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096063" w14:textId="2AD93C2A" w:rsidR="007262AF" w:rsidRPr="00C456EA" w:rsidRDefault="007262AF" w:rsidP="00C456EA">
      <w:pPr>
        <w:jc w:val="center"/>
        <w:rPr>
          <w:rFonts w:ascii="Times New Roman" w:hAnsi="Times New Roman" w:cs="Times New Roman"/>
          <w:b/>
          <w:bCs/>
          <w:sz w:val="56"/>
          <w:szCs w:val="56"/>
        </w:rPr>
      </w:pPr>
      <w:r w:rsidRPr="00C456EA">
        <w:rPr>
          <w:rFonts w:ascii="Times New Roman" w:hAnsi="Times New Roman" w:cs="Times New Roman"/>
          <w:b/>
          <w:bCs/>
          <w:sz w:val="56"/>
          <w:szCs w:val="56"/>
        </w:rPr>
        <w:t>PREGÃO</w:t>
      </w:r>
      <w:r w:rsidR="00C456EA" w:rsidRPr="00C456EA">
        <w:rPr>
          <w:rFonts w:ascii="Times New Roman" w:hAnsi="Times New Roman" w:cs="Times New Roman"/>
          <w:b/>
          <w:bCs/>
          <w:sz w:val="56"/>
          <w:szCs w:val="56"/>
        </w:rPr>
        <w:t xml:space="preserve"> </w:t>
      </w:r>
      <w:r w:rsidR="007E4F8C">
        <w:rPr>
          <w:rFonts w:ascii="Times New Roman" w:hAnsi="Times New Roman" w:cs="Times New Roman"/>
          <w:b/>
          <w:bCs/>
          <w:sz w:val="56"/>
          <w:szCs w:val="56"/>
        </w:rPr>
        <w:t>PRESENCIAL</w:t>
      </w:r>
    </w:p>
    <w:p w14:paraId="6C4180AC" w14:textId="77777777" w:rsidR="00C456EA" w:rsidRPr="00C456EA" w:rsidRDefault="00C456EA" w:rsidP="00C456EA">
      <w:pPr>
        <w:jc w:val="center"/>
        <w:rPr>
          <w:rFonts w:ascii="Times New Roman" w:hAnsi="Times New Roman" w:cs="Times New Roman"/>
          <w:b/>
          <w:bCs/>
          <w:color w:val="405CA1"/>
          <w:sz w:val="28"/>
          <w:szCs w:val="28"/>
        </w:rPr>
      </w:pPr>
    </w:p>
    <w:p w14:paraId="02437A2A" w14:textId="1A1ACFA8" w:rsidR="00127AAA" w:rsidRPr="00C456EA" w:rsidRDefault="00C456EA" w:rsidP="00127AAA">
      <w:pPr>
        <w:rPr>
          <w:rFonts w:ascii="Times New Roman" w:hAnsi="Times New Roman" w:cs="Times New Roman"/>
          <w:sz w:val="32"/>
          <w:szCs w:val="32"/>
        </w:rPr>
      </w:pPr>
      <w:r w:rsidRPr="00C456EA">
        <w:rPr>
          <w:rFonts w:ascii="Times New Roman" w:hAnsi="Times New Roman" w:cs="Times New Roman"/>
          <w:b/>
          <w:bCs/>
          <w:sz w:val="32"/>
          <w:szCs w:val="32"/>
        </w:rPr>
        <w:t xml:space="preserve">MODALIDADE Nº </w:t>
      </w:r>
      <w:r w:rsidR="00C76CCC">
        <w:rPr>
          <w:rFonts w:ascii="Times New Roman" w:hAnsi="Times New Roman" w:cs="Times New Roman"/>
          <w:b/>
          <w:bCs/>
          <w:sz w:val="32"/>
          <w:szCs w:val="32"/>
        </w:rPr>
        <w:t>01/202</w:t>
      </w:r>
      <w:r w:rsidR="00ED46B2">
        <w:rPr>
          <w:rFonts w:ascii="Times New Roman" w:hAnsi="Times New Roman" w:cs="Times New Roman"/>
          <w:b/>
          <w:bCs/>
          <w:sz w:val="32"/>
          <w:szCs w:val="32"/>
        </w:rPr>
        <w:t>5</w:t>
      </w:r>
    </w:p>
    <w:p w14:paraId="71B258C0" w14:textId="77777777" w:rsidR="00127AAA" w:rsidRPr="00C278A2" w:rsidRDefault="00127AAA" w:rsidP="00127AAA">
      <w:pPr>
        <w:spacing w:line="259" w:lineRule="auto"/>
        <w:rPr>
          <w:rFonts w:ascii="Times New Roman" w:hAnsi="Times New Roman" w:cs="Times New Roman"/>
          <w:b/>
          <w:bCs/>
          <w:color w:val="405CA1"/>
          <w:sz w:val="32"/>
          <w:szCs w:val="32"/>
        </w:rPr>
      </w:pPr>
    </w:p>
    <w:p w14:paraId="1D07AD44" w14:textId="53B91BF0" w:rsidR="00127AAA" w:rsidRPr="00C456EA" w:rsidRDefault="00127AAA" w:rsidP="00127AAA">
      <w:pPr>
        <w:spacing w:line="259" w:lineRule="auto"/>
        <w:rPr>
          <w:rFonts w:ascii="Times New Roman" w:hAnsi="Times New Roman" w:cs="Times New Roman"/>
          <w:b/>
          <w:bCs/>
          <w:sz w:val="26"/>
          <w:szCs w:val="26"/>
        </w:rPr>
      </w:pPr>
      <w:r w:rsidRPr="00C456EA">
        <w:rPr>
          <w:rFonts w:ascii="Times New Roman" w:hAnsi="Times New Roman" w:cs="Times New Roman"/>
          <w:b/>
          <w:bCs/>
          <w:sz w:val="32"/>
          <w:szCs w:val="32"/>
        </w:rPr>
        <w:t>CONTRATANTE</w:t>
      </w:r>
    </w:p>
    <w:p w14:paraId="18911010" w14:textId="67959158" w:rsidR="00244403" w:rsidRDefault="00F120E1" w:rsidP="00127AAA">
      <w:pPr>
        <w:rPr>
          <w:rFonts w:ascii="Times New Roman" w:hAnsi="Times New Roman" w:cs="Times New Roman"/>
          <w:sz w:val="28"/>
          <w:szCs w:val="28"/>
        </w:rPr>
      </w:pPr>
      <w:r w:rsidRPr="00F120E1">
        <w:rPr>
          <w:rFonts w:ascii="Times New Roman" w:hAnsi="Times New Roman" w:cs="Times New Roman"/>
          <w:sz w:val="28"/>
          <w:szCs w:val="28"/>
        </w:rPr>
        <w:t>Câmara Municipal de Dores do Turvo</w:t>
      </w:r>
      <w:r>
        <w:rPr>
          <w:rFonts w:ascii="Times New Roman" w:hAnsi="Times New Roman" w:cs="Times New Roman"/>
          <w:sz w:val="28"/>
          <w:szCs w:val="28"/>
        </w:rPr>
        <w:t xml:space="preserve"> </w:t>
      </w:r>
      <w:r w:rsidR="00C456EA">
        <w:rPr>
          <w:rFonts w:ascii="Times New Roman" w:hAnsi="Times New Roman" w:cs="Times New Roman"/>
          <w:sz w:val="28"/>
          <w:szCs w:val="28"/>
        </w:rPr>
        <w:t xml:space="preserve">– CNPJ Nº </w:t>
      </w:r>
      <w:r w:rsidRPr="00F120E1">
        <w:rPr>
          <w:rFonts w:ascii="Times New Roman" w:hAnsi="Times New Roman" w:cs="Times New Roman"/>
          <w:sz w:val="28"/>
          <w:szCs w:val="28"/>
        </w:rPr>
        <w:t>05.666.423/0001-69</w:t>
      </w:r>
    </w:p>
    <w:p w14:paraId="0833D61C" w14:textId="77777777" w:rsidR="00F120E1" w:rsidRPr="00C456EA" w:rsidRDefault="00F120E1" w:rsidP="00127AAA">
      <w:pPr>
        <w:rPr>
          <w:rFonts w:ascii="Times New Roman" w:hAnsi="Times New Roman" w:cs="Times New Roman"/>
          <w:b/>
          <w:bCs/>
          <w:color w:val="405CA1"/>
          <w:sz w:val="32"/>
          <w:szCs w:val="32"/>
        </w:rPr>
      </w:pPr>
    </w:p>
    <w:p w14:paraId="4E10416A" w14:textId="1B39EEF6" w:rsidR="00127AAA" w:rsidRPr="00C456EA" w:rsidRDefault="00127AAA" w:rsidP="00127AAA">
      <w:pPr>
        <w:rPr>
          <w:rFonts w:ascii="Times New Roman" w:hAnsi="Times New Roman" w:cs="Times New Roman"/>
          <w:b/>
          <w:bCs/>
          <w:sz w:val="26"/>
          <w:szCs w:val="26"/>
        </w:rPr>
      </w:pPr>
      <w:r w:rsidRPr="00C456EA">
        <w:rPr>
          <w:rFonts w:ascii="Times New Roman" w:hAnsi="Times New Roman" w:cs="Times New Roman"/>
          <w:b/>
          <w:bCs/>
          <w:sz w:val="32"/>
          <w:szCs w:val="32"/>
        </w:rPr>
        <w:t>OBJETO</w:t>
      </w:r>
    </w:p>
    <w:p w14:paraId="2FB51AD1" w14:textId="29D94C16" w:rsidR="00666B38" w:rsidRDefault="00F120E1" w:rsidP="00F120E1">
      <w:pPr>
        <w:jc w:val="both"/>
        <w:rPr>
          <w:rFonts w:ascii="Times New Roman" w:hAnsi="Times New Roman" w:cs="Times New Roman"/>
          <w:sz w:val="28"/>
          <w:szCs w:val="28"/>
        </w:rPr>
      </w:pPr>
      <w:r w:rsidRPr="00F120E1">
        <w:rPr>
          <w:rFonts w:ascii="Times New Roman" w:hAnsi="Times New Roman" w:cs="Times New Roman"/>
          <w:sz w:val="28"/>
          <w:szCs w:val="28"/>
        </w:rPr>
        <w:t>AQUISIÇÃO DE MOBILIÁRIO PARA CÂMARA MUNICIPAL DE DORES DO TURVO</w:t>
      </w:r>
      <w:r>
        <w:rPr>
          <w:rFonts w:ascii="Times New Roman" w:hAnsi="Times New Roman" w:cs="Times New Roman"/>
          <w:sz w:val="28"/>
          <w:szCs w:val="28"/>
        </w:rPr>
        <w:t>.</w:t>
      </w:r>
    </w:p>
    <w:p w14:paraId="4F5E1B49" w14:textId="77777777" w:rsidR="00F120E1" w:rsidRPr="00C278A2" w:rsidRDefault="00F120E1" w:rsidP="00F120E1">
      <w:pPr>
        <w:jc w:val="both"/>
        <w:rPr>
          <w:rFonts w:ascii="Times New Roman" w:hAnsi="Times New Roman" w:cs="Times New Roman"/>
          <w:color w:val="5B5B5F"/>
          <w:sz w:val="32"/>
          <w:szCs w:val="32"/>
        </w:rPr>
      </w:pPr>
    </w:p>
    <w:p w14:paraId="73DE36BB" w14:textId="792BEC53" w:rsidR="00127AAA" w:rsidRPr="00C278A2" w:rsidRDefault="00127AAA" w:rsidP="00127AAA">
      <w:pPr>
        <w:rPr>
          <w:rFonts w:ascii="Times New Roman" w:hAnsi="Times New Roman" w:cs="Times New Roman"/>
          <w:b/>
          <w:bCs/>
          <w:sz w:val="26"/>
          <w:szCs w:val="26"/>
        </w:rPr>
      </w:pPr>
      <w:r w:rsidRPr="00C278A2">
        <w:rPr>
          <w:rFonts w:ascii="Times New Roman" w:hAnsi="Times New Roman" w:cs="Times New Roman"/>
          <w:b/>
          <w:bCs/>
          <w:sz w:val="32"/>
          <w:szCs w:val="32"/>
        </w:rPr>
        <w:t>VALOR</w:t>
      </w:r>
      <w:r w:rsidRPr="00C278A2">
        <w:rPr>
          <w:rFonts w:ascii="Times New Roman" w:hAnsi="Times New Roman" w:cs="Times New Roman"/>
          <w:b/>
          <w:bCs/>
          <w:sz w:val="26"/>
          <w:szCs w:val="26"/>
        </w:rPr>
        <w:t xml:space="preserve"> </w:t>
      </w:r>
      <w:r w:rsidRPr="00C278A2">
        <w:rPr>
          <w:rFonts w:ascii="Times New Roman" w:hAnsi="Times New Roman" w:cs="Times New Roman"/>
          <w:b/>
          <w:bCs/>
          <w:sz w:val="32"/>
          <w:szCs w:val="32"/>
        </w:rPr>
        <w:t>TOTAL DA CONTRATAÇÃO</w:t>
      </w:r>
    </w:p>
    <w:p w14:paraId="611CB109" w14:textId="5BA667EC" w:rsidR="00127AAA" w:rsidRPr="001F2A12" w:rsidRDefault="001F2A12" w:rsidP="00127AAA">
      <w:pPr>
        <w:rPr>
          <w:rFonts w:ascii="Times New Roman" w:hAnsi="Times New Roman" w:cs="Times New Roman"/>
          <w:b/>
          <w:bCs/>
          <w:sz w:val="32"/>
          <w:szCs w:val="32"/>
        </w:rPr>
      </w:pPr>
      <w:r w:rsidRPr="001F2A12">
        <w:rPr>
          <w:rFonts w:ascii="Times New Roman" w:hAnsi="Times New Roman" w:cs="Times New Roman"/>
          <w:b/>
          <w:bCs/>
          <w:sz w:val="32"/>
          <w:szCs w:val="32"/>
        </w:rPr>
        <w:t>R$ 110.732,80</w:t>
      </w:r>
    </w:p>
    <w:p w14:paraId="0287589B" w14:textId="77777777" w:rsidR="001F2A12" w:rsidRDefault="001F2A12" w:rsidP="00127AAA">
      <w:pPr>
        <w:rPr>
          <w:rFonts w:ascii="Times New Roman" w:hAnsi="Times New Roman" w:cs="Times New Roman"/>
          <w:b/>
          <w:bCs/>
          <w:sz w:val="32"/>
          <w:szCs w:val="32"/>
        </w:rPr>
      </w:pPr>
    </w:p>
    <w:p w14:paraId="4D2900ED" w14:textId="3488E35E" w:rsidR="00127AAA" w:rsidRPr="00C278A2" w:rsidRDefault="00805832" w:rsidP="00127AAA">
      <w:pPr>
        <w:rPr>
          <w:rFonts w:ascii="Times New Roman" w:hAnsi="Times New Roman" w:cs="Times New Roman"/>
          <w:b/>
          <w:bCs/>
          <w:sz w:val="26"/>
          <w:szCs w:val="26"/>
        </w:rPr>
      </w:pPr>
      <w:r w:rsidRPr="00C278A2">
        <w:rPr>
          <w:rFonts w:ascii="Times New Roman" w:hAnsi="Times New Roman" w:cs="Times New Roman"/>
          <w:b/>
          <w:bCs/>
          <w:sz w:val="32"/>
          <w:szCs w:val="32"/>
        </w:rPr>
        <w:t>DATA</w:t>
      </w:r>
      <w:r w:rsidR="00C96959" w:rsidRPr="00C278A2">
        <w:rPr>
          <w:rFonts w:ascii="Times New Roman" w:hAnsi="Times New Roman" w:cs="Times New Roman"/>
          <w:b/>
          <w:bCs/>
          <w:sz w:val="32"/>
          <w:szCs w:val="32"/>
        </w:rPr>
        <w:t xml:space="preserve"> DA SESSÃO PÚBLICA</w:t>
      </w:r>
    </w:p>
    <w:p w14:paraId="391561D5" w14:textId="499DEA85" w:rsidR="00127AAA" w:rsidRPr="001D5EEE" w:rsidRDefault="006927AE" w:rsidP="00127AAA">
      <w:pPr>
        <w:rPr>
          <w:rFonts w:ascii="Times New Roman" w:hAnsi="Times New Roman" w:cs="Times New Roman"/>
          <w:b/>
          <w:bCs/>
          <w:sz w:val="28"/>
          <w:szCs w:val="28"/>
        </w:rPr>
      </w:pPr>
      <w:r w:rsidRPr="001D5EEE">
        <w:rPr>
          <w:rFonts w:ascii="Times New Roman" w:hAnsi="Times New Roman" w:cs="Times New Roman"/>
          <w:sz w:val="28"/>
          <w:szCs w:val="28"/>
        </w:rPr>
        <w:t>Dia</w:t>
      </w:r>
      <w:r w:rsidR="00127AAA" w:rsidRPr="001D5EEE">
        <w:rPr>
          <w:rFonts w:ascii="Times New Roman" w:hAnsi="Times New Roman" w:cs="Times New Roman"/>
          <w:sz w:val="28"/>
          <w:szCs w:val="28"/>
        </w:rPr>
        <w:t xml:space="preserve"> </w:t>
      </w:r>
      <w:r w:rsidR="00C76CCC">
        <w:rPr>
          <w:rFonts w:ascii="Times New Roman" w:hAnsi="Times New Roman" w:cs="Times New Roman"/>
          <w:sz w:val="28"/>
          <w:szCs w:val="28"/>
        </w:rPr>
        <w:t xml:space="preserve"> </w:t>
      </w:r>
      <w:r w:rsidR="00F53D7A">
        <w:rPr>
          <w:rFonts w:ascii="Times New Roman" w:hAnsi="Times New Roman" w:cs="Times New Roman"/>
          <w:sz w:val="28"/>
          <w:szCs w:val="28"/>
        </w:rPr>
        <w:t>19/1/2026</w:t>
      </w:r>
      <w:r w:rsidR="00C76CCC">
        <w:rPr>
          <w:rFonts w:ascii="Times New Roman" w:hAnsi="Times New Roman" w:cs="Times New Roman"/>
          <w:sz w:val="28"/>
          <w:szCs w:val="28"/>
        </w:rPr>
        <w:t xml:space="preserve">  </w:t>
      </w:r>
      <w:r w:rsidR="00C76CCC">
        <w:rPr>
          <w:rFonts w:ascii="Times New Roman" w:hAnsi="Times New Roman" w:cs="Times New Roman"/>
          <w:b/>
          <w:bCs/>
          <w:sz w:val="28"/>
          <w:szCs w:val="28"/>
        </w:rPr>
        <w:t xml:space="preserve"> </w:t>
      </w:r>
      <w:r w:rsidR="00127AAA" w:rsidRPr="001D5EEE">
        <w:rPr>
          <w:rFonts w:ascii="Times New Roman" w:hAnsi="Times New Roman" w:cs="Times New Roman"/>
          <w:sz w:val="28"/>
          <w:szCs w:val="28"/>
        </w:rPr>
        <w:t xml:space="preserve">às </w:t>
      </w:r>
      <w:r w:rsidR="00C76CCC">
        <w:rPr>
          <w:rFonts w:ascii="Times New Roman" w:hAnsi="Times New Roman" w:cs="Times New Roman"/>
          <w:sz w:val="28"/>
          <w:szCs w:val="28"/>
        </w:rPr>
        <w:t xml:space="preserve"> 15</w:t>
      </w:r>
      <w:r w:rsidR="00127AAA" w:rsidRPr="001D5EEE">
        <w:rPr>
          <w:rFonts w:ascii="Times New Roman" w:hAnsi="Times New Roman" w:cs="Times New Roman"/>
          <w:b/>
          <w:bCs/>
          <w:sz w:val="28"/>
          <w:szCs w:val="28"/>
        </w:rPr>
        <w:t>h</w:t>
      </w:r>
      <w:r w:rsidR="0083414A" w:rsidRPr="001D5EEE">
        <w:rPr>
          <w:rFonts w:ascii="Times New Roman" w:hAnsi="Times New Roman" w:cs="Times New Roman"/>
          <w:b/>
          <w:bCs/>
          <w:sz w:val="28"/>
          <w:szCs w:val="28"/>
        </w:rPr>
        <w:t xml:space="preserve"> </w:t>
      </w:r>
      <w:r w:rsidR="0083414A" w:rsidRPr="001D5EEE">
        <w:rPr>
          <w:rFonts w:ascii="Times New Roman" w:hAnsi="Times New Roman" w:cs="Times New Roman"/>
          <w:sz w:val="28"/>
          <w:szCs w:val="28"/>
        </w:rPr>
        <w:t>(horário de Brasília)</w:t>
      </w:r>
    </w:p>
    <w:p w14:paraId="6B4D60D5" w14:textId="77777777" w:rsidR="00620B7F" w:rsidRPr="00C456EA" w:rsidRDefault="00620B7F" w:rsidP="009B65D5">
      <w:pPr>
        <w:jc w:val="both"/>
        <w:rPr>
          <w:rFonts w:ascii="Times New Roman" w:hAnsi="Times New Roman" w:cs="Times New Roman"/>
          <w:b/>
          <w:bCs/>
          <w:caps/>
          <w:color w:val="405CA1"/>
          <w:sz w:val="32"/>
          <w:szCs w:val="32"/>
        </w:rPr>
      </w:pPr>
    </w:p>
    <w:p w14:paraId="7A20D12A" w14:textId="58205443" w:rsidR="009B65D5" w:rsidRPr="00C278A2" w:rsidRDefault="0083414A" w:rsidP="009B65D5">
      <w:pPr>
        <w:jc w:val="both"/>
        <w:rPr>
          <w:rFonts w:ascii="Times New Roman" w:hAnsi="Times New Roman" w:cs="Times New Roman"/>
          <w:caps/>
          <w:sz w:val="32"/>
          <w:szCs w:val="32"/>
        </w:rPr>
      </w:pPr>
      <w:r w:rsidRPr="00C278A2">
        <w:rPr>
          <w:rFonts w:ascii="Times New Roman" w:hAnsi="Times New Roman" w:cs="Times New Roman"/>
          <w:b/>
          <w:bCs/>
          <w:caps/>
          <w:sz w:val="32"/>
          <w:szCs w:val="32"/>
        </w:rPr>
        <w:t>Critério de Julgamento:</w:t>
      </w:r>
    </w:p>
    <w:p w14:paraId="32F6E33E" w14:textId="446B9989" w:rsidR="0083414A" w:rsidRPr="001D5EEE" w:rsidRDefault="001D5EEE" w:rsidP="009B65D5">
      <w:pPr>
        <w:jc w:val="both"/>
        <w:rPr>
          <w:rFonts w:ascii="Times New Roman" w:hAnsi="Times New Roman" w:cs="Times New Roman"/>
          <w:sz w:val="28"/>
          <w:szCs w:val="28"/>
        </w:rPr>
      </w:pPr>
      <w:r>
        <w:rPr>
          <w:rFonts w:ascii="Times New Roman" w:hAnsi="Times New Roman" w:cs="Times New Roman"/>
          <w:sz w:val="28"/>
          <w:szCs w:val="28"/>
        </w:rPr>
        <w:t>M</w:t>
      </w:r>
      <w:r w:rsidR="0083414A" w:rsidRPr="001D5EEE">
        <w:rPr>
          <w:rFonts w:ascii="Times New Roman" w:hAnsi="Times New Roman" w:cs="Times New Roman"/>
          <w:sz w:val="28"/>
          <w:szCs w:val="28"/>
        </w:rPr>
        <w:t>enor preço</w:t>
      </w:r>
      <w:r w:rsidRPr="001D5EEE">
        <w:rPr>
          <w:rFonts w:ascii="Times New Roman" w:hAnsi="Times New Roman" w:cs="Times New Roman"/>
          <w:sz w:val="28"/>
          <w:szCs w:val="28"/>
        </w:rPr>
        <w:t xml:space="preserve"> </w:t>
      </w:r>
      <w:r w:rsidR="0083414A" w:rsidRPr="001D5EEE">
        <w:rPr>
          <w:rFonts w:ascii="Times New Roman" w:hAnsi="Times New Roman" w:cs="Times New Roman"/>
          <w:sz w:val="28"/>
          <w:szCs w:val="28"/>
        </w:rPr>
        <w:t xml:space="preserve">por </w:t>
      </w:r>
      <w:r w:rsidR="00F120E1">
        <w:rPr>
          <w:rFonts w:ascii="Times New Roman" w:hAnsi="Times New Roman" w:cs="Times New Roman"/>
          <w:sz w:val="28"/>
          <w:szCs w:val="28"/>
        </w:rPr>
        <w:t>item</w:t>
      </w:r>
    </w:p>
    <w:p w14:paraId="4AF48309" w14:textId="77777777" w:rsidR="006927AE" w:rsidRPr="00C278A2" w:rsidRDefault="006927AE" w:rsidP="00127AAA">
      <w:pPr>
        <w:rPr>
          <w:rFonts w:ascii="Times New Roman" w:hAnsi="Times New Roman" w:cs="Times New Roman"/>
          <w:b/>
          <w:bCs/>
          <w:color w:val="405CA1"/>
          <w:sz w:val="32"/>
          <w:szCs w:val="32"/>
        </w:rPr>
      </w:pPr>
    </w:p>
    <w:p w14:paraId="7D4BDBD4" w14:textId="43749EFB" w:rsidR="00127AAA" w:rsidRPr="00C278A2" w:rsidRDefault="003E3FFF" w:rsidP="00127AAA">
      <w:pPr>
        <w:rPr>
          <w:rFonts w:ascii="Times New Roman" w:hAnsi="Times New Roman" w:cs="Times New Roman"/>
          <w:b/>
          <w:bCs/>
          <w:sz w:val="32"/>
          <w:szCs w:val="32"/>
        </w:rPr>
      </w:pPr>
      <w:r>
        <w:rPr>
          <w:rFonts w:ascii="Times New Roman" w:hAnsi="Times New Roman" w:cs="Times New Roman"/>
          <w:b/>
          <w:bCs/>
          <w:sz w:val="32"/>
          <w:szCs w:val="32"/>
        </w:rPr>
        <w:t>EXCLUSIVA</w:t>
      </w:r>
      <w:r w:rsidR="00127AAA" w:rsidRPr="00C278A2">
        <w:rPr>
          <w:rFonts w:ascii="Times New Roman" w:hAnsi="Times New Roman" w:cs="Times New Roman"/>
          <w:b/>
          <w:bCs/>
          <w:sz w:val="32"/>
          <w:szCs w:val="32"/>
        </w:rPr>
        <w:t xml:space="preserve"> ME/EPP/EQUIPARADAS</w:t>
      </w:r>
    </w:p>
    <w:p w14:paraId="623D4ED2" w14:textId="3873DC24" w:rsidR="00127AAA" w:rsidRPr="001D5EEE" w:rsidRDefault="00666B38" w:rsidP="00127AAA">
      <w:pPr>
        <w:rPr>
          <w:rFonts w:ascii="Times New Roman" w:hAnsi="Times New Roman" w:cs="Times New Roman"/>
          <w:sz w:val="28"/>
          <w:szCs w:val="28"/>
        </w:rPr>
      </w:pPr>
      <w:r>
        <w:rPr>
          <w:rFonts w:ascii="Times New Roman" w:hAnsi="Times New Roman" w:cs="Times New Roman"/>
          <w:sz w:val="28"/>
          <w:szCs w:val="28"/>
        </w:rPr>
        <w:t>NÃO</w:t>
      </w:r>
    </w:p>
    <w:p w14:paraId="4903965D" w14:textId="77777777" w:rsidR="003F579D" w:rsidRPr="00C456EA" w:rsidRDefault="003F579D" w:rsidP="00127AAA">
      <w:pPr>
        <w:rPr>
          <w:rFonts w:ascii="Times New Roman" w:hAnsi="Times New Roman" w:cs="Times New Roman"/>
          <w:b/>
          <w:bCs/>
          <w:color w:val="5B5B5F"/>
          <w:sz w:val="28"/>
          <w:szCs w:val="28"/>
        </w:rPr>
      </w:pPr>
    </w:p>
    <w:p w14:paraId="29E64201" w14:textId="54A4309E" w:rsidR="00244403" w:rsidRDefault="00244403" w:rsidP="00127AAA">
      <w:pPr>
        <w:rPr>
          <w:rFonts w:ascii="Times New Roman" w:hAnsi="Times New Roman" w:cs="Times New Roman"/>
          <w:b/>
          <w:bCs/>
          <w:color w:val="5B5B5F"/>
          <w:sz w:val="28"/>
          <w:szCs w:val="28"/>
        </w:rPr>
      </w:pPr>
    </w:p>
    <w:p w14:paraId="39EA0972" w14:textId="62793167" w:rsidR="00C278A2" w:rsidRDefault="00C278A2" w:rsidP="00127AAA">
      <w:pPr>
        <w:rPr>
          <w:rFonts w:ascii="Times New Roman" w:hAnsi="Times New Roman" w:cs="Times New Roman"/>
          <w:b/>
          <w:bCs/>
          <w:color w:val="5B5B5F"/>
          <w:sz w:val="28"/>
          <w:szCs w:val="28"/>
        </w:rPr>
      </w:pPr>
    </w:p>
    <w:p w14:paraId="5E693833" w14:textId="059DD911" w:rsidR="00C278A2" w:rsidRDefault="00C278A2" w:rsidP="00127AAA">
      <w:pPr>
        <w:rPr>
          <w:rFonts w:ascii="Times New Roman" w:hAnsi="Times New Roman" w:cs="Times New Roman"/>
          <w:b/>
          <w:bCs/>
          <w:color w:val="5B5B5F"/>
          <w:sz w:val="28"/>
          <w:szCs w:val="28"/>
        </w:rPr>
      </w:pPr>
    </w:p>
    <w:p w14:paraId="139D212B" w14:textId="0E0E26BF" w:rsidR="00C278A2" w:rsidRDefault="00C278A2" w:rsidP="00127AAA">
      <w:pPr>
        <w:rPr>
          <w:rFonts w:ascii="Times New Roman" w:hAnsi="Times New Roman" w:cs="Times New Roman"/>
          <w:b/>
          <w:bCs/>
          <w:color w:val="5B5B5F"/>
          <w:sz w:val="28"/>
          <w:szCs w:val="28"/>
        </w:rPr>
      </w:pPr>
    </w:p>
    <w:p w14:paraId="4FF122BC" w14:textId="6AE5D4EC" w:rsidR="00C278A2" w:rsidRDefault="00C278A2" w:rsidP="00127AAA">
      <w:pPr>
        <w:rPr>
          <w:rFonts w:ascii="Times New Roman" w:hAnsi="Times New Roman" w:cs="Times New Roman"/>
          <w:b/>
          <w:bCs/>
          <w:color w:val="5B5B5F"/>
          <w:sz w:val="28"/>
          <w:szCs w:val="28"/>
        </w:rPr>
      </w:pPr>
    </w:p>
    <w:p w14:paraId="0E264E62" w14:textId="6E99C7C3" w:rsidR="007E4F8C" w:rsidRDefault="007E4F8C" w:rsidP="00127AAA">
      <w:pPr>
        <w:rPr>
          <w:rFonts w:ascii="Times New Roman" w:hAnsi="Times New Roman" w:cs="Times New Roman"/>
          <w:b/>
          <w:bCs/>
          <w:color w:val="5B5B5F"/>
          <w:sz w:val="28"/>
          <w:szCs w:val="28"/>
        </w:rPr>
      </w:pPr>
    </w:p>
    <w:p w14:paraId="1C916C98" w14:textId="77777777" w:rsidR="007E4F8C" w:rsidRDefault="007E4F8C" w:rsidP="00127AAA">
      <w:pPr>
        <w:rPr>
          <w:rFonts w:ascii="Times New Roman" w:hAnsi="Times New Roman" w:cs="Times New Roman"/>
          <w:b/>
          <w:bCs/>
          <w:color w:val="5B5B5F"/>
          <w:sz w:val="28"/>
          <w:szCs w:val="28"/>
        </w:rPr>
      </w:pPr>
    </w:p>
    <w:p w14:paraId="3A2DDAA9" w14:textId="0C2A5D24" w:rsidR="00C278A2" w:rsidRDefault="00C278A2" w:rsidP="00127AAA">
      <w:pPr>
        <w:rPr>
          <w:rFonts w:ascii="Times New Roman" w:hAnsi="Times New Roman" w:cs="Times New Roman"/>
          <w:b/>
          <w:bCs/>
          <w:color w:val="5B5B5F"/>
          <w:sz w:val="28"/>
          <w:szCs w:val="28"/>
        </w:rPr>
      </w:pPr>
    </w:p>
    <w:p w14:paraId="5043D617" w14:textId="7CCE568E" w:rsidR="00C278A2" w:rsidRDefault="00C278A2" w:rsidP="00127AAA">
      <w:pPr>
        <w:rPr>
          <w:rFonts w:ascii="Times New Roman" w:hAnsi="Times New Roman" w:cs="Times New Roman"/>
          <w:b/>
          <w:bCs/>
          <w:color w:val="5B5B5F"/>
          <w:sz w:val="28"/>
          <w:szCs w:val="28"/>
        </w:rPr>
      </w:pPr>
    </w:p>
    <w:p w14:paraId="12DB88A3" w14:textId="77777777" w:rsidR="004D7E77" w:rsidRDefault="004D7E77" w:rsidP="00127AAA">
      <w:pPr>
        <w:rPr>
          <w:rFonts w:ascii="Times New Roman" w:hAnsi="Times New Roman" w:cs="Times New Roman"/>
          <w:b/>
          <w:bCs/>
          <w:color w:val="5B5B5F"/>
          <w:sz w:val="28"/>
          <w:szCs w:val="28"/>
        </w:rPr>
      </w:pPr>
    </w:p>
    <w:p w14:paraId="1F833219" w14:textId="54F14F4A" w:rsidR="00C278A2" w:rsidRDefault="00C278A2" w:rsidP="00127AAA">
      <w:pPr>
        <w:rPr>
          <w:rFonts w:ascii="Times New Roman" w:hAnsi="Times New Roman" w:cs="Times New Roman"/>
          <w:b/>
          <w:bCs/>
          <w:color w:val="5B5B5F"/>
          <w:sz w:val="28"/>
          <w:szCs w:val="28"/>
        </w:rPr>
      </w:pPr>
    </w:p>
    <w:p w14:paraId="3C3CB7C6" w14:textId="77777777" w:rsidR="00F120E1" w:rsidRDefault="00F120E1" w:rsidP="00127AAA">
      <w:pPr>
        <w:rPr>
          <w:rFonts w:ascii="Times New Roman" w:hAnsi="Times New Roman" w:cs="Times New Roman"/>
          <w:b/>
          <w:bCs/>
          <w:color w:val="5B5B5F"/>
          <w:sz w:val="28"/>
          <w:szCs w:val="28"/>
        </w:rPr>
      </w:pPr>
    </w:p>
    <w:p w14:paraId="487BA692" w14:textId="77777777" w:rsidR="001D5EEE" w:rsidRDefault="001D5EEE" w:rsidP="00127AAA">
      <w:pPr>
        <w:rPr>
          <w:rFonts w:ascii="Times New Roman" w:hAnsi="Times New Roman" w:cs="Times New Roman"/>
          <w:b/>
          <w:bCs/>
          <w:color w:val="5B5B5F"/>
          <w:sz w:val="28"/>
          <w:szCs w:val="28"/>
        </w:rPr>
      </w:pPr>
    </w:p>
    <w:p w14:paraId="4A1EDE2C" w14:textId="1D3E10C8" w:rsidR="00C278A2" w:rsidRDefault="00C278A2" w:rsidP="00127AAA">
      <w:pPr>
        <w:rPr>
          <w:rFonts w:ascii="Times New Roman" w:hAnsi="Times New Roman" w:cs="Times New Roman"/>
          <w:b/>
          <w:bCs/>
          <w:color w:val="5B5B5F"/>
          <w:sz w:val="28"/>
          <w:szCs w:val="28"/>
        </w:rPr>
      </w:pPr>
    </w:p>
    <w:p w14:paraId="7116977A" w14:textId="0ABE26D3" w:rsidR="00C278A2" w:rsidRDefault="00C278A2" w:rsidP="00127AAA">
      <w:pPr>
        <w:rPr>
          <w:rFonts w:ascii="Times New Roman" w:hAnsi="Times New Roman" w:cs="Times New Roman"/>
          <w:b/>
          <w:bCs/>
          <w:color w:val="5B5B5F"/>
          <w:sz w:val="28"/>
          <w:szCs w:val="28"/>
        </w:rPr>
      </w:pPr>
    </w:p>
    <w:sdt>
      <w:sdtPr>
        <w:rPr>
          <w:rFonts w:ascii="Arial" w:eastAsia="Times New Roman" w:hAnsi="Arial" w:cs="Arial"/>
          <w:b/>
          <w:bCs/>
          <w:color w:val="auto"/>
          <w:sz w:val="22"/>
          <w:szCs w:val="22"/>
        </w:rPr>
        <w:id w:val="1284778963"/>
        <w:docPartObj>
          <w:docPartGallery w:val="Table of Contents"/>
          <w:docPartUnique/>
        </w:docPartObj>
      </w:sdtPr>
      <w:sdtEndPr>
        <w:rPr>
          <w:rFonts w:eastAsiaTheme="minorEastAsia"/>
        </w:rPr>
      </w:sdtEndPr>
      <w:sdtContent>
        <w:p w14:paraId="41EA104C" w14:textId="6C8BB65A" w:rsidR="00C026FA" w:rsidRPr="005C4079" w:rsidRDefault="008954AF" w:rsidP="00C026FA">
          <w:pPr>
            <w:pStyle w:val="CabealhodoSumrio"/>
            <w:rPr>
              <w:rFonts w:ascii="Times New Roman" w:hAnsi="Times New Roman" w:cs="Times New Roman"/>
              <w:b/>
              <w:bCs/>
              <w:color w:val="auto"/>
              <w:sz w:val="24"/>
              <w:szCs w:val="24"/>
            </w:rPr>
          </w:pPr>
          <w:r w:rsidRPr="005C4079">
            <w:rPr>
              <w:rFonts w:ascii="Times New Roman" w:hAnsi="Times New Roman" w:cs="Times New Roman"/>
              <w:b/>
              <w:bCs/>
              <w:color w:val="auto"/>
              <w:sz w:val="24"/>
              <w:szCs w:val="24"/>
            </w:rPr>
            <w:t>SUMÁRIO</w:t>
          </w:r>
        </w:p>
        <w:p w14:paraId="4B800488" w14:textId="77777777" w:rsidR="00C026FA" w:rsidRPr="005C4079" w:rsidRDefault="00C026FA" w:rsidP="00C026FA">
          <w:pPr>
            <w:rPr>
              <w:rFonts w:ascii="Times New Roman" w:hAnsi="Times New Roman" w:cs="Times New Roman"/>
            </w:rPr>
          </w:pPr>
        </w:p>
        <w:p w14:paraId="2E8747E8" w14:textId="2DD19061" w:rsidR="005C4079" w:rsidRPr="005C4079" w:rsidRDefault="00C026FA">
          <w:pPr>
            <w:pStyle w:val="Sumrio1"/>
            <w:rPr>
              <w:rFonts w:ascii="Times New Roman" w:eastAsiaTheme="minorEastAsia" w:hAnsi="Times New Roman" w:cs="Times New Roman"/>
              <w:noProof/>
              <w:sz w:val="24"/>
            </w:rPr>
          </w:pPr>
          <w:r w:rsidRPr="005C4079">
            <w:rPr>
              <w:rFonts w:ascii="Times New Roman" w:hAnsi="Times New Roman" w:cs="Times New Roman"/>
              <w:sz w:val="24"/>
            </w:rPr>
            <w:fldChar w:fldCharType="begin"/>
          </w:r>
          <w:r w:rsidRPr="005C4079">
            <w:rPr>
              <w:rFonts w:ascii="Times New Roman" w:hAnsi="Times New Roman" w:cs="Times New Roman"/>
              <w:sz w:val="24"/>
            </w:rPr>
            <w:instrText xml:space="preserve"> TOC \o "1-3" \h \z \u </w:instrText>
          </w:r>
          <w:r w:rsidRPr="005C4079">
            <w:rPr>
              <w:rFonts w:ascii="Times New Roman" w:hAnsi="Times New Roman" w:cs="Times New Roman"/>
              <w:sz w:val="24"/>
            </w:rPr>
            <w:fldChar w:fldCharType="separate"/>
          </w:r>
          <w:hyperlink w:anchor="_Toc156914943" w:history="1">
            <w:r w:rsidR="005C4079" w:rsidRPr="005C4079">
              <w:rPr>
                <w:rStyle w:val="Hyperlink"/>
                <w:rFonts w:ascii="Times New Roman" w:hAnsi="Times New Roman" w:cs="Times New Roman"/>
                <w:noProof/>
                <w:sz w:val="24"/>
                <w:lang w:eastAsia="en-US"/>
              </w:rPr>
              <w:t>1.</w:t>
            </w:r>
            <w:r w:rsidR="005C4079" w:rsidRPr="005C4079">
              <w:rPr>
                <w:rFonts w:ascii="Times New Roman" w:eastAsiaTheme="minorEastAsia" w:hAnsi="Times New Roman" w:cs="Times New Roman"/>
                <w:noProof/>
                <w:sz w:val="24"/>
              </w:rPr>
              <w:tab/>
            </w:r>
            <w:r w:rsidR="005C4079" w:rsidRPr="005C4079">
              <w:rPr>
                <w:rStyle w:val="Hyperlink"/>
                <w:rFonts w:ascii="Times New Roman" w:hAnsi="Times New Roman" w:cs="Times New Roman"/>
                <w:noProof/>
                <w:sz w:val="24"/>
                <w:lang w:eastAsia="en-US"/>
              </w:rPr>
              <w:t>DO OBJETO</w:t>
            </w:r>
            <w:r w:rsidR="005C4079" w:rsidRPr="005C4079">
              <w:rPr>
                <w:rFonts w:ascii="Times New Roman" w:hAnsi="Times New Roman" w:cs="Times New Roman"/>
                <w:noProof/>
                <w:webHidden/>
                <w:sz w:val="24"/>
              </w:rPr>
              <w:tab/>
            </w:r>
            <w:r w:rsidR="005C4079" w:rsidRPr="005C4079">
              <w:rPr>
                <w:rFonts w:ascii="Times New Roman" w:hAnsi="Times New Roman" w:cs="Times New Roman"/>
                <w:noProof/>
                <w:webHidden/>
                <w:sz w:val="24"/>
              </w:rPr>
              <w:fldChar w:fldCharType="begin"/>
            </w:r>
            <w:r w:rsidR="005C4079" w:rsidRPr="005C4079">
              <w:rPr>
                <w:rFonts w:ascii="Times New Roman" w:hAnsi="Times New Roman" w:cs="Times New Roman"/>
                <w:noProof/>
                <w:webHidden/>
                <w:sz w:val="24"/>
              </w:rPr>
              <w:instrText xml:space="preserve"> PAGEREF _Toc156914943 \h </w:instrText>
            </w:r>
            <w:r w:rsidR="005C4079" w:rsidRPr="005C4079">
              <w:rPr>
                <w:rFonts w:ascii="Times New Roman" w:hAnsi="Times New Roman" w:cs="Times New Roman"/>
                <w:noProof/>
                <w:webHidden/>
                <w:sz w:val="24"/>
              </w:rPr>
            </w:r>
            <w:r w:rsidR="005C4079" w:rsidRPr="005C4079">
              <w:rPr>
                <w:rFonts w:ascii="Times New Roman" w:hAnsi="Times New Roman" w:cs="Times New Roman"/>
                <w:noProof/>
                <w:webHidden/>
                <w:sz w:val="24"/>
              </w:rPr>
              <w:fldChar w:fldCharType="separate"/>
            </w:r>
            <w:r w:rsidR="005C4079" w:rsidRPr="005C4079">
              <w:rPr>
                <w:rFonts w:ascii="Times New Roman" w:hAnsi="Times New Roman" w:cs="Times New Roman"/>
                <w:noProof/>
                <w:webHidden/>
                <w:sz w:val="24"/>
              </w:rPr>
              <w:t>3</w:t>
            </w:r>
            <w:r w:rsidR="005C4079" w:rsidRPr="005C4079">
              <w:rPr>
                <w:rFonts w:ascii="Times New Roman" w:hAnsi="Times New Roman" w:cs="Times New Roman"/>
                <w:noProof/>
                <w:webHidden/>
                <w:sz w:val="24"/>
              </w:rPr>
              <w:fldChar w:fldCharType="end"/>
            </w:r>
          </w:hyperlink>
        </w:p>
        <w:p w14:paraId="16DE64DA" w14:textId="48606168" w:rsidR="005C4079" w:rsidRPr="005C4079" w:rsidRDefault="0095767C">
          <w:pPr>
            <w:pStyle w:val="Sumrio1"/>
            <w:rPr>
              <w:rFonts w:ascii="Times New Roman" w:eastAsiaTheme="minorEastAsia" w:hAnsi="Times New Roman" w:cs="Times New Roman"/>
              <w:noProof/>
              <w:sz w:val="24"/>
            </w:rPr>
          </w:pPr>
          <w:hyperlink w:anchor="_Toc156914944" w:history="1">
            <w:r w:rsidR="005C4079" w:rsidRPr="005C4079">
              <w:rPr>
                <w:rStyle w:val="Hyperlink"/>
                <w:rFonts w:ascii="Times New Roman" w:hAnsi="Times New Roman" w:cs="Times New Roman"/>
                <w:noProof/>
                <w:sz w:val="24"/>
              </w:rPr>
              <w:t>2.</w:t>
            </w:r>
            <w:r w:rsidR="005C4079" w:rsidRPr="005C4079">
              <w:rPr>
                <w:rFonts w:ascii="Times New Roman" w:eastAsiaTheme="minorEastAsia" w:hAnsi="Times New Roman" w:cs="Times New Roman"/>
                <w:noProof/>
                <w:sz w:val="24"/>
              </w:rPr>
              <w:tab/>
            </w:r>
            <w:r w:rsidR="005C4079" w:rsidRPr="005C4079">
              <w:rPr>
                <w:rStyle w:val="Hyperlink"/>
                <w:rFonts w:ascii="Times New Roman" w:hAnsi="Times New Roman" w:cs="Times New Roman"/>
                <w:noProof/>
                <w:sz w:val="24"/>
              </w:rPr>
              <w:t>DA PARTICIPAÇÃO NA LICITAÇÃO</w:t>
            </w:r>
            <w:r w:rsidR="005C4079" w:rsidRPr="005C4079">
              <w:rPr>
                <w:rFonts w:ascii="Times New Roman" w:hAnsi="Times New Roman" w:cs="Times New Roman"/>
                <w:noProof/>
                <w:webHidden/>
                <w:sz w:val="24"/>
              </w:rPr>
              <w:tab/>
            </w:r>
            <w:r w:rsidR="005C4079" w:rsidRPr="005C4079">
              <w:rPr>
                <w:rFonts w:ascii="Times New Roman" w:hAnsi="Times New Roman" w:cs="Times New Roman"/>
                <w:noProof/>
                <w:webHidden/>
                <w:sz w:val="24"/>
              </w:rPr>
              <w:fldChar w:fldCharType="begin"/>
            </w:r>
            <w:r w:rsidR="005C4079" w:rsidRPr="005C4079">
              <w:rPr>
                <w:rFonts w:ascii="Times New Roman" w:hAnsi="Times New Roman" w:cs="Times New Roman"/>
                <w:noProof/>
                <w:webHidden/>
                <w:sz w:val="24"/>
              </w:rPr>
              <w:instrText xml:space="preserve"> PAGEREF _Toc156914944 \h </w:instrText>
            </w:r>
            <w:r w:rsidR="005C4079" w:rsidRPr="005C4079">
              <w:rPr>
                <w:rFonts w:ascii="Times New Roman" w:hAnsi="Times New Roman" w:cs="Times New Roman"/>
                <w:noProof/>
                <w:webHidden/>
                <w:sz w:val="24"/>
              </w:rPr>
            </w:r>
            <w:r w:rsidR="005C4079" w:rsidRPr="005C4079">
              <w:rPr>
                <w:rFonts w:ascii="Times New Roman" w:hAnsi="Times New Roman" w:cs="Times New Roman"/>
                <w:noProof/>
                <w:webHidden/>
                <w:sz w:val="24"/>
              </w:rPr>
              <w:fldChar w:fldCharType="separate"/>
            </w:r>
            <w:r w:rsidR="005C4079" w:rsidRPr="005C4079">
              <w:rPr>
                <w:rFonts w:ascii="Times New Roman" w:hAnsi="Times New Roman" w:cs="Times New Roman"/>
                <w:noProof/>
                <w:webHidden/>
                <w:sz w:val="24"/>
              </w:rPr>
              <w:t>4</w:t>
            </w:r>
            <w:r w:rsidR="005C4079" w:rsidRPr="005C4079">
              <w:rPr>
                <w:rFonts w:ascii="Times New Roman" w:hAnsi="Times New Roman" w:cs="Times New Roman"/>
                <w:noProof/>
                <w:webHidden/>
                <w:sz w:val="24"/>
              </w:rPr>
              <w:fldChar w:fldCharType="end"/>
            </w:r>
          </w:hyperlink>
        </w:p>
        <w:p w14:paraId="6CCFC34D" w14:textId="35FD9EF3" w:rsidR="005C4079" w:rsidRPr="005C4079" w:rsidRDefault="0095767C">
          <w:pPr>
            <w:pStyle w:val="Sumrio1"/>
            <w:rPr>
              <w:rFonts w:ascii="Times New Roman" w:eastAsiaTheme="minorEastAsia" w:hAnsi="Times New Roman" w:cs="Times New Roman"/>
              <w:noProof/>
              <w:sz w:val="24"/>
            </w:rPr>
          </w:pPr>
          <w:hyperlink w:anchor="_Toc156914945" w:history="1">
            <w:r w:rsidR="005C4079" w:rsidRPr="005C4079">
              <w:rPr>
                <w:rStyle w:val="Hyperlink"/>
                <w:rFonts w:ascii="Times New Roman" w:hAnsi="Times New Roman" w:cs="Times New Roman"/>
                <w:noProof/>
                <w:sz w:val="24"/>
              </w:rPr>
              <w:t>3.</w:t>
            </w:r>
            <w:r w:rsidR="005C4079" w:rsidRPr="005C4079">
              <w:rPr>
                <w:rFonts w:ascii="Times New Roman" w:eastAsiaTheme="minorEastAsia" w:hAnsi="Times New Roman" w:cs="Times New Roman"/>
                <w:noProof/>
                <w:sz w:val="24"/>
              </w:rPr>
              <w:tab/>
            </w:r>
            <w:r w:rsidR="005C4079" w:rsidRPr="005C4079">
              <w:rPr>
                <w:rStyle w:val="Hyperlink"/>
                <w:rFonts w:ascii="Times New Roman" w:hAnsi="Times New Roman" w:cs="Times New Roman"/>
                <w:noProof/>
                <w:sz w:val="24"/>
              </w:rPr>
              <w:t>DA APRESENTAÇÃO DA PROPOSTA E DOS DOCUMENTOS DE HABILITAÇÃO</w:t>
            </w:r>
            <w:r w:rsidR="005C4079" w:rsidRPr="005C4079">
              <w:rPr>
                <w:rFonts w:ascii="Times New Roman" w:hAnsi="Times New Roman" w:cs="Times New Roman"/>
                <w:noProof/>
                <w:webHidden/>
                <w:sz w:val="24"/>
              </w:rPr>
              <w:tab/>
            </w:r>
            <w:r w:rsidR="005C4079" w:rsidRPr="005C4079">
              <w:rPr>
                <w:rFonts w:ascii="Times New Roman" w:hAnsi="Times New Roman" w:cs="Times New Roman"/>
                <w:noProof/>
                <w:webHidden/>
                <w:sz w:val="24"/>
              </w:rPr>
              <w:fldChar w:fldCharType="begin"/>
            </w:r>
            <w:r w:rsidR="005C4079" w:rsidRPr="005C4079">
              <w:rPr>
                <w:rFonts w:ascii="Times New Roman" w:hAnsi="Times New Roman" w:cs="Times New Roman"/>
                <w:noProof/>
                <w:webHidden/>
                <w:sz w:val="24"/>
              </w:rPr>
              <w:instrText xml:space="preserve"> PAGEREF _Toc156914945 \h </w:instrText>
            </w:r>
            <w:r w:rsidR="005C4079" w:rsidRPr="005C4079">
              <w:rPr>
                <w:rFonts w:ascii="Times New Roman" w:hAnsi="Times New Roman" w:cs="Times New Roman"/>
                <w:noProof/>
                <w:webHidden/>
                <w:sz w:val="24"/>
              </w:rPr>
            </w:r>
            <w:r w:rsidR="005C4079" w:rsidRPr="005C4079">
              <w:rPr>
                <w:rFonts w:ascii="Times New Roman" w:hAnsi="Times New Roman" w:cs="Times New Roman"/>
                <w:noProof/>
                <w:webHidden/>
                <w:sz w:val="24"/>
              </w:rPr>
              <w:fldChar w:fldCharType="separate"/>
            </w:r>
            <w:r w:rsidR="005C4079" w:rsidRPr="005C4079">
              <w:rPr>
                <w:rFonts w:ascii="Times New Roman" w:hAnsi="Times New Roman" w:cs="Times New Roman"/>
                <w:noProof/>
                <w:webHidden/>
                <w:sz w:val="24"/>
              </w:rPr>
              <w:t>6</w:t>
            </w:r>
            <w:r w:rsidR="005C4079" w:rsidRPr="005C4079">
              <w:rPr>
                <w:rFonts w:ascii="Times New Roman" w:hAnsi="Times New Roman" w:cs="Times New Roman"/>
                <w:noProof/>
                <w:webHidden/>
                <w:sz w:val="24"/>
              </w:rPr>
              <w:fldChar w:fldCharType="end"/>
            </w:r>
          </w:hyperlink>
        </w:p>
        <w:p w14:paraId="79846571" w14:textId="0E75B11E" w:rsidR="005C4079" w:rsidRPr="005C4079" w:rsidRDefault="0095767C">
          <w:pPr>
            <w:pStyle w:val="Sumrio1"/>
            <w:rPr>
              <w:rFonts w:ascii="Times New Roman" w:eastAsiaTheme="minorEastAsia" w:hAnsi="Times New Roman" w:cs="Times New Roman"/>
              <w:noProof/>
              <w:sz w:val="24"/>
            </w:rPr>
          </w:pPr>
          <w:hyperlink w:anchor="_Toc156914946" w:history="1">
            <w:r w:rsidR="005C4079" w:rsidRPr="005C4079">
              <w:rPr>
                <w:rStyle w:val="Hyperlink"/>
                <w:rFonts w:ascii="Times New Roman" w:hAnsi="Times New Roman" w:cs="Times New Roman"/>
                <w:noProof/>
                <w:sz w:val="24"/>
              </w:rPr>
              <w:t>4.</w:t>
            </w:r>
            <w:r w:rsidR="005C4079" w:rsidRPr="005C4079">
              <w:rPr>
                <w:rFonts w:ascii="Times New Roman" w:eastAsiaTheme="minorEastAsia" w:hAnsi="Times New Roman" w:cs="Times New Roman"/>
                <w:noProof/>
                <w:sz w:val="24"/>
              </w:rPr>
              <w:tab/>
            </w:r>
            <w:r w:rsidR="005C4079" w:rsidRPr="005C4079">
              <w:rPr>
                <w:rStyle w:val="Hyperlink"/>
                <w:rFonts w:ascii="Times New Roman" w:hAnsi="Times New Roman" w:cs="Times New Roman"/>
                <w:noProof/>
                <w:sz w:val="24"/>
              </w:rPr>
              <w:t>DO PREENCHIMENTO DA PROPOSTA</w:t>
            </w:r>
            <w:r w:rsidR="005C4079" w:rsidRPr="005C4079">
              <w:rPr>
                <w:rFonts w:ascii="Times New Roman" w:hAnsi="Times New Roman" w:cs="Times New Roman"/>
                <w:noProof/>
                <w:webHidden/>
                <w:sz w:val="24"/>
              </w:rPr>
              <w:tab/>
            </w:r>
            <w:r w:rsidR="005C4079" w:rsidRPr="005C4079">
              <w:rPr>
                <w:rFonts w:ascii="Times New Roman" w:hAnsi="Times New Roman" w:cs="Times New Roman"/>
                <w:noProof/>
                <w:webHidden/>
                <w:sz w:val="24"/>
              </w:rPr>
              <w:fldChar w:fldCharType="begin"/>
            </w:r>
            <w:r w:rsidR="005C4079" w:rsidRPr="005C4079">
              <w:rPr>
                <w:rFonts w:ascii="Times New Roman" w:hAnsi="Times New Roman" w:cs="Times New Roman"/>
                <w:noProof/>
                <w:webHidden/>
                <w:sz w:val="24"/>
              </w:rPr>
              <w:instrText xml:space="preserve"> PAGEREF _Toc156914946 \h </w:instrText>
            </w:r>
            <w:r w:rsidR="005C4079" w:rsidRPr="005C4079">
              <w:rPr>
                <w:rFonts w:ascii="Times New Roman" w:hAnsi="Times New Roman" w:cs="Times New Roman"/>
                <w:noProof/>
                <w:webHidden/>
                <w:sz w:val="24"/>
              </w:rPr>
            </w:r>
            <w:r w:rsidR="005C4079" w:rsidRPr="005C4079">
              <w:rPr>
                <w:rFonts w:ascii="Times New Roman" w:hAnsi="Times New Roman" w:cs="Times New Roman"/>
                <w:noProof/>
                <w:webHidden/>
                <w:sz w:val="24"/>
              </w:rPr>
              <w:fldChar w:fldCharType="separate"/>
            </w:r>
            <w:r w:rsidR="005C4079" w:rsidRPr="005C4079">
              <w:rPr>
                <w:rFonts w:ascii="Times New Roman" w:hAnsi="Times New Roman" w:cs="Times New Roman"/>
                <w:noProof/>
                <w:webHidden/>
                <w:sz w:val="24"/>
              </w:rPr>
              <w:t>7</w:t>
            </w:r>
            <w:r w:rsidR="005C4079" w:rsidRPr="005C4079">
              <w:rPr>
                <w:rFonts w:ascii="Times New Roman" w:hAnsi="Times New Roman" w:cs="Times New Roman"/>
                <w:noProof/>
                <w:webHidden/>
                <w:sz w:val="24"/>
              </w:rPr>
              <w:fldChar w:fldCharType="end"/>
            </w:r>
          </w:hyperlink>
        </w:p>
        <w:p w14:paraId="6734A5A5" w14:textId="30662E5E" w:rsidR="005C4079" w:rsidRPr="005C4079" w:rsidRDefault="0095767C">
          <w:pPr>
            <w:pStyle w:val="Sumrio1"/>
            <w:rPr>
              <w:rFonts w:ascii="Times New Roman" w:eastAsiaTheme="minorEastAsia" w:hAnsi="Times New Roman" w:cs="Times New Roman"/>
              <w:noProof/>
              <w:sz w:val="24"/>
            </w:rPr>
          </w:pPr>
          <w:hyperlink w:anchor="_Toc156914947" w:history="1">
            <w:r w:rsidR="005C4079" w:rsidRPr="005C4079">
              <w:rPr>
                <w:rStyle w:val="Hyperlink"/>
                <w:rFonts w:ascii="Times New Roman" w:hAnsi="Times New Roman" w:cs="Times New Roman"/>
                <w:noProof/>
                <w:sz w:val="24"/>
              </w:rPr>
              <w:t>5.</w:t>
            </w:r>
            <w:r w:rsidR="005C4079" w:rsidRPr="005C4079">
              <w:rPr>
                <w:rFonts w:ascii="Times New Roman" w:eastAsiaTheme="minorEastAsia" w:hAnsi="Times New Roman" w:cs="Times New Roman"/>
                <w:noProof/>
                <w:sz w:val="24"/>
              </w:rPr>
              <w:tab/>
            </w:r>
            <w:r w:rsidR="005C4079" w:rsidRPr="005C4079">
              <w:rPr>
                <w:rStyle w:val="Hyperlink"/>
                <w:rFonts w:ascii="Times New Roman" w:hAnsi="Times New Roman" w:cs="Times New Roman"/>
                <w:noProof/>
                <w:sz w:val="24"/>
              </w:rPr>
              <w:t>DA ABERTURA DA SESSÃO, CLASSIFICAÇÃO DAS PROPOSTAS E FORMULAÇÃO DE LANCES</w:t>
            </w:r>
            <w:r w:rsidR="005C4079" w:rsidRPr="005C4079">
              <w:rPr>
                <w:rFonts w:ascii="Times New Roman" w:hAnsi="Times New Roman" w:cs="Times New Roman"/>
                <w:noProof/>
                <w:webHidden/>
                <w:sz w:val="24"/>
              </w:rPr>
              <w:tab/>
            </w:r>
            <w:r w:rsidR="005C4079" w:rsidRPr="005C4079">
              <w:rPr>
                <w:rFonts w:ascii="Times New Roman" w:hAnsi="Times New Roman" w:cs="Times New Roman"/>
                <w:noProof/>
                <w:webHidden/>
                <w:sz w:val="24"/>
              </w:rPr>
              <w:fldChar w:fldCharType="begin"/>
            </w:r>
            <w:r w:rsidR="005C4079" w:rsidRPr="005C4079">
              <w:rPr>
                <w:rFonts w:ascii="Times New Roman" w:hAnsi="Times New Roman" w:cs="Times New Roman"/>
                <w:noProof/>
                <w:webHidden/>
                <w:sz w:val="24"/>
              </w:rPr>
              <w:instrText xml:space="preserve"> PAGEREF _Toc156914947 \h </w:instrText>
            </w:r>
            <w:r w:rsidR="005C4079" w:rsidRPr="005C4079">
              <w:rPr>
                <w:rFonts w:ascii="Times New Roman" w:hAnsi="Times New Roman" w:cs="Times New Roman"/>
                <w:noProof/>
                <w:webHidden/>
                <w:sz w:val="24"/>
              </w:rPr>
            </w:r>
            <w:r w:rsidR="005C4079" w:rsidRPr="005C4079">
              <w:rPr>
                <w:rFonts w:ascii="Times New Roman" w:hAnsi="Times New Roman" w:cs="Times New Roman"/>
                <w:noProof/>
                <w:webHidden/>
                <w:sz w:val="24"/>
              </w:rPr>
              <w:fldChar w:fldCharType="separate"/>
            </w:r>
            <w:r w:rsidR="005C4079" w:rsidRPr="005C4079">
              <w:rPr>
                <w:rFonts w:ascii="Times New Roman" w:hAnsi="Times New Roman" w:cs="Times New Roman"/>
                <w:noProof/>
                <w:webHidden/>
                <w:sz w:val="24"/>
              </w:rPr>
              <w:t>8</w:t>
            </w:r>
            <w:r w:rsidR="005C4079" w:rsidRPr="005C4079">
              <w:rPr>
                <w:rFonts w:ascii="Times New Roman" w:hAnsi="Times New Roman" w:cs="Times New Roman"/>
                <w:noProof/>
                <w:webHidden/>
                <w:sz w:val="24"/>
              </w:rPr>
              <w:fldChar w:fldCharType="end"/>
            </w:r>
          </w:hyperlink>
        </w:p>
        <w:p w14:paraId="69C3A60C" w14:textId="54BBE99C" w:rsidR="005C4079" w:rsidRPr="005C4079" w:rsidRDefault="0095767C">
          <w:pPr>
            <w:pStyle w:val="Sumrio1"/>
            <w:rPr>
              <w:rFonts w:ascii="Times New Roman" w:eastAsiaTheme="minorEastAsia" w:hAnsi="Times New Roman" w:cs="Times New Roman"/>
              <w:noProof/>
              <w:sz w:val="24"/>
            </w:rPr>
          </w:pPr>
          <w:hyperlink w:anchor="_Toc156914948" w:history="1">
            <w:r w:rsidR="005C4079" w:rsidRPr="005C4079">
              <w:rPr>
                <w:rStyle w:val="Hyperlink"/>
                <w:rFonts w:ascii="Times New Roman" w:hAnsi="Times New Roman" w:cs="Times New Roman"/>
                <w:noProof/>
                <w:sz w:val="24"/>
              </w:rPr>
              <w:t>6.</w:t>
            </w:r>
            <w:r w:rsidR="005C4079" w:rsidRPr="005C4079">
              <w:rPr>
                <w:rFonts w:ascii="Times New Roman" w:eastAsiaTheme="minorEastAsia" w:hAnsi="Times New Roman" w:cs="Times New Roman"/>
                <w:noProof/>
                <w:sz w:val="24"/>
              </w:rPr>
              <w:tab/>
            </w:r>
            <w:r w:rsidR="005C4079" w:rsidRPr="005C4079">
              <w:rPr>
                <w:rStyle w:val="Hyperlink"/>
                <w:rFonts w:ascii="Times New Roman" w:hAnsi="Times New Roman" w:cs="Times New Roman"/>
                <w:noProof/>
                <w:sz w:val="24"/>
              </w:rPr>
              <w:t>DA FASE DE JULGAMENTO</w:t>
            </w:r>
            <w:r w:rsidR="005C4079" w:rsidRPr="005C4079">
              <w:rPr>
                <w:rFonts w:ascii="Times New Roman" w:hAnsi="Times New Roman" w:cs="Times New Roman"/>
                <w:noProof/>
                <w:webHidden/>
                <w:sz w:val="24"/>
              </w:rPr>
              <w:tab/>
            </w:r>
            <w:r w:rsidR="005C4079" w:rsidRPr="005C4079">
              <w:rPr>
                <w:rFonts w:ascii="Times New Roman" w:hAnsi="Times New Roman" w:cs="Times New Roman"/>
                <w:noProof/>
                <w:webHidden/>
                <w:sz w:val="24"/>
              </w:rPr>
              <w:fldChar w:fldCharType="begin"/>
            </w:r>
            <w:r w:rsidR="005C4079" w:rsidRPr="005C4079">
              <w:rPr>
                <w:rFonts w:ascii="Times New Roman" w:hAnsi="Times New Roman" w:cs="Times New Roman"/>
                <w:noProof/>
                <w:webHidden/>
                <w:sz w:val="24"/>
              </w:rPr>
              <w:instrText xml:space="preserve"> PAGEREF _Toc156914948 \h </w:instrText>
            </w:r>
            <w:r w:rsidR="005C4079" w:rsidRPr="005C4079">
              <w:rPr>
                <w:rFonts w:ascii="Times New Roman" w:hAnsi="Times New Roman" w:cs="Times New Roman"/>
                <w:noProof/>
                <w:webHidden/>
                <w:sz w:val="24"/>
              </w:rPr>
            </w:r>
            <w:r w:rsidR="005C4079" w:rsidRPr="005C4079">
              <w:rPr>
                <w:rFonts w:ascii="Times New Roman" w:hAnsi="Times New Roman" w:cs="Times New Roman"/>
                <w:noProof/>
                <w:webHidden/>
                <w:sz w:val="24"/>
              </w:rPr>
              <w:fldChar w:fldCharType="separate"/>
            </w:r>
            <w:r w:rsidR="005C4079" w:rsidRPr="005C4079">
              <w:rPr>
                <w:rFonts w:ascii="Times New Roman" w:hAnsi="Times New Roman" w:cs="Times New Roman"/>
                <w:noProof/>
                <w:webHidden/>
                <w:sz w:val="24"/>
              </w:rPr>
              <w:t>11</w:t>
            </w:r>
            <w:r w:rsidR="005C4079" w:rsidRPr="005C4079">
              <w:rPr>
                <w:rFonts w:ascii="Times New Roman" w:hAnsi="Times New Roman" w:cs="Times New Roman"/>
                <w:noProof/>
                <w:webHidden/>
                <w:sz w:val="24"/>
              </w:rPr>
              <w:fldChar w:fldCharType="end"/>
            </w:r>
          </w:hyperlink>
        </w:p>
        <w:p w14:paraId="11C604E9" w14:textId="173ADFA3" w:rsidR="005C4079" w:rsidRPr="005C4079" w:rsidRDefault="0095767C">
          <w:pPr>
            <w:pStyle w:val="Sumrio1"/>
            <w:rPr>
              <w:rFonts w:ascii="Times New Roman" w:eastAsiaTheme="minorEastAsia" w:hAnsi="Times New Roman" w:cs="Times New Roman"/>
              <w:noProof/>
              <w:sz w:val="24"/>
            </w:rPr>
          </w:pPr>
          <w:hyperlink w:anchor="_Toc156914949" w:history="1">
            <w:r w:rsidR="005C4079" w:rsidRPr="005C4079">
              <w:rPr>
                <w:rStyle w:val="Hyperlink"/>
                <w:rFonts w:ascii="Times New Roman" w:hAnsi="Times New Roman" w:cs="Times New Roman"/>
                <w:noProof/>
                <w:sz w:val="24"/>
              </w:rPr>
              <w:t>7.</w:t>
            </w:r>
            <w:r w:rsidR="005C4079" w:rsidRPr="005C4079">
              <w:rPr>
                <w:rFonts w:ascii="Times New Roman" w:eastAsiaTheme="minorEastAsia" w:hAnsi="Times New Roman" w:cs="Times New Roman"/>
                <w:noProof/>
                <w:sz w:val="24"/>
              </w:rPr>
              <w:tab/>
            </w:r>
            <w:r w:rsidR="005C4079" w:rsidRPr="005C4079">
              <w:rPr>
                <w:rStyle w:val="Hyperlink"/>
                <w:rFonts w:ascii="Times New Roman" w:hAnsi="Times New Roman" w:cs="Times New Roman"/>
                <w:noProof/>
                <w:sz w:val="24"/>
              </w:rPr>
              <w:t>DA FASE DE HABILITAÇÃO</w:t>
            </w:r>
            <w:r w:rsidR="005C4079" w:rsidRPr="005C4079">
              <w:rPr>
                <w:rFonts w:ascii="Times New Roman" w:hAnsi="Times New Roman" w:cs="Times New Roman"/>
                <w:noProof/>
                <w:webHidden/>
                <w:sz w:val="24"/>
              </w:rPr>
              <w:tab/>
            </w:r>
            <w:r w:rsidR="005C4079" w:rsidRPr="005C4079">
              <w:rPr>
                <w:rFonts w:ascii="Times New Roman" w:hAnsi="Times New Roman" w:cs="Times New Roman"/>
                <w:noProof/>
                <w:webHidden/>
                <w:sz w:val="24"/>
              </w:rPr>
              <w:fldChar w:fldCharType="begin"/>
            </w:r>
            <w:r w:rsidR="005C4079" w:rsidRPr="005C4079">
              <w:rPr>
                <w:rFonts w:ascii="Times New Roman" w:hAnsi="Times New Roman" w:cs="Times New Roman"/>
                <w:noProof/>
                <w:webHidden/>
                <w:sz w:val="24"/>
              </w:rPr>
              <w:instrText xml:space="preserve"> PAGEREF _Toc156914949 \h </w:instrText>
            </w:r>
            <w:r w:rsidR="005C4079" w:rsidRPr="005C4079">
              <w:rPr>
                <w:rFonts w:ascii="Times New Roman" w:hAnsi="Times New Roman" w:cs="Times New Roman"/>
                <w:noProof/>
                <w:webHidden/>
                <w:sz w:val="24"/>
              </w:rPr>
            </w:r>
            <w:r w:rsidR="005C4079" w:rsidRPr="005C4079">
              <w:rPr>
                <w:rFonts w:ascii="Times New Roman" w:hAnsi="Times New Roman" w:cs="Times New Roman"/>
                <w:noProof/>
                <w:webHidden/>
                <w:sz w:val="24"/>
              </w:rPr>
              <w:fldChar w:fldCharType="separate"/>
            </w:r>
            <w:r w:rsidR="005C4079" w:rsidRPr="005C4079">
              <w:rPr>
                <w:rFonts w:ascii="Times New Roman" w:hAnsi="Times New Roman" w:cs="Times New Roman"/>
                <w:noProof/>
                <w:webHidden/>
                <w:sz w:val="24"/>
              </w:rPr>
              <w:t>14</w:t>
            </w:r>
            <w:r w:rsidR="005C4079" w:rsidRPr="005C4079">
              <w:rPr>
                <w:rFonts w:ascii="Times New Roman" w:hAnsi="Times New Roman" w:cs="Times New Roman"/>
                <w:noProof/>
                <w:webHidden/>
                <w:sz w:val="24"/>
              </w:rPr>
              <w:fldChar w:fldCharType="end"/>
            </w:r>
          </w:hyperlink>
        </w:p>
        <w:p w14:paraId="74B71D5B" w14:textId="09A39242" w:rsidR="005C4079" w:rsidRPr="005C4079" w:rsidRDefault="0095767C">
          <w:pPr>
            <w:pStyle w:val="Sumrio1"/>
            <w:rPr>
              <w:rFonts w:ascii="Times New Roman" w:eastAsiaTheme="minorEastAsia" w:hAnsi="Times New Roman" w:cs="Times New Roman"/>
              <w:noProof/>
              <w:sz w:val="24"/>
            </w:rPr>
          </w:pPr>
          <w:hyperlink w:anchor="_Toc156914950" w:history="1">
            <w:r w:rsidR="005C4079" w:rsidRPr="005C4079">
              <w:rPr>
                <w:rStyle w:val="Hyperlink"/>
                <w:rFonts w:ascii="Times New Roman" w:hAnsi="Times New Roman" w:cs="Times New Roman"/>
                <w:noProof/>
                <w:sz w:val="24"/>
              </w:rPr>
              <w:t>8.</w:t>
            </w:r>
            <w:r w:rsidR="005C4079" w:rsidRPr="005C4079">
              <w:rPr>
                <w:rFonts w:ascii="Times New Roman" w:eastAsiaTheme="minorEastAsia" w:hAnsi="Times New Roman" w:cs="Times New Roman"/>
                <w:noProof/>
                <w:sz w:val="24"/>
              </w:rPr>
              <w:tab/>
            </w:r>
            <w:r w:rsidR="005C4079" w:rsidRPr="005C4079">
              <w:rPr>
                <w:rStyle w:val="Hyperlink"/>
                <w:rFonts w:ascii="Times New Roman" w:hAnsi="Times New Roman" w:cs="Times New Roman"/>
                <w:noProof/>
                <w:sz w:val="24"/>
              </w:rPr>
              <w:t>DO TERMO DE CONTRATO</w:t>
            </w:r>
            <w:r w:rsidR="005C4079" w:rsidRPr="005C4079">
              <w:rPr>
                <w:rFonts w:ascii="Times New Roman" w:hAnsi="Times New Roman" w:cs="Times New Roman"/>
                <w:noProof/>
                <w:webHidden/>
                <w:sz w:val="24"/>
              </w:rPr>
              <w:tab/>
            </w:r>
            <w:r w:rsidR="005C4079" w:rsidRPr="005C4079">
              <w:rPr>
                <w:rFonts w:ascii="Times New Roman" w:hAnsi="Times New Roman" w:cs="Times New Roman"/>
                <w:noProof/>
                <w:webHidden/>
                <w:sz w:val="24"/>
              </w:rPr>
              <w:fldChar w:fldCharType="begin"/>
            </w:r>
            <w:r w:rsidR="005C4079" w:rsidRPr="005C4079">
              <w:rPr>
                <w:rFonts w:ascii="Times New Roman" w:hAnsi="Times New Roman" w:cs="Times New Roman"/>
                <w:noProof/>
                <w:webHidden/>
                <w:sz w:val="24"/>
              </w:rPr>
              <w:instrText xml:space="preserve"> PAGEREF _Toc156914950 \h </w:instrText>
            </w:r>
            <w:r w:rsidR="005C4079" w:rsidRPr="005C4079">
              <w:rPr>
                <w:rFonts w:ascii="Times New Roman" w:hAnsi="Times New Roman" w:cs="Times New Roman"/>
                <w:noProof/>
                <w:webHidden/>
                <w:sz w:val="24"/>
              </w:rPr>
            </w:r>
            <w:r w:rsidR="005C4079" w:rsidRPr="005C4079">
              <w:rPr>
                <w:rFonts w:ascii="Times New Roman" w:hAnsi="Times New Roman" w:cs="Times New Roman"/>
                <w:noProof/>
                <w:webHidden/>
                <w:sz w:val="24"/>
              </w:rPr>
              <w:fldChar w:fldCharType="separate"/>
            </w:r>
            <w:r w:rsidR="005C4079" w:rsidRPr="005C4079">
              <w:rPr>
                <w:rFonts w:ascii="Times New Roman" w:hAnsi="Times New Roman" w:cs="Times New Roman"/>
                <w:noProof/>
                <w:webHidden/>
                <w:sz w:val="24"/>
              </w:rPr>
              <w:t>16</w:t>
            </w:r>
            <w:r w:rsidR="005C4079" w:rsidRPr="005C4079">
              <w:rPr>
                <w:rFonts w:ascii="Times New Roman" w:hAnsi="Times New Roman" w:cs="Times New Roman"/>
                <w:noProof/>
                <w:webHidden/>
                <w:sz w:val="24"/>
              </w:rPr>
              <w:fldChar w:fldCharType="end"/>
            </w:r>
          </w:hyperlink>
        </w:p>
        <w:p w14:paraId="2FEE2D89" w14:textId="6514301A" w:rsidR="005C4079" w:rsidRPr="005C4079" w:rsidRDefault="0095767C">
          <w:pPr>
            <w:pStyle w:val="Sumrio1"/>
            <w:rPr>
              <w:rFonts w:ascii="Times New Roman" w:eastAsiaTheme="minorEastAsia" w:hAnsi="Times New Roman" w:cs="Times New Roman"/>
              <w:noProof/>
              <w:sz w:val="24"/>
            </w:rPr>
          </w:pPr>
          <w:hyperlink w:anchor="_Toc156914951" w:history="1">
            <w:r w:rsidR="005C4079" w:rsidRPr="005C4079">
              <w:rPr>
                <w:rStyle w:val="Hyperlink"/>
                <w:rFonts w:ascii="Times New Roman" w:hAnsi="Times New Roman" w:cs="Times New Roman"/>
                <w:noProof/>
                <w:sz w:val="24"/>
              </w:rPr>
              <w:t>9.</w:t>
            </w:r>
            <w:r w:rsidR="005C4079" w:rsidRPr="005C4079">
              <w:rPr>
                <w:rFonts w:ascii="Times New Roman" w:eastAsiaTheme="minorEastAsia" w:hAnsi="Times New Roman" w:cs="Times New Roman"/>
                <w:noProof/>
                <w:sz w:val="24"/>
              </w:rPr>
              <w:tab/>
            </w:r>
            <w:r w:rsidR="005C4079" w:rsidRPr="005C4079">
              <w:rPr>
                <w:rStyle w:val="Hyperlink"/>
                <w:rFonts w:ascii="Times New Roman" w:hAnsi="Times New Roman" w:cs="Times New Roman"/>
                <w:noProof/>
                <w:sz w:val="24"/>
              </w:rPr>
              <w:t>DOS RECURSOS</w:t>
            </w:r>
            <w:r w:rsidR="005C4079" w:rsidRPr="005C4079">
              <w:rPr>
                <w:rFonts w:ascii="Times New Roman" w:hAnsi="Times New Roman" w:cs="Times New Roman"/>
                <w:noProof/>
                <w:webHidden/>
                <w:sz w:val="24"/>
              </w:rPr>
              <w:tab/>
            </w:r>
            <w:r w:rsidR="005C4079" w:rsidRPr="005C4079">
              <w:rPr>
                <w:rFonts w:ascii="Times New Roman" w:hAnsi="Times New Roman" w:cs="Times New Roman"/>
                <w:noProof/>
                <w:webHidden/>
                <w:sz w:val="24"/>
              </w:rPr>
              <w:fldChar w:fldCharType="begin"/>
            </w:r>
            <w:r w:rsidR="005C4079" w:rsidRPr="005C4079">
              <w:rPr>
                <w:rFonts w:ascii="Times New Roman" w:hAnsi="Times New Roman" w:cs="Times New Roman"/>
                <w:noProof/>
                <w:webHidden/>
                <w:sz w:val="24"/>
              </w:rPr>
              <w:instrText xml:space="preserve"> PAGEREF _Toc156914951 \h </w:instrText>
            </w:r>
            <w:r w:rsidR="005C4079" w:rsidRPr="005C4079">
              <w:rPr>
                <w:rFonts w:ascii="Times New Roman" w:hAnsi="Times New Roman" w:cs="Times New Roman"/>
                <w:noProof/>
                <w:webHidden/>
                <w:sz w:val="24"/>
              </w:rPr>
            </w:r>
            <w:r w:rsidR="005C4079" w:rsidRPr="005C4079">
              <w:rPr>
                <w:rFonts w:ascii="Times New Roman" w:hAnsi="Times New Roman" w:cs="Times New Roman"/>
                <w:noProof/>
                <w:webHidden/>
                <w:sz w:val="24"/>
              </w:rPr>
              <w:fldChar w:fldCharType="separate"/>
            </w:r>
            <w:r w:rsidR="005C4079" w:rsidRPr="005C4079">
              <w:rPr>
                <w:rFonts w:ascii="Times New Roman" w:hAnsi="Times New Roman" w:cs="Times New Roman"/>
                <w:noProof/>
                <w:webHidden/>
                <w:sz w:val="24"/>
              </w:rPr>
              <w:t>16</w:t>
            </w:r>
            <w:r w:rsidR="005C4079" w:rsidRPr="005C4079">
              <w:rPr>
                <w:rFonts w:ascii="Times New Roman" w:hAnsi="Times New Roman" w:cs="Times New Roman"/>
                <w:noProof/>
                <w:webHidden/>
                <w:sz w:val="24"/>
              </w:rPr>
              <w:fldChar w:fldCharType="end"/>
            </w:r>
          </w:hyperlink>
        </w:p>
        <w:p w14:paraId="5F55B5D0" w14:textId="36A23F9B" w:rsidR="005C4079" w:rsidRPr="005C4079" w:rsidRDefault="0095767C">
          <w:pPr>
            <w:pStyle w:val="Sumrio1"/>
            <w:rPr>
              <w:rFonts w:ascii="Times New Roman" w:eastAsiaTheme="minorEastAsia" w:hAnsi="Times New Roman" w:cs="Times New Roman"/>
              <w:noProof/>
              <w:sz w:val="24"/>
            </w:rPr>
          </w:pPr>
          <w:hyperlink w:anchor="_Toc156914952" w:history="1">
            <w:r w:rsidR="005C4079" w:rsidRPr="005C4079">
              <w:rPr>
                <w:rStyle w:val="Hyperlink"/>
                <w:rFonts w:ascii="Times New Roman" w:hAnsi="Times New Roman" w:cs="Times New Roman"/>
                <w:noProof/>
                <w:sz w:val="24"/>
              </w:rPr>
              <w:t>10.</w:t>
            </w:r>
            <w:r w:rsidR="005C4079" w:rsidRPr="005C4079">
              <w:rPr>
                <w:rFonts w:ascii="Times New Roman" w:eastAsiaTheme="minorEastAsia" w:hAnsi="Times New Roman" w:cs="Times New Roman"/>
                <w:noProof/>
                <w:sz w:val="24"/>
              </w:rPr>
              <w:tab/>
            </w:r>
            <w:r w:rsidR="005C4079" w:rsidRPr="005C4079">
              <w:rPr>
                <w:rStyle w:val="Hyperlink"/>
                <w:rFonts w:ascii="Times New Roman" w:hAnsi="Times New Roman" w:cs="Times New Roman"/>
                <w:noProof/>
                <w:sz w:val="24"/>
              </w:rPr>
              <w:t>DAS INFRAÇÕES ADMINISTRATIVAS E SANÇÕES</w:t>
            </w:r>
            <w:r w:rsidR="005C4079" w:rsidRPr="005C4079">
              <w:rPr>
                <w:rFonts w:ascii="Times New Roman" w:hAnsi="Times New Roman" w:cs="Times New Roman"/>
                <w:noProof/>
                <w:webHidden/>
                <w:sz w:val="24"/>
              </w:rPr>
              <w:tab/>
            </w:r>
            <w:r w:rsidR="005C4079" w:rsidRPr="005C4079">
              <w:rPr>
                <w:rFonts w:ascii="Times New Roman" w:hAnsi="Times New Roman" w:cs="Times New Roman"/>
                <w:noProof/>
                <w:webHidden/>
                <w:sz w:val="24"/>
              </w:rPr>
              <w:fldChar w:fldCharType="begin"/>
            </w:r>
            <w:r w:rsidR="005C4079" w:rsidRPr="005C4079">
              <w:rPr>
                <w:rFonts w:ascii="Times New Roman" w:hAnsi="Times New Roman" w:cs="Times New Roman"/>
                <w:noProof/>
                <w:webHidden/>
                <w:sz w:val="24"/>
              </w:rPr>
              <w:instrText xml:space="preserve"> PAGEREF _Toc156914952 \h </w:instrText>
            </w:r>
            <w:r w:rsidR="005C4079" w:rsidRPr="005C4079">
              <w:rPr>
                <w:rFonts w:ascii="Times New Roman" w:hAnsi="Times New Roman" w:cs="Times New Roman"/>
                <w:noProof/>
                <w:webHidden/>
                <w:sz w:val="24"/>
              </w:rPr>
            </w:r>
            <w:r w:rsidR="005C4079" w:rsidRPr="005C4079">
              <w:rPr>
                <w:rFonts w:ascii="Times New Roman" w:hAnsi="Times New Roman" w:cs="Times New Roman"/>
                <w:noProof/>
                <w:webHidden/>
                <w:sz w:val="24"/>
              </w:rPr>
              <w:fldChar w:fldCharType="separate"/>
            </w:r>
            <w:r w:rsidR="005C4079" w:rsidRPr="005C4079">
              <w:rPr>
                <w:rFonts w:ascii="Times New Roman" w:hAnsi="Times New Roman" w:cs="Times New Roman"/>
                <w:noProof/>
                <w:webHidden/>
                <w:sz w:val="24"/>
              </w:rPr>
              <w:t>17</w:t>
            </w:r>
            <w:r w:rsidR="005C4079" w:rsidRPr="005C4079">
              <w:rPr>
                <w:rFonts w:ascii="Times New Roman" w:hAnsi="Times New Roman" w:cs="Times New Roman"/>
                <w:noProof/>
                <w:webHidden/>
                <w:sz w:val="24"/>
              </w:rPr>
              <w:fldChar w:fldCharType="end"/>
            </w:r>
          </w:hyperlink>
        </w:p>
        <w:p w14:paraId="762CCC9E" w14:textId="08BE565C" w:rsidR="005C4079" w:rsidRPr="005C4079" w:rsidRDefault="0095767C">
          <w:pPr>
            <w:pStyle w:val="Sumrio1"/>
            <w:rPr>
              <w:rFonts w:ascii="Times New Roman" w:eastAsiaTheme="minorEastAsia" w:hAnsi="Times New Roman" w:cs="Times New Roman"/>
              <w:noProof/>
              <w:sz w:val="24"/>
            </w:rPr>
          </w:pPr>
          <w:hyperlink w:anchor="_Toc156914953" w:history="1">
            <w:r w:rsidR="005C4079" w:rsidRPr="005C4079">
              <w:rPr>
                <w:rStyle w:val="Hyperlink"/>
                <w:rFonts w:ascii="Times New Roman" w:hAnsi="Times New Roman" w:cs="Times New Roman"/>
                <w:noProof/>
                <w:sz w:val="24"/>
              </w:rPr>
              <w:t>11.</w:t>
            </w:r>
            <w:r w:rsidR="005C4079" w:rsidRPr="005C4079">
              <w:rPr>
                <w:rFonts w:ascii="Times New Roman" w:eastAsiaTheme="minorEastAsia" w:hAnsi="Times New Roman" w:cs="Times New Roman"/>
                <w:noProof/>
                <w:sz w:val="24"/>
              </w:rPr>
              <w:tab/>
            </w:r>
            <w:r w:rsidR="005C4079" w:rsidRPr="005C4079">
              <w:rPr>
                <w:rStyle w:val="Hyperlink"/>
                <w:rFonts w:ascii="Times New Roman" w:hAnsi="Times New Roman" w:cs="Times New Roman"/>
                <w:noProof/>
                <w:sz w:val="24"/>
              </w:rPr>
              <w:t>DA IMPUGNAÇÃO AO EDITAL E DO PEDIDO DE ESCLARECIMENTO</w:t>
            </w:r>
            <w:r w:rsidR="005C4079" w:rsidRPr="005C4079">
              <w:rPr>
                <w:rFonts w:ascii="Times New Roman" w:hAnsi="Times New Roman" w:cs="Times New Roman"/>
                <w:noProof/>
                <w:webHidden/>
                <w:sz w:val="24"/>
              </w:rPr>
              <w:tab/>
            </w:r>
            <w:r w:rsidR="005C4079" w:rsidRPr="005C4079">
              <w:rPr>
                <w:rFonts w:ascii="Times New Roman" w:hAnsi="Times New Roman" w:cs="Times New Roman"/>
                <w:noProof/>
                <w:webHidden/>
                <w:sz w:val="24"/>
              </w:rPr>
              <w:fldChar w:fldCharType="begin"/>
            </w:r>
            <w:r w:rsidR="005C4079" w:rsidRPr="005C4079">
              <w:rPr>
                <w:rFonts w:ascii="Times New Roman" w:hAnsi="Times New Roman" w:cs="Times New Roman"/>
                <w:noProof/>
                <w:webHidden/>
                <w:sz w:val="24"/>
              </w:rPr>
              <w:instrText xml:space="preserve"> PAGEREF _Toc156914953 \h </w:instrText>
            </w:r>
            <w:r w:rsidR="005C4079" w:rsidRPr="005C4079">
              <w:rPr>
                <w:rFonts w:ascii="Times New Roman" w:hAnsi="Times New Roman" w:cs="Times New Roman"/>
                <w:noProof/>
                <w:webHidden/>
                <w:sz w:val="24"/>
              </w:rPr>
            </w:r>
            <w:r w:rsidR="005C4079" w:rsidRPr="005C4079">
              <w:rPr>
                <w:rFonts w:ascii="Times New Roman" w:hAnsi="Times New Roman" w:cs="Times New Roman"/>
                <w:noProof/>
                <w:webHidden/>
                <w:sz w:val="24"/>
              </w:rPr>
              <w:fldChar w:fldCharType="separate"/>
            </w:r>
            <w:r w:rsidR="005C4079" w:rsidRPr="005C4079">
              <w:rPr>
                <w:rFonts w:ascii="Times New Roman" w:hAnsi="Times New Roman" w:cs="Times New Roman"/>
                <w:noProof/>
                <w:webHidden/>
                <w:sz w:val="24"/>
              </w:rPr>
              <w:t>20</w:t>
            </w:r>
            <w:r w:rsidR="005C4079" w:rsidRPr="005C4079">
              <w:rPr>
                <w:rFonts w:ascii="Times New Roman" w:hAnsi="Times New Roman" w:cs="Times New Roman"/>
                <w:noProof/>
                <w:webHidden/>
                <w:sz w:val="24"/>
              </w:rPr>
              <w:fldChar w:fldCharType="end"/>
            </w:r>
          </w:hyperlink>
        </w:p>
        <w:p w14:paraId="2FB2C45B" w14:textId="60966B78" w:rsidR="005C4079" w:rsidRPr="005C4079" w:rsidRDefault="0095767C">
          <w:pPr>
            <w:pStyle w:val="Sumrio1"/>
            <w:rPr>
              <w:rFonts w:ascii="Times New Roman" w:eastAsiaTheme="minorEastAsia" w:hAnsi="Times New Roman" w:cs="Times New Roman"/>
              <w:noProof/>
              <w:sz w:val="24"/>
            </w:rPr>
          </w:pPr>
          <w:hyperlink w:anchor="_Toc156914954" w:history="1">
            <w:r w:rsidR="005C4079" w:rsidRPr="005C4079">
              <w:rPr>
                <w:rStyle w:val="Hyperlink"/>
                <w:rFonts w:ascii="Times New Roman" w:hAnsi="Times New Roman" w:cs="Times New Roman"/>
                <w:noProof/>
                <w:sz w:val="24"/>
              </w:rPr>
              <w:t>12.</w:t>
            </w:r>
            <w:r w:rsidR="005C4079" w:rsidRPr="005C4079">
              <w:rPr>
                <w:rFonts w:ascii="Times New Roman" w:eastAsiaTheme="minorEastAsia" w:hAnsi="Times New Roman" w:cs="Times New Roman"/>
                <w:noProof/>
                <w:sz w:val="24"/>
              </w:rPr>
              <w:tab/>
            </w:r>
            <w:r w:rsidR="005C4079" w:rsidRPr="005C4079">
              <w:rPr>
                <w:rStyle w:val="Hyperlink"/>
                <w:rFonts w:ascii="Times New Roman" w:hAnsi="Times New Roman" w:cs="Times New Roman"/>
                <w:noProof/>
                <w:sz w:val="24"/>
              </w:rPr>
              <w:t>DAS DISPOSIÇÕES GERAIS</w:t>
            </w:r>
            <w:r w:rsidR="005C4079" w:rsidRPr="005C4079">
              <w:rPr>
                <w:rFonts w:ascii="Times New Roman" w:hAnsi="Times New Roman" w:cs="Times New Roman"/>
                <w:noProof/>
                <w:webHidden/>
                <w:sz w:val="24"/>
              </w:rPr>
              <w:tab/>
            </w:r>
            <w:r w:rsidR="005C4079" w:rsidRPr="005C4079">
              <w:rPr>
                <w:rFonts w:ascii="Times New Roman" w:hAnsi="Times New Roman" w:cs="Times New Roman"/>
                <w:noProof/>
                <w:webHidden/>
                <w:sz w:val="24"/>
              </w:rPr>
              <w:fldChar w:fldCharType="begin"/>
            </w:r>
            <w:r w:rsidR="005C4079" w:rsidRPr="005C4079">
              <w:rPr>
                <w:rFonts w:ascii="Times New Roman" w:hAnsi="Times New Roman" w:cs="Times New Roman"/>
                <w:noProof/>
                <w:webHidden/>
                <w:sz w:val="24"/>
              </w:rPr>
              <w:instrText xml:space="preserve"> PAGEREF _Toc156914954 \h </w:instrText>
            </w:r>
            <w:r w:rsidR="005C4079" w:rsidRPr="005C4079">
              <w:rPr>
                <w:rFonts w:ascii="Times New Roman" w:hAnsi="Times New Roman" w:cs="Times New Roman"/>
                <w:noProof/>
                <w:webHidden/>
                <w:sz w:val="24"/>
              </w:rPr>
            </w:r>
            <w:r w:rsidR="005C4079" w:rsidRPr="005C4079">
              <w:rPr>
                <w:rFonts w:ascii="Times New Roman" w:hAnsi="Times New Roman" w:cs="Times New Roman"/>
                <w:noProof/>
                <w:webHidden/>
                <w:sz w:val="24"/>
              </w:rPr>
              <w:fldChar w:fldCharType="separate"/>
            </w:r>
            <w:r w:rsidR="005C4079" w:rsidRPr="005C4079">
              <w:rPr>
                <w:rFonts w:ascii="Times New Roman" w:hAnsi="Times New Roman" w:cs="Times New Roman"/>
                <w:noProof/>
                <w:webHidden/>
                <w:sz w:val="24"/>
              </w:rPr>
              <w:t>20</w:t>
            </w:r>
            <w:r w:rsidR="005C4079" w:rsidRPr="005C4079">
              <w:rPr>
                <w:rFonts w:ascii="Times New Roman" w:hAnsi="Times New Roman" w:cs="Times New Roman"/>
                <w:noProof/>
                <w:webHidden/>
                <w:sz w:val="24"/>
              </w:rPr>
              <w:fldChar w:fldCharType="end"/>
            </w:r>
          </w:hyperlink>
        </w:p>
        <w:p w14:paraId="6F0CB1BE" w14:textId="7823B3BE" w:rsidR="00C026FA" w:rsidRDefault="00C026FA" w:rsidP="00C026FA">
          <w:pPr>
            <w:rPr>
              <w:rFonts w:ascii="Arial" w:hAnsi="Arial" w:cs="Arial"/>
              <w:b/>
              <w:bCs/>
              <w:sz w:val="22"/>
              <w:szCs w:val="22"/>
            </w:rPr>
          </w:pPr>
          <w:r w:rsidRPr="005C4079">
            <w:rPr>
              <w:rFonts w:ascii="Times New Roman" w:hAnsi="Times New Roman" w:cs="Times New Roman"/>
              <w:b/>
              <w:bCs/>
            </w:rPr>
            <w:fldChar w:fldCharType="end"/>
          </w:r>
        </w:p>
      </w:sdtContent>
    </w:sdt>
    <w:p w14:paraId="3BE417BD" w14:textId="77777777" w:rsidR="00C278A2" w:rsidRPr="00C456EA" w:rsidRDefault="00C278A2" w:rsidP="00127AAA">
      <w:pPr>
        <w:rPr>
          <w:rFonts w:ascii="Times New Roman" w:hAnsi="Times New Roman" w:cs="Times New Roman"/>
          <w:b/>
          <w:bCs/>
          <w:color w:val="5B5B5F"/>
          <w:sz w:val="28"/>
          <w:szCs w:val="28"/>
        </w:rPr>
      </w:pPr>
    </w:p>
    <w:p w14:paraId="3C969B82" w14:textId="0C807F71" w:rsidR="003F579D" w:rsidRPr="00C456EA" w:rsidRDefault="003F579D" w:rsidP="003F579D">
      <w:pPr>
        <w:rPr>
          <w:rFonts w:ascii="Times New Roman" w:hAnsi="Times New Roman" w:cs="Times New Roman"/>
          <w:b/>
          <w:bCs/>
          <w:sz w:val="22"/>
          <w:szCs w:val="22"/>
        </w:rPr>
      </w:pPr>
    </w:p>
    <w:p w14:paraId="632273BE" w14:textId="44B57903" w:rsidR="00355BB3" w:rsidRPr="00C456EA" w:rsidRDefault="00355BB3">
      <w:pPr>
        <w:rPr>
          <w:rFonts w:ascii="Times New Roman" w:hAnsi="Times New Roman" w:cs="Times New Roman"/>
          <w:b/>
          <w:bCs/>
          <w:color w:val="5B5B5F"/>
          <w:sz w:val="28"/>
          <w:szCs w:val="28"/>
        </w:rPr>
      </w:pPr>
      <w:r w:rsidRPr="00C456EA">
        <w:rPr>
          <w:rFonts w:ascii="Times New Roman" w:hAnsi="Times New Roman" w:cs="Times New Roman"/>
          <w:b/>
          <w:bCs/>
          <w:color w:val="5B5B5F"/>
          <w:sz w:val="28"/>
          <w:szCs w:val="28"/>
        </w:rPr>
        <w:br w:type="page"/>
      </w:r>
    </w:p>
    <w:p w14:paraId="47A837E9" w14:textId="5D4A735C" w:rsidR="00B90CF3" w:rsidRPr="00B90CF3" w:rsidRDefault="00B90CF3" w:rsidP="00B90CF3">
      <w:pPr>
        <w:spacing w:beforeLines="120" w:before="288" w:afterLines="120" w:after="288" w:line="312" w:lineRule="auto"/>
        <w:jc w:val="center"/>
        <w:rPr>
          <w:rFonts w:ascii="Times New Roman" w:hAnsi="Times New Roman" w:cs="Times New Roman"/>
          <w:b/>
          <w:iCs/>
          <w:sz w:val="28"/>
          <w:szCs w:val="28"/>
        </w:rPr>
      </w:pPr>
      <w:r w:rsidRPr="00B90CF3">
        <w:rPr>
          <w:rFonts w:ascii="Times New Roman" w:hAnsi="Times New Roman" w:cs="Times New Roman"/>
          <w:b/>
          <w:iCs/>
          <w:sz w:val="28"/>
          <w:szCs w:val="28"/>
        </w:rPr>
        <w:lastRenderedPageBreak/>
        <w:t>EDITAL</w:t>
      </w:r>
    </w:p>
    <w:p w14:paraId="0E3C69EC" w14:textId="0C06E06B" w:rsidR="00FC590C" w:rsidRPr="001D5EEE" w:rsidRDefault="003C7A23" w:rsidP="00FC590C">
      <w:pPr>
        <w:spacing w:beforeLines="120" w:before="288" w:afterLines="120" w:after="288"/>
        <w:rPr>
          <w:rFonts w:ascii="Times New Roman" w:hAnsi="Times New Roman" w:cs="Times New Roman"/>
          <w:b/>
        </w:rPr>
      </w:pPr>
      <w:bookmarkStart w:id="0" w:name="_Hlk146802042"/>
      <w:r w:rsidRPr="001D5EEE">
        <w:rPr>
          <w:rFonts w:ascii="Times New Roman" w:hAnsi="Times New Roman" w:cs="Times New Roman"/>
          <w:b/>
        </w:rPr>
        <w:t xml:space="preserve">PREGÃO </w:t>
      </w:r>
      <w:r w:rsidR="00E80F20" w:rsidRPr="001D5EEE">
        <w:rPr>
          <w:rFonts w:ascii="Times New Roman" w:hAnsi="Times New Roman" w:cs="Times New Roman"/>
          <w:b/>
        </w:rPr>
        <w:t>PRESENCIAL</w:t>
      </w:r>
      <w:r w:rsidRPr="001D5EEE">
        <w:rPr>
          <w:rFonts w:ascii="Times New Roman" w:hAnsi="Times New Roman" w:cs="Times New Roman"/>
          <w:b/>
        </w:rPr>
        <w:t xml:space="preserve"> Nº</w:t>
      </w:r>
      <w:proofErr w:type="gramStart"/>
      <w:r w:rsidRPr="001D5EEE">
        <w:rPr>
          <w:rFonts w:ascii="Times New Roman" w:hAnsi="Times New Roman" w:cs="Times New Roman"/>
          <w:b/>
        </w:rPr>
        <w:t xml:space="preserve"> </w:t>
      </w:r>
      <w:r w:rsidR="00C76CCC">
        <w:rPr>
          <w:rFonts w:ascii="Times New Roman" w:hAnsi="Times New Roman" w:cs="Times New Roman"/>
          <w:b/>
        </w:rPr>
        <w:t xml:space="preserve"> </w:t>
      </w:r>
      <w:proofErr w:type="gramEnd"/>
      <w:r w:rsidR="00C76CCC">
        <w:rPr>
          <w:rFonts w:ascii="Times New Roman" w:hAnsi="Times New Roman" w:cs="Times New Roman"/>
          <w:b/>
        </w:rPr>
        <w:t>01/2025</w:t>
      </w:r>
    </w:p>
    <w:p w14:paraId="1B4EAD76" w14:textId="25363834" w:rsidR="00B90CF3" w:rsidRPr="001D5EEE" w:rsidRDefault="00B90CF3" w:rsidP="00FC590C">
      <w:pPr>
        <w:spacing w:beforeLines="120" w:before="288" w:afterLines="120" w:after="288"/>
        <w:rPr>
          <w:rFonts w:ascii="Times New Roman" w:hAnsi="Times New Roman" w:cs="Times New Roman"/>
          <w:b/>
        </w:rPr>
      </w:pPr>
      <w:r w:rsidRPr="001D5EEE">
        <w:rPr>
          <w:rFonts w:ascii="Times New Roman" w:hAnsi="Times New Roman" w:cs="Times New Roman"/>
          <w:b/>
        </w:rPr>
        <w:t>PROCESSO ADMINISTRATIVO Nº</w:t>
      </w:r>
      <w:proofErr w:type="gramStart"/>
      <w:r w:rsidRPr="001D5EEE">
        <w:rPr>
          <w:rFonts w:ascii="Times New Roman" w:hAnsi="Times New Roman" w:cs="Times New Roman"/>
          <w:b/>
        </w:rPr>
        <w:t xml:space="preserve"> </w:t>
      </w:r>
      <w:r w:rsidR="00C76CCC">
        <w:rPr>
          <w:rFonts w:ascii="Times New Roman" w:hAnsi="Times New Roman" w:cs="Times New Roman"/>
          <w:b/>
        </w:rPr>
        <w:t xml:space="preserve"> </w:t>
      </w:r>
      <w:proofErr w:type="gramEnd"/>
      <w:r w:rsidR="00C76CCC">
        <w:rPr>
          <w:rFonts w:ascii="Times New Roman" w:hAnsi="Times New Roman" w:cs="Times New Roman"/>
          <w:b/>
        </w:rPr>
        <w:t>15/2025</w:t>
      </w:r>
    </w:p>
    <w:bookmarkEnd w:id="0"/>
    <w:p w14:paraId="379CE23A" w14:textId="77777777" w:rsidR="003C7A23" w:rsidRPr="00B90CF3" w:rsidRDefault="003C7A23" w:rsidP="008F330B">
      <w:pPr>
        <w:spacing w:beforeLines="120" w:before="288" w:afterLines="120" w:after="288" w:line="312" w:lineRule="auto"/>
        <w:ind w:firstLine="567"/>
        <w:jc w:val="center"/>
        <w:rPr>
          <w:rFonts w:ascii="Times New Roman" w:hAnsi="Times New Roman" w:cs="Times New Roman"/>
          <w:b/>
          <w:color w:val="000000"/>
        </w:rPr>
      </w:pPr>
    </w:p>
    <w:p w14:paraId="189F9374" w14:textId="3BC12142" w:rsidR="003C7A23" w:rsidRDefault="003C7A23" w:rsidP="00061BD3">
      <w:pPr>
        <w:pStyle w:val="Nivel2"/>
        <w:numPr>
          <w:ilvl w:val="0"/>
          <w:numId w:val="0"/>
        </w:numPr>
        <w:ind w:firstLine="1134"/>
        <w:rPr>
          <w:rFonts w:ascii="Times New Roman" w:eastAsia="Times New Roman" w:hAnsi="Times New Roman" w:cs="Times New Roman"/>
          <w:sz w:val="24"/>
          <w:szCs w:val="24"/>
        </w:rPr>
      </w:pPr>
      <w:r w:rsidRPr="00B90CF3">
        <w:rPr>
          <w:rFonts w:ascii="Times New Roman" w:hAnsi="Times New Roman" w:cs="Times New Roman"/>
          <w:sz w:val="24"/>
          <w:szCs w:val="24"/>
        </w:rPr>
        <w:t xml:space="preserve">Torna-se público que </w:t>
      </w:r>
      <w:r w:rsidR="00F120E1">
        <w:rPr>
          <w:rFonts w:ascii="Times New Roman" w:hAnsi="Times New Roman" w:cs="Times New Roman"/>
          <w:sz w:val="24"/>
          <w:szCs w:val="24"/>
        </w:rPr>
        <w:t>a</w:t>
      </w:r>
      <w:r w:rsidR="00B90CF3">
        <w:rPr>
          <w:rFonts w:ascii="Times New Roman" w:hAnsi="Times New Roman" w:cs="Times New Roman"/>
          <w:sz w:val="24"/>
          <w:szCs w:val="24"/>
        </w:rPr>
        <w:t xml:space="preserve"> </w:t>
      </w:r>
      <w:bookmarkStart w:id="1" w:name="_Hlk217056684"/>
      <w:r w:rsidR="00F120E1" w:rsidRPr="00F120E1">
        <w:rPr>
          <w:rFonts w:ascii="Times New Roman" w:hAnsi="Times New Roman" w:cs="Times New Roman"/>
          <w:b/>
          <w:bCs/>
          <w:sz w:val="24"/>
          <w:szCs w:val="24"/>
        </w:rPr>
        <w:t>CÂMARA MUNICIPAL DE DORES DO TURVO-MG</w:t>
      </w:r>
      <w:bookmarkEnd w:id="1"/>
      <w:r w:rsidR="00B90CF3">
        <w:rPr>
          <w:rFonts w:ascii="Times New Roman" w:hAnsi="Times New Roman" w:cs="Times New Roman"/>
          <w:sz w:val="24"/>
          <w:szCs w:val="24"/>
        </w:rPr>
        <w:t>, inscrit</w:t>
      </w:r>
      <w:r w:rsidR="00F120E1">
        <w:rPr>
          <w:rFonts w:ascii="Times New Roman" w:hAnsi="Times New Roman" w:cs="Times New Roman"/>
          <w:sz w:val="24"/>
          <w:szCs w:val="24"/>
        </w:rPr>
        <w:t>a</w:t>
      </w:r>
      <w:r w:rsidR="00B90CF3">
        <w:rPr>
          <w:rFonts w:ascii="Times New Roman" w:hAnsi="Times New Roman" w:cs="Times New Roman"/>
          <w:sz w:val="24"/>
          <w:szCs w:val="24"/>
        </w:rPr>
        <w:t xml:space="preserve"> no CNPJ sob o nº </w:t>
      </w:r>
      <w:r w:rsidR="00F120E1" w:rsidRPr="00F120E1">
        <w:rPr>
          <w:rFonts w:ascii="Times New Roman" w:hAnsi="Times New Roman" w:cs="Times New Roman"/>
          <w:sz w:val="24"/>
          <w:szCs w:val="24"/>
        </w:rPr>
        <w:t>05.666.423/0001-69</w:t>
      </w:r>
      <w:r w:rsidR="00B90CF3">
        <w:rPr>
          <w:rFonts w:ascii="Times New Roman" w:hAnsi="Times New Roman" w:cs="Times New Roman"/>
          <w:sz w:val="24"/>
          <w:szCs w:val="24"/>
        </w:rPr>
        <w:t>, realizará</w:t>
      </w:r>
      <w:r w:rsidR="00061BD3">
        <w:rPr>
          <w:rFonts w:ascii="Times New Roman" w:hAnsi="Times New Roman" w:cs="Times New Roman"/>
          <w:sz w:val="24"/>
          <w:szCs w:val="24"/>
        </w:rPr>
        <w:t xml:space="preserve"> licitação</w:t>
      </w:r>
      <w:r w:rsidR="00C026FA">
        <w:rPr>
          <w:rFonts w:ascii="Times New Roman" w:hAnsi="Times New Roman" w:cs="Times New Roman"/>
          <w:sz w:val="24"/>
          <w:szCs w:val="24"/>
        </w:rPr>
        <w:t>,</w:t>
      </w:r>
      <w:r w:rsidR="00061BD3">
        <w:rPr>
          <w:rFonts w:ascii="Times New Roman" w:hAnsi="Times New Roman" w:cs="Times New Roman"/>
          <w:sz w:val="24"/>
          <w:szCs w:val="24"/>
        </w:rPr>
        <w:t xml:space="preserve"> na modalidade </w:t>
      </w:r>
      <w:r w:rsidR="00061BD3" w:rsidRPr="007C6363">
        <w:rPr>
          <w:rFonts w:ascii="Times New Roman" w:hAnsi="Times New Roman" w:cs="Times New Roman"/>
          <w:b/>
          <w:bCs/>
          <w:sz w:val="24"/>
          <w:szCs w:val="24"/>
        </w:rPr>
        <w:t>PREGÃO</w:t>
      </w:r>
      <w:r w:rsidR="00061BD3" w:rsidRPr="00B90CF3">
        <w:rPr>
          <w:rFonts w:ascii="Times New Roman" w:hAnsi="Times New Roman" w:cs="Times New Roman"/>
          <w:sz w:val="24"/>
          <w:szCs w:val="24"/>
        </w:rPr>
        <w:t xml:space="preserve">, </w:t>
      </w:r>
      <w:r w:rsidR="00061BD3">
        <w:rPr>
          <w:rFonts w:ascii="Times New Roman" w:hAnsi="Times New Roman" w:cs="Times New Roman"/>
          <w:sz w:val="24"/>
          <w:szCs w:val="24"/>
        </w:rPr>
        <w:t>de</w:t>
      </w:r>
      <w:r w:rsidR="00061BD3" w:rsidRPr="00B90CF3">
        <w:rPr>
          <w:rFonts w:ascii="Times New Roman" w:hAnsi="Times New Roman" w:cs="Times New Roman"/>
          <w:sz w:val="24"/>
          <w:szCs w:val="24"/>
        </w:rPr>
        <w:t xml:space="preserve"> forma</w:t>
      </w:r>
      <w:r w:rsidR="00061BD3">
        <w:rPr>
          <w:rFonts w:ascii="Times New Roman" w:hAnsi="Times New Roman" w:cs="Times New Roman"/>
          <w:sz w:val="24"/>
          <w:szCs w:val="24"/>
        </w:rPr>
        <w:t xml:space="preserve"> </w:t>
      </w:r>
      <w:r w:rsidR="007E4F8C" w:rsidRPr="007C6363">
        <w:rPr>
          <w:rFonts w:ascii="Times New Roman" w:hAnsi="Times New Roman" w:cs="Times New Roman"/>
          <w:b/>
          <w:bCs/>
          <w:sz w:val="24"/>
          <w:szCs w:val="24"/>
        </w:rPr>
        <w:t>PRESENCIAL</w:t>
      </w:r>
      <w:r w:rsidR="00061BD3" w:rsidRPr="00B90CF3">
        <w:rPr>
          <w:rFonts w:ascii="Times New Roman" w:hAnsi="Times New Roman" w:cs="Times New Roman"/>
          <w:sz w:val="24"/>
          <w:szCs w:val="24"/>
        </w:rPr>
        <w:t>,</w:t>
      </w:r>
      <w:r w:rsidR="00061BD3" w:rsidRPr="00B90CF3">
        <w:rPr>
          <w:rFonts w:ascii="Times New Roman" w:eastAsia="Times New Roman" w:hAnsi="Times New Roman" w:cs="Times New Roman"/>
          <w:sz w:val="24"/>
          <w:szCs w:val="24"/>
        </w:rPr>
        <w:t xml:space="preserve"> </w:t>
      </w:r>
      <w:r w:rsidR="00061BD3" w:rsidRPr="00B90CF3">
        <w:rPr>
          <w:rFonts w:ascii="Times New Roman" w:hAnsi="Times New Roman" w:cs="Times New Roman"/>
          <w:sz w:val="24"/>
          <w:szCs w:val="24"/>
        </w:rPr>
        <w:t xml:space="preserve">nos termos da </w:t>
      </w:r>
      <w:r w:rsidR="00061BD3" w:rsidRPr="00061BD3">
        <w:rPr>
          <w:rFonts w:ascii="Times New Roman" w:hAnsi="Times New Roman" w:cs="Times New Roman"/>
          <w:sz w:val="24"/>
          <w:szCs w:val="24"/>
        </w:rPr>
        <w:t>Lei</w:t>
      </w:r>
      <w:r w:rsidR="00061BD3">
        <w:rPr>
          <w:rFonts w:ascii="Times New Roman" w:hAnsi="Times New Roman" w:cs="Times New Roman"/>
          <w:sz w:val="24"/>
          <w:szCs w:val="24"/>
        </w:rPr>
        <w:t xml:space="preserve"> Federal</w:t>
      </w:r>
      <w:r w:rsidR="00061BD3" w:rsidRPr="00061BD3">
        <w:rPr>
          <w:rFonts w:ascii="Times New Roman" w:hAnsi="Times New Roman" w:cs="Times New Roman"/>
          <w:sz w:val="24"/>
          <w:szCs w:val="24"/>
        </w:rPr>
        <w:t xml:space="preserve"> nº 14.133, de 1º de abril de 2021</w:t>
      </w:r>
      <w:r w:rsidR="00061BD3" w:rsidRPr="00B90CF3">
        <w:rPr>
          <w:rFonts w:ascii="Times New Roman" w:hAnsi="Times New Roman" w:cs="Times New Roman"/>
          <w:sz w:val="24"/>
          <w:szCs w:val="24"/>
        </w:rPr>
        <w:t>,</w:t>
      </w:r>
      <w:r w:rsidR="00061BD3">
        <w:rPr>
          <w:rFonts w:ascii="Times New Roman" w:hAnsi="Times New Roman" w:cs="Times New Roman"/>
          <w:sz w:val="24"/>
          <w:szCs w:val="24"/>
        </w:rPr>
        <w:t xml:space="preserve"> </w:t>
      </w:r>
      <w:r w:rsidR="00061BD3" w:rsidRPr="00B90CF3">
        <w:rPr>
          <w:rFonts w:ascii="Times New Roman" w:hAnsi="Times New Roman" w:cs="Times New Roman"/>
          <w:sz w:val="24"/>
          <w:szCs w:val="24"/>
        </w:rPr>
        <w:t xml:space="preserve">e demais </w:t>
      </w:r>
      <w:r w:rsidR="00061BD3">
        <w:rPr>
          <w:rFonts w:ascii="Times New Roman" w:hAnsi="Times New Roman" w:cs="Times New Roman"/>
          <w:sz w:val="24"/>
          <w:szCs w:val="24"/>
        </w:rPr>
        <w:t>legislações</w:t>
      </w:r>
      <w:r w:rsidR="00061BD3" w:rsidRPr="00B90CF3">
        <w:rPr>
          <w:rFonts w:ascii="Times New Roman" w:hAnsi="Times New Roman" w:cs="Times New Roman"/>
          <w:sz w:val="24"/>
          <w:szCs w:val="24"/>
        </w:rPr>
        <w:t xml:space="preserve"> </w:t>
      </w:r>
      <w:r w:rsidR="00061BD3">
        <w:rPr>
          <w:rFonts w:ascii="Times New Roman" w:hAnsi="Times New Roman" w:cs="Times New Roman"/>
          <w:sz w:val="24"/>
          <w:szCs w:val="24"/>
        </w:rPr>
        <w:t xml:space="preserve">aplicáveis, bem como </w:t>
      </w:r>
      <w:r w:rsidRPr="00B90CF3">
        <w:rPr>
          <w:rFonts w:ascii="Times New Roman" w:hAnsi="Times New Roman" w:cs="Times New Roman"/>
          <w:sz w:val="24"/>
          <w:szCs w:val="24"/>
        </w:rPr>
        <w:t>de acordo com as condições estabelecidas neste Edital</w:t>
      </w:r>
      <w:r w:rsidRPr="00B90CF3">
        <w:rPr>
          <w:rFonts w:ascii="Times New Roman" w:eastAsia="Times New Roman" w:hAnsi="Times New Roman" w:cs="Times New Roman"/>
          <w:sz w:val="24"/>
          <w:szCs w:val="24"/>
        </w:rPr>
        <w:t>.</w:t>
      </w:r>
    </w:p>
    <w:p w14:paraId="00B217AE" w14:textId="77777777" w:rsidR="003C7A23" w:rsidRPr="00B90CF3" w:rsidRDefault="003C7A23" w:rsidP="00A974BD">
      <w:pPr>
        <w:pStyle w:val="Nivel01"/>
        <w:rPr>
          <w:rFonts w:ascii="Times New Roman" w:hAnsi="Times New Roman" w:cs="Times New Roman"/>
          <w:sz w:val="24"/>
          <w:szCs w:val="24"/>
          <w:lang w:eastAsia="en-US"/>
        </w:rPr>
      </w:pPr>
      <w:bookmarkStart w:id="2" w:name="_Toc146629714"/>
      <w:bookmarkStart w:id="3" w:name="_Toc156914943"/>
      <w:r w:rsidRPr="00B90CF3">
        <w:rPr>
          <w:rFonts w:ascii="Times New Roman" w:hAnsi="Times New Roman" w:cs="Times New Roman"/>
          <w:sz w:val="24"/>
          <w:szCs w:val="24"/>
          <w:lang w:eastAsia="en-US"/>
        </w:rPr>
        <w:t>DO OBJETO</w:t>
      </w:r>
      <w:bookmarkEnd w:id="2"/>
      <w:bookmarkEnd w:id="3"/>
    </w:p>
    <w:p w14:paraId="7241B375" w14:textId="6ABB62AF" w:rsidR="003C7A23" w:rsidRDefault="003C7A23" w:rsidP="00011B27">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O objeto da presente licitação é a</w:t>
      </w:r>
      <w:r w:rsidR="00661E27">
        <w:rPr>
          <w:rFonts w:ascii="Times New Roman" w:hAnsi="Times New Roman" w:cs="Times New Roman"/>
          <w:sz w:val="24"/>
          <w:szCs w:val="24"/>
        </w:rPr>
        <w:t xml:space="preserve"> </w:t>
      </w:r>
      <w:r w:rsidR="00F120E1" w:rsidRPr="00F120E1">
        <w:rPr>
          <w:rFonts w:ascii="Times New Roman" w:hAnsi="Times New Roman" w:cs="Times New Roman"/>
          <w:b/>
          <w:bCs/>
          <w:sz w:val="24"/>
          <w:szCs w:val="24"/>
        </w:rPr>
        <w:t>Aquisição de mobiliário para Câmara Municipal de Dores do Turvo</w:t>
      </w:r>
      <w:r w:rsidR="001D5EEE">
        <w:rPr>
          <w:rFonts w:ascii="Times New Roman" w:hAnsi="Times New Roman" w:cs="Times New Roman"/>
          <w:b/>
          <w:bCs/>
          <w:sz w:val="24"/>
          <w:szCs w:val="24"/>
        </w:rPr>
        <w:t>,</w:t>
      </w:r>
      <w:r w:rsidR="001D5EEE" w:rsidRPr="001D5EEE">
        <w:rPr>
          <w:rFonts w:ascii="Times New Roman" w:hAnsi="Times New Roman" w:cs="Times New Roman"/>
          <w:sz w:val="24"/>
          <w:szCs w:val="24"/>
        </w:rPr>
        <w:t xml:space="preserve"> </w:t>
      </w:r>
      <w:r w:rsidRPr="00661E27">
        <w:rPr>
          <w:rFonts w:ascii="Times New Roman" w:hAnsi="Times New Roman" w:cs="Times New Roman"/>
          <w:sz w:val="24"/>
          <w:szCs w:val="24"/>
        </w:rPr>
        <w:t>conforme condições, quantidades e exigências estabelecidas neste Edital e seus anexos.</w:t>
      </w:r>
    </w:p>
    <w:p w14:paraId="3EDB78C3" w14:textId="5B655CF3" w:rsidR="00F120E1" w:rsidRPr="00F120E1" w:rsidRDefault="00F120E1" w:rsidP="00F120E1">
      <w:pPr>
        <w:pStyle w:val="Nvel2-Red"/>
        <w:ind w:left="0" w:firstLine="0"/>
        <w:rPr>
          <w:rFonts w:ascii="Times New Roman" w:hAnsi="Times New Roman" w:cs="Times New Roman"/>
          <w:i w:val="0"/>
          <w:iCs w:val="0"/>
          <w:color w:val="auto"/>
          <w:sz w:val="24"/>
          <w:szCs w:val="24"/>
        </w:rPr>
      </w:pPr>
      <w:r w:rsidRPr="00F120E1">
        <w:rPr>
          <w:rFonts w:ascii="Times New Roman" w:hAnsi="Times New Roman" w:cs="Times New Roman"/>
          <w:i w:val="0"/>
          <w:iCs w:val="0"/>
          <w:color w:val="auto"/>
          <w:sz w:val="24"/>
          <w:szCs w:val="24"/>
        </w:rPr>
        <w:t>A licitação será dividida em itens, conforme tabela constante do Termo de Referência, facultando-se ao licitante a participação em quantos itens forem de seu interesse.</w:t>
      </w:r>
    </w:p>
    <w:p w14:paraId="6B6737FC" w14:textId="04B4B9BE" w:rsidR="00C026FA" w:rsidRPr="000829FA" w:rsidRDefault="00C026FA" w:rsidP="00F120E1">
      <w:pPr>
        <w:pStyle w:val="Nivel2"/>
        <w:numPr>
          <w:ilvl w:val="0"/>
          <w:numId w:val="0"/>
        </w:numPr>
        <w:rPr>
          <w:rFonts w:ascii="Times New Roman" w:hAnsi="Times New Roman" w:cs="Times New Roman"/>
          <w:sz w:val="24"/>
          <w:szCs w:val="24"/>
        </w:rPr>
      </w:pPr>
    </w:p>
    <w:p w14:paraId="362AFB15" w14:textId="77777777" w:rsidR="003C7A23" w:rsidRPr="00B90CF3" w:rsidRDefault="003C7A23" w:rsidP="00A974BD">
      <w:pPr>
        <w:pStyle w:val="Nivel01"/>
        <w:rPr>
          <w:rFonts w:ascii="Times New Roman" w:hAnsi="Times New Roman" w:cs="Times New Roman"/>
          <w:sz w:val="24"/>
          <w:szCs w:val="24"/>
        </w:rPr>
      </w:pPr>
      <w:bookmarkStart w:id="4" w:name="_Toc146629715"/>
      <w:bookmarkStart w:id="5" w:name="_Toc156914944"/>
      <w:r w:rsidRPr="00B90CF3">
        <w:rPr>
          <w:rFonts w:ascii="Times New Roman" w:hAnsi="Times New Roman" w:cs="Times New Roman"/>
          <w:sz w:val="24"/>
          <w:szCs w:val="24"/>
        </w:rPr>
        <w:t>DA PARTICIPAÇÃO NA LICITAÇÃO</w:t>
      </w:r>
      <w:bookmarkEnd w:id="4"/>
      <w:bookmarkEnd w:id="5"/>
    </w:p>
    <w:p w14:paraId="0F7FCA2E" w14:textId="211FB06E" w:rsidR="007E4F8C" w:rsidRDefault="00FE2690" w:rsidP="007D2510">
      <w:pPr>
        <w:pStyle w:val="Nivel2"/>
        <w:ind w:left="0" w:firstLine="0"/>
        <w:rPr>
          <w:rFonts w:ascii="Times New Roman" w:hAnsi="Times New Roman" w:cs="Times New Roman"/>
          <w:sz w:val="24"/>
          <w:szCs w:val="24"/>
        </w:rPr>
      </w:pPr>
      <w:bookmarkStart w:id="6" w:name="_Hlk135302270"/>
      <w:r w:rsidRPr="00B90CF3">
        <w:rPr>
          <w:rFonts w:ascii="Times New Roman" w:hAnsi="Times New Roman" w:cs="Times New Roman"/>
          <w:sz w:val="24"/>
          <w:szCs w:val="24"/>
        </w:rPr>
        <w:t>Poderão participar deste Pregão os interessados</w:t>
      </w:r>
      <w:r w:rsidR="007E4F8C">
        <w:rPr>
          <w:rFonts w:ascii="Times New Roman" w:hAnsi="Times New Roman" w:cs="Times New Roman"/>
          <w:sz w:val="24"/>
          <w:szCs w:val="24"/>
        </w:rPr>
        <w:t xml:space="preserve"> </w:t>
      </w:r>
      <w:r w:rsidR="007E4F8C" w:rsidRPr="007E4F8C">
        <w:rPr>
          <w:rFonts w:ascii="Times New Roman" w:hAnsi="Times New Roman" w:cs="Times New Roman"/>
          <w:sz w:val="24"/>
          <w:szCs w:val="24"/>
        </w:rPr>
        <w:t>pertencentes ao ramo de atividade relacionado ao objeto da licitação, conforme disposto nos respectivos atos constitutivos, que atenderem a todas as exigências, inclusive quanto à documentação, constantes deste Edital e seus Anexos.</w:t>
      </w:r>
    </w:p>
    <w:p w14:paraId="57C02C2C" w14:textId="3B1590A2" w:rsidR="007E4F8C" w:rsidRDefault="007E4F8C" w:rsidP="007D2510">
      <w:pPr>
        <w:pStyle w:val="Nivel2"/>
        <w:ind w:left="0" w:firstLine="0"/>
        <w:rPr>
          <w:rFonts w:ascii="Times New Roman" w:hAnsi="Times New Roman" w:cs="Times New Roman"/>
          <w:sz w:val="24"/>
          <w:szCs w:val="24"/>
        </w:rPr>
      </w:pPr>
      <w:r>
        <w:rPr>
          <w:rFonts w:ascii="Times New Roman" w:hAnsi="Times New Roman" w:cs="Times New Roman"/>
          <w:sz w:val="24"/>
          <w:szCs w:val="24"/>
        </w:rPr>
        <w:t xml:space="preserve">A participação no certame é condicionada à apresentação de proposta comercial </w:t>
      </w:r>
      <w:bookmarkStart w:id="7" w:name="_Hlk155182519"/>
      <w:r w:rsidR="002E2FED" w:rsidRPr="002E2FED">
        <w:rPr>
          <w:rFonts w:ascii="Times New Roman" w:hAnsi="Times New Roman" w:cs="Times New Roman"/>
          <w:sz w:val="24"/>
          <w:szCs w:val="24"/>
        </w:rPr>
        <w:t>em envelope lacrado, não transparente, identificado</w:t>
      </w:r>
      <w:bookmarkEnd w:id="7"/>
      <w:r w:rsidR="002E2FED" w:rsidRPr="002E2FED">
        <w:rPr>
          <w:rFonts w:ascii="Times New Roman" w:hAnsi="Times New Roman" w:cs="Times New Roman"/>
          <w:sz w:val="24"/>
          <w:szCs w:val="24"/>
        </w:rPr>
        <w:t>, para o que se sugere a seguinte inscrição:</w:t>
      </w:r>
    </w:p>
    <w:p w14:paraId="65BC80A1" w14:textId="77777777" w:rsidR="00F120E1" w:rsidRDefault="002E2FED" w:rsidP="007D2510">
      <w:pPr>
        <w:jc w:val="both"/>
        <w:rPr>
          <w:rFonts w:ascii="Times New Roman" w:hAnsi="Times New Roman" w:cs="Times New Roman"/>
          <w:b/>
        </w:rPr>
      </w:pPr>
      <w:bookmarkStart w:id="8" w:name="_Hlk217057995"/>
      <w:r>
        <w:rPr>
          <w:rFonts w:ascii="Times New Roman" w:hAnsi="Times New Roman" w:cs="Times New Roman"/>
          <w:b/>
        </w:rPr>
        <w:t>A/C</w:t>
      </w:r>
      <w:r w:rsidRPr="002E2FED">
        <w:rPr>
          <w:rFonts w:ascii="Times New Roman" w:hAnsi="Times New Roman" w:cs="Times New Roman"/>
          <w:b/>
        </w:rPr>
        <w:t xml:space="preserve"> </w:t>
      </w:r>
      <w:r w:rsidR="00F120E1" w:rsidRPr="00F120E1">
        <w:rPr>
          <w:rFonts w:ascii="Times New Roman" w:hAnsi="Times New Roman" w:cs="Times New Roman"/>
          <w:b/>
          <w:bCs/>
        </w:rPr>
        <w:t>CÂMARA MUNICIPAL DE DORES DO TURVO-MG</w:t>
      </w:r>
      <w:r w:rsidR="00F120E1">
        <w:rPr>
          <w:rFonts w:ascii="Times New Roman" w:hAnsi="Times New Roman" w:cs="Times New Roman"/>
          <w:b/>
        </w:rPr>
        <w:t xml:space="preserve"> </w:t>
      </w:r>
    </w:p>
    <w:p w14:paraId="1FD845A7" w14:textId="3BEF487C" w:rsidR="002E2FED" w:rsidRDefault="002E2FED" w:rsidP="007D2510">
      <w:pPr>
        <w:jc w:val="both"/>
        <w:rPr>
          <w:rFonts w:ascii="Times New Roman" w:hAnsi="Times New Roman" w:cs="Times New Roman"/>
          <w:b/>
        </w:rPr>
      </w:pPr>
      <w:r>
        <w:rPr>
          <w:rFonts w:ascii="Times New Roman" w:hAnsi="Times New Roman" w:cs="Times New Roman"/>
          <w:b/>
        </w:rPr>
        <w:t xml:space="preserve">DEPARTAMENTO DE LICITAÇÃO E CONTRATOS </w:t>
      </w:r>
    </w:p>
    <w:p w14:paraId="2F0BC68B" w14:textId="5CBF996F" w:rsidR="002E2FED" w:rsidRPr="002E2FED" w:rsidRDefault="002E2FED" w:rsidP="007D2510">
      <w:pPr>
        <w:jc w:val="both"/>
        <w:rPr>
          <w:rFonts w:ascii="Times New Roman" w:hAnsi="Times New Roman" w:cs="Times New Roman"/>
          <w:b/>
        </w:rPr>
      </w:pPr>
      <w:r>
        <w:rPr>
          <w:rFonts w:ascii="Times New Roman" w:hAnsi="Times New Roman" w:cs="Times New Roman"/>
          <w:b/>
        </w:rPr>
        <w:t>PREGÃO PRESENCIAL Nº</w:t>
      </w:r>
      <w:proofErr w:type="gramStart"/>
      <w:r>
        <w:rPr>
          <w:rFonts w:ascii="Times New Roman" w:hAnsi="Times New Roman" w:cs="Times New Roman"/>
          <w:b/>
        </w:rPr>
        <w:t xml:space="preserve"> </w:t>
      </w:r>
      <w:r w:rsidR="00C76CCC">
        <w:rPr>
          <w:rFonts w:ascii="Times New Roman" w:hAnsi="Times New Roman" w:cs="Times New Roman"/>
          <w:b/>
        </w:rPr>
        <w:t xml:space="preserve"> </w:t>
      </w:r>
      <w:proofErr w:type="gramEnd"/>
      <w:r w:rsidR="00C76CCC">
        <w:rPr>
          <w:rFonts w:ascii="Times New Roman" w:hAnsi="Times New Roman" w:cs="Times New Roman"/>
          <w:b/>
        </w:rPr>
        <w:t>01</w:t>
      </w:r>
      <w:r>
        <w:rPr>
          <w:rFonts w:ascii="Times New Roman" w:hAnsi="Times New Roman" w:cs="Times New Roman"/>
          <w:b/>
        </w:rPr>
        <w:t>/202</w:t>
      </w:r>
      <w:r w:rsidR="00C76CCC">
        <w:rPr>
          <w:rFonts w:ascii="Times New Roman" w:hAnsi="Times New Roman" w:cs="Times New Roman"/>
          <w:b/>
        </w:rPr>
        <w:t>5</w:t>
      </w:r>
    </w:p>
    <w:p w14:paraId="09EC667C" w14:textId="44F73EDE" w:rsidR="002E2FED" w:rsidRPr="002E2FED" w:rsidRDefault="002E2FED" w:rsidP="007D2510">
      <w:pPr>
        <w:jc w:val="both"/>
        <w:rPr>
          <w:rFonts w:ascii="Times New Roman" w:hAnsi="Times New Roman" w:cs="Times New Roman"/>
        </w:rPr>
      </w:pPr>
      <w:r>
        <w:rPr>
          <w:rFonts w:ascii="Times New Roman" w:hAnsi="Times New Roman" w:cs="Times New Roman"/>
          <w:b/>
        </w:rPr>
        <w:t>PROPOSTA COMERCIAL</w:t>
      </w:r>
    </w:p>
    <w:p w14:paraId="4D246163" w14:textId="5378F8EF" w:rsidR="002E2FED" w:rsidRDefault="002E2FED" w:rsidP="007D2510">
      <w:pPr>
        <w:jc w:val="both"/>
        <w:rPr>
          <w:rFonts w:ascii="Times New Roman" w:hAnsi="Times New Roman" w:cs="Times New Roman"/>
          <w:b/>
        </w:rPr>
      </w:pPr>
      <w:r w:rsidRPr="002E2FED">
        <w:rPr>
          <w:rFonts w:ascii="Times New Roman" w:hAnsi="Times New Roman" w:cs="Times New Roman"/>
          <w:b/>
        </w:rPr>
        <w:t>RAZÃO SOCIAL DA LICITANTE</w:t>
      </w:r>
    </w:p>
    <w:p w14:paraId="6BFE2CF4" w14:textId="18339803" w:rsidR="002E2FED" w:rsidRPr="002E2FED" w:rsidRDefault="002E2FED" w:rsidP="007D2510">
      <w:pPr>
        <w:jc w:val="both"/>
        <w:rPr>
          <w:rFonts w:ascii="Times New Roman" w:hAnsi="Times New Roman" w:cs="Times New Roman"/>
        </w:rPr>
      </w:pPr>
      <w:r>
        <w:rPr>
          <w:rFonts w:ascii="Times New Roman" w:hAnsi="Times New Roman" w:cs="Times New Roman"/>
          <w:b/>
        </w:rPr>
        <w:t>CNPJ Nº</w:t>
      </w:r>
    </w:p>
    <w:bookmarkEnd w:id="6"/>
    <w:bookmarkEnd w:id="8"/>
    <w:p w14:paraId="0B654A1B" w14:textId="30B98A58" w:rsidR="003C7A23" w:rsidRPr="003E3FFF" w:rsidRDefault="003E3FFF" w:rsidP="007D2510">
      <w:pPr>
        <w:pStyle w:val="Nvel2-Red"/>
        <w:ind w:left="0" w:firstLine="0"/>
        <w:rPr>
          <w:rFonts w:ascii="Times New Roman" w:eastAsia="Times New Roman" w:hAnsi="Times New Roman" w:cs="Times New Roman"/>
          <w:i w:val="0"/>
          <w:iCs w:val="0"/>
          <w:color w:val="auto"/>
          <w:sz w:val="24"/>
          <w:szCs w:val="24"/>
        </w:rPr>
      </w:pPr>
      <w:r w:rsidRPr="003E3FFF">
        <w:rPr>
          <w:rFonts w:ascii="Times New Roman" w:hAnsi="Times New Roman" w:cs="Times New Roman"/>
          <w:i w:val="0"/>
          <w:iCs w:val="0"/>
          <w:color w:val="auto"/>
          <w:sz w:val="24"/>
          <w:szCs w:val="24"/>
        </w:rPr>
        <w:t>A</w:t>
      </w:r>
      <w:r w:rsidR="003C7A23" w:rsidRPr="003E3FFF">
        <w:rPr>
          <w:rFonts w:ascii="Times New Roman" w:hAnsi="Times New Roman" w:cs="Times New Roman"/>
          <w:i w:val="0"/>
          <w:iCs w:val="0"/>
          <w:color w:val="auto"/>
          <w:sz w:val="24"/>
          <w:szCs w:val="24"/>
        </w:rPr>
        <w:t xml:space="preserve"> participação </w:t>
      </w:r>
      <w:r w:rsidR="00011B27" w:rsidRPr="00011B27">
        <w:rPr>
          <w:rFonts w:ascii="Times New Roman" w:hAnsi="Times New Roman" w:cs="Times New Roman"/>
          <w:i w:val="0"/>
          <w:iCs w:val="0"/>
          <w:color w:val="auto"/>
          <w:sz w:val="24"/>
          <w:szCs w:val="24"/>
          <w:u w:val="single"/>
        </w:rPr>
        <w:t>NÃO</w:t>
      </w:r>
      <w:r w:rsidR="00011B27">
        <w:rPr>
          <w:rFonts w:ascii="Times New Roman" w:hAnsi="Times New Roman" w:cs="Times New Roman"/>
          <w:i w:val="0"/>
          <w:iCs w:val="0"/>
          <w:color w:val="auto"/>
          <w:sz w:val="24"/>
          <w:szCs w:val="24"/>
        </w:rPr>
        <w:t xml:space="preserve"> </w:t>
      </w:r>
      <w:r w:rsidR="003C7A23" w:rsidRPr="003E3FFF">
        <w:rPr>
          <w:rFonts w:ascii="Times New Roman" w:hAnsi="Times New Roman" w:cs="Times New Roman"/>
          <w:i w:val="0"/>
          <w:iCs w:val="0"/>
          <w:color w:val="auto"/>
          <w:sz w:val="24"/>
          <w:szCs w:val="24"/>
        </w:rPr>
        <w:t>é exclusiva a microempresas e empresas de pequeno porte, nos termos do art. 48 da Lei Complementar nº 123, de 14 de dezembro de 2006.</w:t>
      </w:r>
    </w:p>
    <w:p w14:paraId="47D8A6FB" w14:textId="77777777" w:rsidR="003C7A23" w:rsidRPr="003E3FFF" w:rsidRDefault="003C7A23" w:rsidP="007D2510">
      <w:pPr>
        <w:pStyle w:val="Nvel3-R"/>
        <w:ind w:left="0" w:firstLine="0"/>
        <w:rPr>
          <w:rFonts w:ascii="Times New Roman" w:hAnsi="Times New Roman" w:cs="Times New Roman"/>
          <w:i w:val="0"/>
          <w:iCs w:val="0"/>
          <w:color w:val="auto"/>
          <w:sz w:val="24"/>
          <w:szCs w:val="24"/>
        </w:rPr>
      </w:pPr>
      <w:bookmarkStart w:id="9" w:name="_Ref117015508"/>
      <w:r w:rsidRPr="003E3FFF">
        <w:rPr>
          <w:rFonts w:ascii="Times New Roman" w:hAnsi="Times New Roman" w:cs="Times New Roman"/>
          <w:i w:val="0"/>
          <w:iCs w:val="0"/>
          <w:color w:val="auto"/>
          <w:sz w:val="24"/>
          <w:szCs w:val="24"/>
        </w:rPr>
        <w:lastRenderedPageBreak/>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bookmarkEnd w:id="9"/>
    </w:p>
    <w:p w14:paraId="1E54BE7B" w14:textId="77777777" w:rsidR="003C7A23" w:rsidRPr="00B90CF3" w:rsidRDefault="003C7A23" w:rsidP="007D2510">
      <w:pPr>
        <w:pStyle w:val="Nivel2"/>
        <w:ind w:left="0" w:firstLine="0"/>
        <w:rPr>
          <w:rFonts w:ascii="Times New Roman" w:hAnsi="Times New Roman" w:cs="Times New Roman"/>
          <w:sz w:val="24"/>
          <w:szCs w:val="24"/>
        </w:rPr>
      </w:pPr>
      <w:bookmarkStart w:id="10" w:name="_Ref117000692"/>
      <w:r w:rsidRPr="00B90CF3">
        <w:rPr>
          <w:rFonts w:ascii="Times New Roman" w:hAnsi="Times New Roman" w:cs="Times New Roman"/>
          <w:sz w:val="24"/>
          <w:szCs w:val="24"/>
        </w:rPr>
        <w:t>Não poderão disputar esta licitação:</w:t>
      </w:r>
      <w:bookmarkEnd w:id="10"/>
    </w:p>
    <w:p w14:paraId="341C241D" w14:textId="77777777" w:rsidR="003C7A23" w:rsidRPr="00B90CF3" w:rsidRDefault="003C7A23" w:rsidP="007D2510">
      <w:pPr>
        <w:pStyle w:val="Nivel3"/>
        <w:ind w:left="0" w:firstLine="0"/>
        <w:rPr>
          <w:rFonts w:ascii="Times New Roman" w:hAnsi="Times New Roman" w:cs="Times New Roman"/>
          <w:sz w:val="24"/>
          <w:szCs w:val="24"/>
        </w:rPr>
      </w:pPr>
      <w:bookmarkStart w:id="11" w:name="_Ref113883338"/>
      <w:r w:rsidRPr="00B90CF3">
        <w:rPr>
          <w:rFonts w:ascii="Times New Roman" w:hAnsi="Times New Roman" w:cs="Times New Roman"/>
          <w:sz w:val="24"/>
          <w:szCs w:val="24"/>
        </w:rPr>
        <w:t>aquele que não atenda às condições deste Edital e seu(s) anexo(s);</w:t>
      </w:r>
    </w:p>
    <w:p w14:paraId="36A2458D" w14:textId="77777777" w:rsidR="003C7A23" w:rsidRPr="00B90CF3" w:rsidRDefault="003C7A23" w:rsidP="007D2510">
      <w:pPr>
        <w:pStyle w:val="Nivel3"/>
        <w:ind w:left="0" w:firstLine="0"/>
        <w:rPr>
          <w:rFonts w:ascii="Times New Roman" w:hAnsi="Times New Roman" w:cs="Times New Roman"/>
          <w:sz w:val="24"/>
          <w:szCs w:val="24"/>
        </w:rPr>
      </w:pPr>
      <w:bookmarkStart w:id="12" w:name="_Ref114659912"/>
      <w:r w:rsidRPr="00B90CF3">
        <w:rPr>
          <w:rFonts w:ascii="Times New Roman" w:hAnsi="Times New Roman" w:cs="Times New Roman"/>
          <w:sz w:val="24"/>
          <w:szCs w:val="24"/>
        </w:rPr>
        <w:t>autor do anteprojeto, do projeto básico ou do projeto executivo, pessoa física ou jurídica, quando a licitação versar sobre serviços ou fornecimento de bens a ele relacionados;</w:t>
      </w:r>
      <w:bookmarkEnd w:id="11"/>
      <w:bookmarkEnd w:id="12"/>
    </w:p>
    <w:p w14:paraId="0A5303F9" w14:textId="77777777" w:rsidR="003C7A23" w:rsidRPr="00B90CF3" w:rsidRDefault="003C7A23" w:rsidP="007D2510">
      <w:pPr>
        <w:pStyle w:val="Nivel3"/>
        <w:ind w:left="0" w:firstLine="0"/>
        <w:rPr>
          <w:rFonts w:ascii="Times New Roman" w:hAnsi="Times New Roman" w:cs="Times New Roman"/>
          <w:sz w:val="24"/>
          <w:szCs w:val="24"/>
        </w:rPr>
      </w:pPr>
      <w:bookmarkStart w:id="13" w:name="_Ref114659913"/>
      <w:bookmarkStart w:id="14" w:name="_Ref113883339"/>
      <w:r w:rsidRPr="00B90CF3">
        <w:rPr>
          <w:rFonts w:ascii="Times New Roman" w:hAnsi="Times New Roman" w:cs="Times New Roman"/>
          <w:sz w:val="24"/>
          <w:szCs w:val="24"/>
        </w:rPr>
        <w:t>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13"/>
      <w:r w:rsidRPr="00B90CF3">
        <w:rPr>
          <w:rFonts w:ascii="Times New Roman" w:hAnsi="Times New Roman" w:cs="Times New Roman"/>
          <w:sz w:val="24"/>
          <w:szCs w:val="24"/>
        </w:rPr>
        <w:t xml:space="preserve"> </w:t>
      </w:r>
      <w:bookmarkEnd w:id="14"/>
    </w:p>
    <w:p w14:paraId="2DCC2174" w14:textId="77777777" w:rsidR="003C7A23" w:rsidRPr="00B90CF3" w:rsidRDefault="003C7A23" w:rsidP="007D2510">
      <w:pPr>
        <w:pStyle w:val="Nivel3"/>
        <w:ind w:left="0" w:firstLine="0"/>
        <w:rPr>
          <w:rFonts w:ascii="Times New Roman" w:hAnsi="Times New Roman" w:cs="Times New Roman"/>
          <w:sz w:val="24"/>
          <w:szCs w:val="24"/>
        </w:rPr>
      </w:pPr>
      <w:bookmarkStart w:id="15" w:name="_Ref113883003"/>
      <w:r w:rsidRPr="00B90CF3">
        <w:rPr>
          <w:rFonts w:ascii="Times New Roman" w:hAnsi="Times New Roman" w:cs="Times New Roman"/>
          <w:sz w:val="24"/>
          <w:szCs w:val="24"/>
        </w:rPr>
        <w:t>pessoa física ou jurídica que se encontre, ao tempo da licitação, impossibilitada de participar da licitação em decorrência de sanção que lhe foi imposta;</w:t>
      </w:r>
      <w:bookmarkEnd w:id="15"/>
    </w:p>
    <w:p w14:paraId="0B2C2940"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38372204" w14:textId="77777777" w:rsidR="003C7A23" w:rsidRPr="00B90CF3" w:rsidRDefault="003C7A23" w:rsidP="007D2510">
      <w:pPr>
        <w:pStyle w:val="Nivel3"/>
        <w:ind w:left="0" w:firstLine="0"/>
        <w:rPr>
          <w:rFonts w:ascii="Times New Roman" w:hAnsi="Times New Roman" w:cs="Times New Roman"/>
          <w:sz w:val="24"/>
          <w:szCs w:val="24"/>
        </w:rPr>
      </w:pPr>
      <w:bookmarkStart w:id="16" w:name="_Ref113883579"/>
      <w:r w:rsidRPr="00B90CF3">
        <w:rPr>
          <w:rFonts w:ascii="Times New Roman" w:hAnsi="Times New Roman" w:cs="Times New Roman"/>
          <w:sz w:val="24"/>
          <w:szCs w:val="24"/>
        </w:rPr>
        <w:t>empresas controladoras, controladas ou coligadas, nos termos da Lei nº 6.404, de 15 de dezembro de 1976, concorrendo entre si;</w:t>
      </w:r>
      <w:bookmarkEnd w:id="16"/>
    </w:p>
    <w:p w14:paraId="3620BBE9"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20D5A5EC" w14:textId="77777777" w:rsidR="003C7A23" w:rsidRPr="00B90CF3" w:rsidRDefault="003C7A23" w:rsidP="007D2510">
      <w:pPr>
        <w:pStyle w:val="Nivel3"/>
        <w:ind w:left="0" w:firstLine="0"/>
        <w:rPr>
          <w:rFonts w:ascii="Times New Roman" w:hAnsi="Times New Roman" w:cs="Times New Roman"/>
          <w:sz w:val="24"/>
          <w:szCs w:val="24"/>
        </w:rPr>
      </w:pPr>
      <w:bookmarkStart w:id="17" w:name="_Ref113962336"/>
      <w:r w:rsidRPr="00B90CF3">
        <w:rPr>
          <w:rFonts w:ascii="Times New Roman" w:hAnsi="Times New Roman" w:cs="Times New Roman"/>
          <w:sz w:val="24"/>
          <w:szCs w:val="24"/>
        </w:rPr>
        <w:t>agente público do órgão ou entidade licitante;</w:t>
      </w:r>
      <w:bookmarkEnd w:id="17"/>
    </w:p>
    <w:p w14:paraId="3F4B2521" w14:textId="77777777" w:rsidR="003C7A23" w:rsidRPr="00780899" w:rsidRDefault="003C7A23" w:rsidP="007D2510">
      <w:pPr>
        <w:pStyle w:val="Nvel3-R"/>
        <w:ind w:left="0" w:firstLine="0"/>
        <w:rPr>
          <w:rFonts w:ascii="Times New Roman" w:hAnsi="Times New Roman" w:cs="Times New Roman"/>
          <w:i w:val="0"/>
          <w:iCs w:val="0"/>
          <w:sz w:val="24"/>
          <w:szCs w:val="24"/>
        </w:rPr>
      </w:pPr>
      <w:r w:rsidRPr="00780899">
        <w:rPr>
          <w:rFonts w:ascii="Times New Roman" w:hAnsi="Times New Roman" w:cs="Times New Roman"/>
          <w:i w:val="0"/>
          <w:iCs w:val="0"/>
          <w:color w:val="auto"/>
          <w:sz w:val="24"/>
          <w:szCs w:val="24"/>
        </w:rPr>
        <w:t>pessoas jurídicas reunidas em consórcio;</w:t>
      </w:r>
    </w:p>
    <w:p w14:paraId="58D1E852"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Organizações da Sociedade Civil de Interesse Público - OSCIP, atuando nessa condição;</w:t>
      </w:r>
    </w:p>
    <w:p w14:paraId="07CA7526" w14:textId="7324FD05"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r w:rsidRPr="00780899">
        <w:rPr>
          <w:rFonts w:ascii="Times New Roman" w:hAnsi="Times New Roman" w:cs="Times New Roman"/>
          <w:sz w:val="24"/>
          <w:szCs w:val="24"/>
        </w:rPr>
        <w:t>§ 1º do art. 9º da Lei nº 14.133, de 2021</w:t>
      </w:r>
      <w:r w:rsidRPr="00B90CF3">
        <w:rPr>
          <w:rFonts w:ascii="Times New Roman" w:hAnsi="Times New Roman" w:cs="Times New Roman"/>
          <w:sz w:val="24"/>
          <w:szCs w:val="24"/>
        </w:rPr>
        <w:t>.</w:t>
      </w:r>
    </w:p>
    <w:p w14:paraId="7CFCE0BB" w14:textId="4DFABE1A"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O impedimento de que trata o item </w:t>
      </w:r>
      <w:r w:rsidR="0072403B">
        <w:rPr>
          <w:rFonts w:ascii="Times New Roman" w:hAnsi="Times New Roman" w:cs="Times New Roman"/>
          <w:sz w:val="24"/>
          <w:szCs w:val="24"/>
        </w:rPr>
        <w:t>3</w:t>
      </w:r>
      <w:r w:rsidR="00780899">
        <w:rPr>
          <w:rFonts w:ascii="Times New Roman" w:hAnsi="Times New Roman" w:cs="Times New Roman"/>
          <w:sz w:val="24"/>
          <w:szCs w:val="24"/>
        </w:rPr>
        <w:t>.</w:t>
      </w:r>
      <w:r w:rsidR="002E2FED">
        <w:rPr>
          <w:rFonts w:ascii="Times New Roman" w:hAnsi="Times New Roman" w:cs="Times New Roman"/>
          <w:sz w:val="24"/>
          <w:szCs w:val="24"/>
        </w:rPr>
        <w:t>4</w:t>
      </w:r>
      <w:r w:rsidR="00780899">
        <w:rPr>
          <w:rFonts w:ascii="Times New Roman" w:hAnsi="Times New Roman" w:cs="Times New Roman"/>
          <w:sz w:val="24"/>
          <w:szCs w:val="24"/>
        </w:rPr>
        <w:t>.4.</w:t>
      </w:r>
      <w:r w:rsidRPr="00B90CF3">
        <w:rPr>
          <w:rFonts w:ascii="Times New Roman" w:hAnsi="Times New Roman" w:cs="Times New Roman"/>
          <w:sz w:val="24"/>
          <w:szCs w:val="24"/>
        </w:rPr>
        <w:t xml:space="preserve"> será também aplicado ao licitante que atue em substituição a outra pessoa, física ou jurídica, com o intuito de burlar a efetividade da sanção a ela </w:t>
      </w:r>
      <w:r w:rsidRPr="00B90CF3">
        <w:rPr>
          <w:rFonts w:ascii="Times New Roman" w:hAnsi="Times New Roman" w:cs="Times New Roman"/>
          <w:sz w:val="24"/>
          <w:szCs w:val="24"/>
        </w:rPr>
        <w:lastRenderedPageBreak/>
        <w:t>aplicada, inclusive a sua controladora, controlada ou coligada, desde que devidamente comprovado o ilícito ou a utilização fraudulenta da personalidade jurídica do licitante.</w:t>
      </w:r>
    </w:p>
    <w:p w14:paraId="0C467367" w14:textId="1FEB21D3" w:rsidR="003C7A23" w:rsidRPr="00B90CF3" w:rsidRDefault="003C7A23" w:rsidP="007D2510">
      <w:pPr>
        <w:pStyle w:val="Nivel2"/>
        <w:ind w:left="0" w:firstLine="0"/>
        <w:rPr>
          <w:rFonts w:ascii="Times New Roman" w:hAnsi="Times New Roman" w:cs="Times New Roman"/>
          <w:sz w:val="24"/>
          <w:szCs w:val="24"/>
        </w:rPr>
      </w:pPr>
      <w:bookmarkStart w:id="18" w:name="art14§2"/>
      <w:bookmarkEnd w:id="18"/>
      <w:r w:rsidRPr="00B90CF3">
        <w:rPr>
          <w:rFonts w:ascii="Times New Roman" w:hAnsi="Times New Roman" w:cs="Times New Roman"/>
          <w:sz w:val="24"/>
          <w:szCs w:val="24"/>
        </w:rPr>
        <w:t xml:space="preserve">A critério da Administração e exclusivamente a seu serviço, o autor dos projetos e a empresa a que se referem os itens </w:t>
      </w:r>
      <w:r w:rsidRPr="00B90CF3">
        <w:rPr>
          <w:rFonts w:ascii="Times New Roman" w:hAnsi="Times New Roman" w:cs="Times New Roman"/>
          <w:sz w:val="24"/>
          <w:szCs w:val="24"/>
        </w:rPr>
        <w:fldChar w:fldCharType="begin"/>
      </w:r>
      <w:r w:rsidRPr="00B90CF3">
        <w:rPr>
          <w:rFonts w:ascii="Times New Roman" w:hAnsi="Times New Roman" w:cs="Times New Roman"/>
          <w:sz w:val="24"/>
          <w:szCs w:val="24"/>
        </w:rPr>
        <w:instrText xml:space="preserve"> REF _Ref114659912 \r \h  \* MERGEFORMAT </w:instrText>
      </w:r>
      <w:r w:rsidRPr="00B90CF3">
        <w:rPr>
          <w:rFonts w:ascii="Times New Roman" w:hAnsi="Times New Roman" w:cs="Times New Roman"/>
          <w:sz w:val="24"/>
          <w:szCs w:val="24"/>
        </w:rPr>
      </w:r>
      <w:r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2.4.2</w:t>
      </w:r>
      <w:r w:rsidRPr="00B90CF3">
        <w:rPr>
          <w:rFonts w:ascii="Times New Roman" w:hAnsi="Times New Roman" w:cs="Times New Roman"/>
          <w:sz w:val="24"/>
          <w:szCs w:val="24"/>
        </w:rPr>
        <w:fldChar w:fldCharType="end"/>
      </w:r>
      <w:r w:rsidRPr="00B90CF3">
        <w:rPr>
          <w:rFonts w:ascii="Times New Roman" w:hAnsi="Times New Roman" w:cs="Times New Roman"/>
          <w:sz w:val="24"/>
          <w:szCs w:val="24"/>
        </w:rPr>
        <w:t xml:space="preserve"> e </w:t>
      </w:r>
      <w:r w:rsidRPr="00B90CF3">
        <w:rPr>
          <w:rFonts w:ascii="Times New Roman" w:hAnsi="Times New Roman" w:cs="Times New Roman"/>
          <w:sz w:val="24"/>
          <w:szCs w:val="24"/>
        </w:rPr>
        <w:fldChar w:fldCharType="begin"/>
      </w:r>
      <w:r w:rsidRPr="00B90CF3">
        <w:rPr>
          <w:rFonts w:ascii="Times New Roman" w:hAnsi="Times New Roman" w:cs="Times New Roman"/>
          <w:sz w:val="24"/>
          <w:szCs w:val="24"/>
        </w:rPr>
        <w:instrText xml:space="preserve"> REF _Ref114659913 \r \h  \* MERGEFORMAT </w:instrText>
      </w:r>
      <w:r w:rsidRPr="00B90CF3">
        <w:rPr>
          <w:rFonts w:ascii="Times New Roman" w:hAnsi="Times New Roman" w:cs="Times New Roman"/>
          <w:sz w:val="24"/>
          <w:szCs w:val="24"/>
        </w:rPr>
      </w:r>
      <w:r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2.4.3</w:t>
      </w:r>
      <w:r w:rsidRPr="00B90CF3">
        <w:rPr>
          <w:rFonts w:ascii="Times New Roman" w:hAnsi="Times New Roman" w:cs="Times New Roman"/>
          <w:sz w:val="24"/>
          <w:szCs w:val="24"/>
        </w:rPr>
        <w:fldChar w:fldCharType="end"/>
      </w:r>
      <w:r w:rsidRPr="00B90CF3">
        <w:rPr>
          <w:rFonts w:ascii="Times New Roman" w:hAnsi="Times New Roman" w:cs="Times New Roman"/>
          <w:sz w:val="24"/>
          <w:szCs w:val="24"/>
        </w:rPr>
        <w:t xml:space="preserve"> poderão participar no apoio das atividades de planejamento da contratação, de execução da licitação ou de gestão do contrato, desde que </w:t>
      </w:r>
      <w:proofErr w:type="gramStart"/>
      <w:r w:rsidRPr="00B90CF3">
        <w:rPr>
          <w:rFonts w:ascii="Times New Roman" w:hAnsi="Times New Roman" w:cs="Times New Roman"/>
          <w:sz w:val="24"/>
          <w:szCs w:val="24"/>
        </w:rPr>
        <w:t>sob supervisão</w:t>
      </w:r>
      <w:proofErr w:type="gramEnd"/>
      <w:r w:rsidRPr="00B90CF3">
        <w:rPr>
          <w:rFonts w:ascii="Times New Roman" w:hAnsi="Times New Roman" w:cs="Times New Roman"/>
          <w:sz w:val="24"/>
          <w:szCs w:val="24"/>
        </w:rPr>
        <w:t xml:space="preserve"> exclusiva de agentes públicos do órgão ou entidade.</w:t>
      </w:r>
    </w:p>
    <w:p w14:paraId="05C5E780" w14:textId="77777777" w:rsidR="003C7A23" w:rsidRPr="00B90CF3" w:rsidRDefault="003C7A23" w:rsidP="007D2510">
      <w:pPr>
        <w:pStyle w:val="Nivel2"/>
        <w:ind w:left="0" w:firstLine="0"/>
        <w:rPr>
          <w:rFonts w:ascii="Times New Roman" w:hAnsi="Times New Roman" w:cs="Times New Roman"/>
          <w:sz w:val="24"/>
          <w:szCs w:val="24"/>
        </w:rPr>
      </w:pPr>
      <w:bookmarkStart w:id="19" w:name="art14§3"/>
      <w:bookmarkEnd w:id="19"/>
      <w:r w:rsidRPr="00B90CF3">
        <w:rPr>
          <w:rFonts w:ascii="Times New Roman" w:hAnsi="Times New Roman" w:cs="Times New Roman"/>
          <w:sz w:val="24"/>
          <w:szCs w:val="24"/>
        </w:rPr>
        <w:t>Equiparam-se aos autores do projeto as empresas integrantes do mesmo grupo econômico.</w:t>
      </w:r>
    </w:p>
    <w:p w14:paraId="144ECC01" w14:textId="1FA748C7" w:rsidR="003C7A23" w:rsidRPr="00B90CF3" w:rsidRDefault="003C7A23" w:rsidP="007D2510">
      <w:pPr>
        <w:pStyle w:val="Nivel2"/>
        <w:ind w:left="0" w:firstLine="0"/>
        <w:rPr>
          <w:rFonts w:ascii="Times New Roman" w:hAnsi="Times New Roman" w:cs="Times New Roman"/>
          <w:sz w:val="24"/>
          <w:szCs w:val="24"/>
        </w:rPr>
      </w:pPr>
      <w:bookmarkStart w:id="20" w:name="art14§4"/>
      <w:bookmarkEnd w:id="20"/>
      <w:r w:rsidRPr="00B90CF3">
        <w:rPr>
          <w:rFonts w:ascii="Times New Roman" w:hAnsi="Times New Roman" w:cs="Times New Roman"/>
          <w:sz w:val="24"/>
          <w:szCs w:val="24"/>
        </w:rPr>
        <w:t xml:space="preserve">O disposto nos itens </w:t>
      </w:r>
      <w:r w:rsidR="00780899" w:rsidRPr="00B90CF3">
        <w:rPr>
          <w:rFonts w:ascii="Times New Roman" w:hAnsi="Times New Roman" w:cs="Times New Roman"/>
          <w:sz w:val="24"/>
          <w:szCs w:val="24"/>
        </w:rPr>
        <w:fldChar w:fldCharType="begin"/>
      </w:r>
      <w:r w:rsidR="00780899" w:rsidRPr="00B90CF3">
        <w:rPr>
          <w:rFonts w:ascii="Times New Roman" w:hAnsi="Times New Roman" w:cs="Times New Roman"/>
          <w:sz w:val="24"/>
          <w:szCs w:val="24"/>
        </w:rPr>
        <w:instrText xml:space="preserve"> REF _Ref114659912 \r \h  \* MERGEFORMAT </w:instrText>
      </w:r>
      <w:r w:rsidR="00780899" w:rsidRPr="00B90CF3">
        <w:rPr>
          <w:rFonts w:ascii="Times New Roman" w:hAnsi="Times New Roman" w:cs="Times New Roman"/>
          <w:sz w:val="24"/>
          <w:szCs w:val="24"/>
        </w:rPr>
      </w:r>
      <w:r w:rsidR="00780899"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2.4.2</w:t>
      </w:r>
      <w:r w:rsidR="00780899" w:rsidRPr="00B90CF3">
        <w:rPr>
          <w:rFonts w:ascii="Times New Roman" w:hAnsi="Times New Roman" w:cs="Times New Roman"/>
          <w:sz w:val="24"/>
          <w:szCs w:val="24"/>
        </w:rPr>
        <w:fldChar w:fldCharType="end"/>
      </w:r>
      <w:r w:rsidR="00780899" w:rsidRPr="00B90CF3">
        <w:rPr>
          <w:rFonts w:ascii="Times New Roman" w:hAnsi="Times New Roman" w:cs="Times New Roman"/>
          <w:sz w:val="24"/>
          <w:szCs w:val="24"/>
        </w:rPr>
        <w:t xml:space="preserve"> e </w:t>
      </w:r>
      <w:r w:rsidR="00780899" w:rsidRPr="00B90CF3">
        <w:rPr>
          <w:rFonts w:ascii="Times New Roman" w:hAnsi="Times New Roman" w:cs="Times New Roman"/>
          <w:sz w:val="24"/>
          <w:szCs w:val="24"/>
        </w:rPr>
        <w:fldChar w:fldCharType="begin"/>
      </w:r>
      <w:r w:rsidR="00780899" w:rsidRPr="00B90CF3">
        <w:rPr>
          <w:rFonts w:ascii="Times New Roman" w:hAnsi="Times New Roman" w:cs="Times New Roman"/>
          <w:sz w:val="24"/>
          <w:szCs w:val="24"/>
        </w:rPr>
        <w:instrText xml:space="preserve"> REF _Ref114659913 \r \h  \* MERGEFORMAT </w:instrText>
      </w:r>
      <w:r w:rsidR="00780899" w:rsidRPr="00B90CF3">
        <w:rPr>
          <w:rFonts w:ascii="Times New Roman" w:hAnsi="Times New Roman" w:cs="Times New Roman"/>
          <w:sz w:val="24"/>
          <w:szCs w:val="24"/>
        </w:rPr>
      </w:r>
      <w:r w:rsidR="00780899"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2.4.3</w:t>
      </w:r>
      <w:r w:rsidR="00780899" w:rsidRPr="00B90CF3">
        <w:rPr>
          <w:rFonts w:ascii="Times New Roman" w:hAnsi="Times New Roman" w:cs="Times New Roman"/>
          <w:sz w:val="24"/>
          <w:szCs w:val="24"/>
        </w:rPr>
        <w:fldChar w:fldCharType="end"/>
      </w:r>
      <w:r w:rsidRPr="00B90CF3">
        <w:rPr>
          <w:rFonts w:ascii="Times New Roman" w:hAnsi="Times New Roman" w:cs="Times New Roman"/>
          <w:sz w:val="24"/>
          <w:szCs w:val="24"/>
        </w:rPr>
        <w:t xml:space="preserve"> não impede a licitação ou a contratação de serviço que inclua como encargo do contratado a elaboração do projeto básico e do projeto executivo, nas contratações integradas, e do projeto executivo, nos demais regimes de execução.</w:t>
      </w:r>
    </w:p>
    <w:p w14:paraId="2DF5062D" w14:textId="74F80DD3" w:rsidR="003C7A23" w:rsidRPr="00B90CF3" w:rsidRDefault="003C7A23" w:rsidP="007D2510">
      <w:pPr>
        <w:pStyle w:val="Nivel2"/>
        <w:ind w:left="0" w:firstLine="0"/>
        <w:rPr>
          <w:rFonts w:ascii="Times New Roman" w:hAnsi="Times New Roman" w:cs="Times New Roman"/>
          <w:sz w:val="24"/>
          <w:szCs w:val="24"/>
        </w:rPr>
      </w:pPr>
      <w:bookmarkStart w:id="21" w:name="art14§5"/>
      <w:bookmarkEnd w:id="21"/>
      <w:r w:rsidRPr="00B90CF3">
        <w:rPr>
          <w:rFonts w:ascii="Times New Roman" w:hAnsi="Times New Roman" w:cs="Times New Roman"/>
          <w:sz w:val="24"/>
          <w:szCs w:val="24"/>
        </w:rPr>
        <w:t xml:space="preserve">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r w:rsidRPr="00780899">
        <w:rPr>
          <w:rFonts w:ascii="Times New Roman" w:hAnsi="Times New Roman" w:cs="Times New Roman"/>
          <w:sz w:val="24"/>
          <w:szCs w:val="24"/>
        </w:rPr>
        <w:t>Lei nº 14.133/2021</w:t>
      </w:r>
      <w:r w:rsidRPr="00B90CF3">
        <w:rPr>
          <w:rFonts w:ascii="Times New Roman" w:hAnsi="Times New Roman" w:cs="Times New Roman"/>
          <w:sz w:val="24"/>
          <w:szCs w:val="24"/>
        </w:rPr>
        <w:t>.</w:t>
      </w:r>
    </w:p>
    <w:p w14:paraId="2BFAAE96" w14:textId="5DAEBB28" w:rsidR="003C7A2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A vedação de que trata o item </w:t>
      </w:r>
      <w:r w:rsidRPr="00B90CF3">
        <w:rPr>
          <w:rFonts w:ascii="Times New Roman" w:hAnsi="Times New Roman" w:cs="Times New Roman"/>
          <w:sz w:val="24"/>
          <w:szCs w:val="24"/>
        </w:rPr>
        <w:fldChar w:fldCharType="begin"/>
      </w:r>
      <w:r w:rsidRPr="00B90CF3">
        <w:rPr>
          <w:rFonts w:ascii="Times New Roman" w:hAnsi="Times New Roman" w:cs="Times New Roman"/>
          <w:sz w:val="24"/>
          <w:szCs w:val="24"/>
        </w:rPr>
        <w:instrText xml:space="preserve"> REF _Ref113962336 \r \h  \* MERGEFORMAT </w:instrText>
      </w:r>
      <w:r w:rsidRPr="00B90CF3">
        <w:rPr>
          <w:rFonts w:ascii="Times New Roman" w:hAnsi="Times New Roman" w:cs="Times New Roman"/>
          <w:sz w:val="24"/>
          <w:szCs w:val="24"/>
        </w:rPr>
      </w:r>
      <w:r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2.4.8</w:t>
      </w:r>
      <w:r w:rsidRPr="00B90CF3">
        <w:rPr>
          <w:rFonts w:ascii="Times New Roman" w:hAnsi="Times New Roman" w:cs="Times New Roman"/>
          <w:sz w:val="24"/>
          <w:szCs w:val="24"/>
        </w:rPr>
        <w:fldChar w:fldCharType="end"/>
      </w:r>
      <w:r w:rsidRPr="00B90CF3">
        <w:rPr>
          <w:rFonts w:ascii="Times New Roman" w:hAnsi="Times New Roman" w:cs="Times New Roman"/>
          <w:sz w:val="24"/>
          <w:szCs w:val="24"/>
        </w:rPr>
        <w:t xml:space="preserve"> estende-se a terceiro que auxilie a condução da contratação na qualidade de integrante de equipe de apoio, profissional especializado ou funcionário ou representante de empresa que preste assessoria técnica.</w:t>
      </w:r>
    </w:p>
    <w:p w14:paraId="1872CBE8" w14:textId="4B8415D0" w:rsidR="002E2FED" w:rsidRDefault="00950D33" w:rsidP="007D2510">
      <w:pPr>
        <w:pStyle w:val="Nivel2"/>
        <w:ind w:left="0" w:firstLine="0"/>
        <w:rPr>
          <w:rFonts w:ascii="Times New Roman" w:hAnsi="Times New Roman" w:cs="Times New Roman"/>
          <w:sz w:val="24"/>
          <w:szCs w:val="24"/>
        </w:rPr>
      </w:pPr>
      <w:r>
        <w:rPr>
          <w:rFonts w:ascii="Times New Roman" w:hAnsi="Times New Roman" w:cs="Times New Roman"/>
          <w:sz w:val="24"/>
          <w:szCs w:val="24"/>
        </w:rPr>
        <w:t>A</w:t>
      </w:r>
      <w:r w:rsidR="002E2FED">
        <w:rPr>
          <w:rFonts w:ascii="Times New Roman" w:hAnsi="Times New Roman" w:cs="Times New Roman"/>
          <w:sz w:val="24"/>
          <w:szCs w:val="24"/>
        </w:rPr>
        <w:t xml:space="preserve"> licitante</w:t>
      </w:r>
      <w:r>
        <w:rPr>
          <w:rFonts w:ascii="Times New Roman" w:hAnsi="Times New Roman" w:cs="Times New Roman"/>
          <w:sz w:val="24"/>
          <w:szCs w:val="24"/>
        </w:rPr>
        <w:t xml:space="preserve"> deverá, obrigatoriamente, apresentar um representante, </w:t>
      </w:r>
      <w:r w:rsidRPr="00950D33">
        <w:rPr>
          <w:rFonts w:ascii="Times New Roman" w:hAnsi="Times New Roman" w:cs="Times New Roman"/>
          <w:sz w:val="24"/>
          <w:szCs w:val="24"/>
        </w:rPr>
        <w:t>que devidamente identificado e credenciado, será o único admitido a intervir</w:t>
      </w:r>
      <w:r>
        <w:rPr>
          <w:rFonts w:ascii="Times New Roman" w:hAnsi="Times New Roman" w:cs="Times New Roman"/>
          <w:sz w:val="24"/>
          <w:szCs w:val="24"/>
        </w:rPr>
        <w:t>,</w:t>
      </w:r>
      <w:r w:rsidRPr="00950D33">
        <w:rPr>
          <w:rFonts w:ascii="Times New Roman" w:hAnsi="Times New Roman" w:cs="Times New Roman"/>
          <w:sz w:val="24"/>
          <w:szCs w:val="24"/>
        </w:rPr>
        <w:t xml:space="preserve"> </w:t>
      </w:r>
      <w:r>
        <w:rPr>
          <w:rFonts w:ascii="Times New Roman" w:hAnsi="Times New Roman" w:cs="Times New Roman"/>
          <w:sz w:val="24"/>
          <w:szCs w:val="24"/>
        </w:rPr>
        <w:t>durante a sessão pública do procedimento licitatório</w:t>
      </w:r>
      <w:r w:rsidRPr="00950D33">
        <w:rPr>
          <w:rFonts w:ascii="Times New Roman" w:hAnsi="Times New Roman" w:cs="Times New Roman"/>
          <w:sz w:val="24"/>
          <w:szCs w:val="24"/>
        </w:rPr>
        <w:t>, no interesse da representada.</w:t>
      </w:r>
    </w:p>
    <w:p w14:paraId="5189DA39" w14:textId="35E00EAE" w:rsidR="00950D33" w:rsidRDefault="00950D33" w:rsidP="007D2510">
      <w:pPr>
        <w:pStyle w:val="Nivel3"/>
        <w:ind w:left="0" w:firstLine="0"/>
        <w:rPr>
          <w:rFonts w:ascii="Times New Roman" w:hAnsi="Times New Roman" w:cs="Times New Roman"/>
          <w:sz w:val="24"/>
          <w:szCs w:val="24"/>
        </w:rPr>
      </w:pPr>
      <w:r w:rsidRPr="00950D33">
        <w:rPr>
          <w:rFonts w:ascii="Times New Roman" w:hAnsi="Times New Roman" w:cs="Times New Roman"/>
          <w:sz w:val="24"/>
          <w:szCs w:val="24"/>
        </w:rPr>
        <w:t>Não será admitida a participação de um mesmo representante para mais de uma empresa licitante, bem como que ele seja sócio, proprietário, dirigente ou assemelhado de outra empresa que esteja presente no certame.</w:t>
      </w:r>
    </w:p>
    <w:p w14:paraId="6F9FF03E" w14:textId="04F7E79D" w:rsidR="00950D33" w:rsidRDefault="00950D33" w:rsidP="007D2510">
      <w:pPr>
        <w:pStyle w:val="Nivel3"/>
        <w:ind w:left="0" w:firstLine="0"/>
        <w:rPr>
          <w:rFonts w:ascii="Times New Roman" w:hAnsi="Times New Roman" w:cs="Times New Roman"/>
          <w:sz w:val="24"/>
          <w:szCs w:val="24"/>
        </w:rPr>
      </w:pPr>
      <w:r>
        <w:rPr>
          <w:rFonts w:ascii="Times New Roman" w:hAnsi="Times New Roman" w:cs="Times New Roman"/>
          <w:sz w:val="24"/>
          <w:szCs w:val="24"/>
        </w:rPr>
        <w:t>Para fins de credenciamento do representante legal, far-se-á necessário a apresentação dos seguintes documentos:</w:t>
      </w:r>
    </w:p>
    <w:p w14:paraId="357D2344" w14:textId="09E72275" w:rsidR="00950D33" w:rsidRDefault="006921DB" w:rsidP="007D2510">
      <w:pPr>
        <w:pStyle w:val="Nivel4"/>
        <w:ind w:left="0"/>
        <w:rPr>
          <w:rFonts w:ascii="Times New Roman" w:hAnsi="Times New Roman" w:cs="Times New Roman"/>
          <w:sz w:val="24"/>
          <w:szCs w:val="24"/>
        </w:rPr>
      </w:pPr>
      <w:r w:rsidRPr="00547335">
        <w:rPr>
          <w:rFonts w:ascii="Times New Roman" w:hAnsi="Times New Roman" w:cs="Times New Roman"/>
          <w:b/>
          <w:bCs/>
          <w:sz w:val="24"/>
          <w:szCs w:val="24"/>
        </w:rPr>
        <w:t>Caso representada diretamente, por meio de dirigente, proprietário, sócio ou assemelhado:</w:t>
      </w:r>
    </w:p>
    <w:p w14:paraId="03218640" w14:textId="02D4BF4F" w:rsidR="006921DB" w:rsidRDefault="006921DB" w:rsidP="008E50A7">
      <w:pPr>
        <w:pStyle w:val="Nivel4"/>
        <w:numPr>
          <w:ilvl w:val="0"/>
          <w:numId w:val="10"/>
        </w:numPr>
        <w:ind w:left="0" w:firstLine="0"/>
        <w:rPr>
          <w:rFonts w:ascii="Times New Roman" w:hAnsi="Times New Roman" w:cs="Times New Roman"/>
          <w:sz w:val="24"/>
          <w:szCs w:val="24"/>
        </w:rPr>
      </w:pPr>
      <w:r>
        <w:rPr>
          <w:rFonts w:ascii="Times New Roman" w:hAnsi="Times New Roman" w:cs="Times New Roman"/>
          <w:sz w:val="24"/>
          <w:szCs w:val="24"/>
        </w:rPr>
        <w:t>Documento de identificação oficial</w:t>
      </w:r>
      <w:r w:rsidRPr="006921DB">
        <w:t xml:space="preserve"> </w:t>
      </w:r>
      <w:r w:rsidRPr="006921DB">
        <w:rPr>
          <w:rFonts w:ascii="Times New Roman" w:hAnsi="Times New Roman" w:cs="Times New Roman"/>
          <w:sz w:val="24"/>
          <w:szCs w:val="24"/>
        </w:rPr>
        <w:t>que, por força de lei, tenha validade para fins de identificação em todo o território nacional;</w:t>
      </w:r>
    </w:p>
    <w:p w14:paraId="36BBD892" w14:textId="696DDF0C" w:rsidR="006921DB" w:rsidRDefault="006921DB" w:rsidP="008E50A7">
      <w:pPr>
        <w:pStyle w:val="Nivel4"/>
        <w:numPr>
          <w:ilvl w:val="0"/>
          <w:numId w:val="10"/>
        </w:numPr>
        <w:ind w:left="0" w:firstLine="0"/>
        <w:rPr>
          <w:rFonts w:ascii="Times New Roman" w:hAnsi="Times New Roman" w:cs="Times New Roman"/>
          <w:sz w:val="24"/>
          <w:szCs w:val="24"/>
        </w:rPr>
      </w:pPr>
      <w:r>
        <w:rPr>
          <w:rFonts w:ascii="Times New Roman" w:hAnsi="Times New Roman" w:cs="Times New Roman"/>
          <w:sz w:val="24"/>
          <w:szCs w:val="24"/>
        </w:rPr>
        <w:t xml:space="preserve">Ato constitutivo da empresa, </w:t>
      </w:r>
      <w:r w:rsidRPr="006921DB">
        <w:rPr>
          <w:rFonts w:ascii="Times New Roman" w:hAnsi="Times New Roman" w:cs="Times New Roman"/>
          <w:sz w:val="24"/>
          <w:szCs w:val="24"/>
        </w:rPr>
        <w:t>acompanhados de todas as alterações ou da consolidação respectiva</w:t>
      </w:r>
      <w:r>
        <w:rPr>
          <w:rFonts w:ascii="Times New Roman" w:hAnsi="Times New Roman" w:cs="Times New Roman"/>
          <w:sz w:val="24"/>
          <w:szCs w:val="24"/>
        </w:rPr>
        <w:t>;</w:t>
      </w:r>
    </w:p>
    <w:p w14:paraId="3712CA2B" w14:textId="36E8315E" w:rsidR="006921DB" w:rsidRDefault="006921DB" w:rsidP="008E50A7">
      <w:pPr>
        <w:pStyle w:val="Nivel4"/>
        <w:numPr>
          <w:ilvl w:val="0"/>
          <w:numId w:val="10"/>
        </w:numPr>
        <w:ind w:left="0" w:firstLine="0"/>
        <w:rPr>
          <w:rFonts w:ascii="Times New Roman" w:hAnsi="Times New Roman" w:cs="Times New Roman"/>
          <w:sz w:val="24"/>
          <w:szCs w:val="24"/>
        </w:rPr>
      </w:pPr>
      <w:r>
        <w:rPr>
          <w:rFonts w:ascii="Times New Roman" w:hAnsi="Times New Roman" w:cs="Times New Roman"/>
          <w:sz w:val="24"/>
          <w:szCs w:val="24"/>
        </w:rPr>
        <w:t>Declaração conjunta (conforme modelo do Anexo III).</w:t>
      </w:r>
    </w:p>
    <w:p w14:paraId="04BABBA5" w14:textId="2E5C6CDE" w:rsidR="006921DB" w:rsidRPr="00547335" w:rsidRDefault="006921DB" w:rsidP="007D2510">
      <w:pPr>
        <w:pStyle w:val="Nivel4"/>
        <w:ind w:left="0"/>
        <w:rPr>
          <w:rFonts w:ascii="Times New Roman" w:hAnsi="Times New Roman" w:cs="Times New Roman"/>
          <w:b/>
          <w:sz w:val="24"/>
          <w:szCs w:val="24"/>
        </w:rPr>
      </w:pPr>
      <w:r w:rsidRPr="00547335">
        <w:rPr>
          <w:rFonts w:ascii="Times New Roman" w:hAnsi="Times New Roman" w:cs="Times New Roman"/>
          <w:b/>
          <w:sz w:val="24"/>
          <w:szCs w:val="24"/>
        </w:rPr>
        <w:t>Caso representada por procurador:</w:t>
      </w:r>
    </w:p>
    <w:p w14:paraId="2AC9558B" w14:textId="4C43AB09" w:rsidR="006921DB" w:rsidRDefault="006921DB" w:rsidP="008E50A7">
      <w:pPr>
        <w:pStyle w:val="Nivel4"/>
        <w:numPr>
          <w:ilvl w:val="0"/>
          <w:numId w:val="11"/>
        </w:numPr>
        <w:ind w:left="0" w:firstLine="0"/>
        <w:rPr>
          <w:rFonts w:ascii="Times New Roman" w:hAnsi="Times New Roman" w:cs="Times New Roman"/>
          <w:bCs/>
          <w:sz w:val="24"/>
          <w:szCs w:val="24"/>
        </w:rPr>
      </w:pPr>
      <w:r w:rsidRPr="006921DB">
        <w:rPr>
          <w:rFonts w:ascii="Times New Roman" w:hAnsi="Times New Roman" w:cs="Times New Roman"/>
          <w:bCs/>
          <w:sz w:val="24"/>
          <w:szCs w:val="24"/>
        </w:rPr>
        <w:lastRenderedPageBreak/>
        <w:t>Instrumento público ou particular de procuração, em que conste os requisitos mínimos previstos no art. 654, §1º, do Código Civil, em especial o nome da empresa outorgante e de todas as pessoas com poderes para a outorga de procuração, o nome do outorgado e a indicação de amplos poderes para dar lances em licitação pública</w:t>
      </w:r>
      <w:r w:rsidR="00547335">
        <w:rPr>
          <w:rFonts w:ascii="Times New Roman" w:hAnsi="Times New Roman" w:cs="Times New Roman"/>
          <w:bCs/>
          <w:sz w:val="24"/>
          <w:szCs w:val="24"/>
        </w:rPr>
        <w:t>;</w:t>
      </w:r>
    </w:p>
    <w:p w14:paraId="5B0545E5" w14:textId="2B3D1DBD" w:rsidR="00547335" w:rsidRPr="00547335" w:rsidRDefault="00547335" w:rsidP="008E50A7">
      <w:pPr>
        <w:pStyle w:val="Nivel4"/>
        <w:numPr>
          <w:ilvl w:val="0"/>
          <w:numId w:val="11"/>
        </w:numPr>
        <w:ind w:left="0" w:firstLine="0"/>
        <w:rPr>
          <w:rFonts w:ascii="Times New Roman" w:hAnsi="Times New Roman" w:cs="Times New Roman"/>
          <w:bCs/>
          <w:sz w:val="24"/>
          <w:szCs w:val="24"/>
        </w:rPr>
      </w:pPr>
      <w:r>
        <w:rPr>
          <w:rFonts w:ascii="Times New Roman" w:hAnsi="Times New Roman" w:cs="Times New Roman"/>
          <w:bCs/>
          <w:sz w:val="24"/>
          <w:szCs w:val="24"/>
        </w:rPr>
        <w:t>Cópia do d</w:t>
      </w:r>
      <w:r>
        <w:rPr>
          <w:rFonts w:ascii="Times New Roman" w:hAnsi="Times New Roman" w:cs="Times New Roman"/>
          <w:sz w:val="24"/>
          <w:szCs w:val="24"/>
        </w:rPr>
        <w:t>ocumento de identificação oficial</w:t>
      </w:r>
      <w:r w:rsidRPr="006921DB">
        <w:t xml:space="preserve"> </w:t>
      </w:r>
      <w:r w:rsidRPr="006921DB">
        <w:rPr>
          <w:rFonts w:ascii="Times New Roman" w:hAnsi="Times New Roman" w:cs="Times New Roman"/>
          <w:sz w:val="24"/>
          <w:szCs w:val="24"/>
        </w:rPr>
        <w:t>que, por força de lei, tenha validade para fins de identificação em todo o território nacional</w:t>
      </w:r>
      <w:r>
        <w:rPr>
          <w:rFonts w:ascii="Times New Roman" w:hAnsi="Times New Roman" w:cs="Times New Roman"/>
          <w:sz w:val="24"/>
          <w:szCs w:val="24"/>
        </w:rPr>
        <w:t xml:space="preserve">, </w:t>
      </w:r>
      <w:r w:rsidRPr="00547335">
        <w:rPr>
          <w:rFonts w:ascii="Times New Roman" w:hAnsi="Times New Roman" w:cs="Times New Roman"/>
          <w:sz w:val="24"/>
          <w:szCs w:val="24"/>
          <w:u w:val="single"/>
        </w:rPr>
        <w:t>do outorgado e do outorgante</w:t>
      </w:r>
      <w:r>
        <w:rPr>
          <w:rFonts w:ascii="Times New Roman" w:hAnsi="Times New Roman" w:cs="Times New Roman"/>
          <w:sz w:val="24"/>
          <w:szCs w:val="24"/>
        </w:rPr>
        <w:t>;</w:t>
      </w:r>
    </w:p>
    <w:p w14:paraId="665AC2DF" w14:textId="77777777" w:rsidR="00547335" w:rsidRDefault="00547335" w:rsidP="008E50A7">
      <w:pPr>
        <w:pStyle w:val="Nivel4"/>
        <w:numPr>
          <w:ilvl w:val="0"/>
          <w:numId w:val="11"/>
        </w:numPr>
        <w:ind w:left="0" w:firstLine="0"/>
        <w:rPr>
          <w:rFonts w:ascii="Times New Roman" w:hAnsi="Times New Roman" w:cs="Times New Roman"/>
          <w:sz w:val="24"/>
          <w:szCs w:val="24"/>
        </w:rPr>
      </w:pPr>
      <w:r>
        <w:rPr>
          <w:rFonts w:ascii="Times New Roman" w:hAnsi="Times New Roman" w:cs="Times New Roman"/>
          <w:sz w:val="24"/>
          <w:szCs w:val="24"/>
        </w:rPr>
        <w:t xml:space="preserve">Ato constitutivo da empresa, </w:t>
      </w:r>
      <w:r w:rsidRPr="006921DB">
        <w:rPr>
          <w:rFonts w:ascii="Times New Roman" w:hAnsi="Times New Roman" w:cs="Times New Roman"/>
          <w:sz w:val="24"/>
          <w:szCs w:val="24"/>
        </w:rPr>
        <w:t>acompanhados de todas as alterações ou da consolidação respectiva</w:t>
      </w:r>
      <w:r>
        <w:rPr>
          <w:rFonts w:ascii="Times New Roman" w:hAnsi="Times New Roman" w:cs="Times New Roman"/>
          <w:sz w:val="24"/>
          <w:szCs w:val="24"/>
        </w:rPr>
        <w:t>;</w:t>
      </w:r>
    </w:p>
    <w:p w14:paraId="26A3D518" w14:textId="77777777" w:rsidR="00547335" w:rsidRDefault="00547335" w:rsidP="008E50A7">
      <w:pPr>
        <w:pStyle w:val="Nivel4"/>
        <w:numPr>
          <w:ilvl w:val="0"/>
          <w:numId w:val="11"/>
        </w:numPr>
        <w:ind w:left="0" w:firstLine="0"/>
        <w:rPr>
          <w:rFonts w:ascii="Times New Roman" w:hAnsi="Times New Roman" w:cs="Times New Roman"/>
          <w:sz w:val="24"/>
          <w:szCs w:val="24"/>
        </w:rPr>
      </w:pPr>
      <w:r>
        <w:rPr>
          <w:rFonts w:ascii="Times New Roman" w:hAnsi="Times New Roman" w:cs="Times New Roman"/>
          <w:sz w:val="24"/>
          <w:szCs w:val="24"/>
        </w:rPr>
        <w:t>Declaração conjunta (conforme modelo do Anexo III).</w:t>
      </w:r>
    </w:p>
    <w:p w14:paraId="0C67EAB4" w14:textId="2CBF01C5" w:rsidR="00547335" w:rsidRPr="00547335" w:rsidRDefault="00547335" w:rsidP="007D2510">
      <w:pPr>
        <w:pStyle w:val="Nvel2-Red"/>
        <w:ind w:left="0" w:firstLine="0"/>
        <w:rPr>
          <w:rFonts w:ascii="Times New Roman" w:hAnsi="Times New Roman" w:cs="Times New Roman"/>
          <w:i w:val="0"/>
          <w:iCs w:val="0"/>
          <w:color w:val="auto"/>
          <w:sz w:val="24"/>
          <w:szCs w:val="24"/>
        </w:rPr>
      </w:pPr>
      <w:r w:rsidRPr="00547335">
        <w:rPr>
          <w:rFonts w:ascii="Times New Roman" w:hAnsi="Times New Roman" w:cs="Times New Roman"/>
          <w:i w:val="0"/>
          <w:iCs w:val="0"/>
          <w:color w:val="auto"/>
          <w:sz w:val="24"/>
          <w:szCs w:val="24"/>
        </w:rPr>
        <w:t>Para exercer os direitos de ofertar lances e/ou manifestar intenção de recorrer, é obrigatório o licitante fazer-se representar em todas as sessões públicas referentes à licitação.</w:t>
      </w:r>
    </w:p>
    <w:p w14:paraId="5B5F34D0" w14:textId="02378F4F" w:rsidR="00547335" w:rsidRPr="00950D33" w:rsidRDefault="00950D33" w:rsidP="007D2510">
      <w:pPr>
        <w:pStyle w:val="Nvel2-Red"/>
        <w:ind w:left="0" w:firstLine="0"/>
      </w:pPr>
      <w:r>
        <w:rPr>
          <w:rFonts w:ascii="Times New Roman" w:hAnsi="Times New Roman" w:cs="Times New Roman"/>
          <w:i w:val="0"/>
          <w:iCs w:val="0"/>
          <w:color w:val="auto"/>
          <w:sz w:val="24"/>
          <w:szCs w:val="24"/>
        </w:rPr>
        <w:t xml:space="preserve">Na hipótese de envio dos documentos </w:t>
      </w:r>
      <w:r w:rsidR="006921DB">
        <w:rPr>
          <w:rFonts w:ascii="Times New Roman" w:hAnsi="Times New Roman" w:cs="Times New Roman"/>
          <w:i w:val="0"/>
          <w:iCs w:val="0"/>
          <w:color w:val="auto"/>
          <w:sz w:val="24"/>
          <w:szCs w:val="24"/>
        </w:rPr>
        <w:t xml:space="preserve">de habilitação e da proposta comercial </w:t>
      </w:r>
      <w:r>
        <w:rPr>
          <w:rFonts w:ascii="Times New Roman" w:hAnsi="Times New Roman" w:cs="Times New Roman"/>
          <w:i w:val="0"/>
          <w:iCs w:val="0"/>
          <w:color w:val="auto"/>
          <w:sz w:val="24"/>
          <w:szCs w:val="24"/>
        </w:rPr>
        <w:t xml:space="preserve">via correios, transportadora, assemelhados ou mediante protocolo prévio junto à sede da </w:t>
      </w:r>
      <w:r w:rsidR="00F120E1" w:rsidRPr="00F120E1">
        <w:rPr>
          <w:rFonts w:ascii="Times New Roman" w:hAnsi="Times New Roman" w:cs="Times New Roman"/>
          <w:i w:val="0"/>
          <w:iCs w:val="0"/>
          <w:color w:val="auto"/>
          <w:sz w:val="24"/>
          <w:szCs w:val="24"/>
        </w:rPr>
        <w:t>CÂMARA MUNICIPAL DE DORES DO TURVO-MG</w:t>
      </w:r>
      <w:r>
        <w:rPr>
          <w:rFonts w:ascii="Times New Roman" w:hAnsi="Times New Roman" w:cs="Times New Roman"/>
          <w:i w:val="0"/>
          <w:iCs w:val="0"/>
          <w:color w:val="auto"/>
          <w:sz w:val="24"/>
          <w:szCs w:val="24"/>
        </w:rPr>
        <w:t>, inexistindo a presença de</w:t>
      </w:r>
      <w:r>
        <w:t xml:space="preserve"> </w:t>
      </w:r>
      <w:r w:rsidRPr="00950D33">
        <w:rPr>
          <w:rFonts w:ascii="Times New Roman" w:hAnsi="Times New Roman" w:cs="Times New Roman"/>
          <w:i w:val="0"/>
          <w:iCs w:val="0"/>
          <w:color w:val="auto"/>
          <w:sz w:val="24"/>
          <w:szCs w:val="24"/>
        </w:rPr>
        <w:t>um representante legal da licitante</w:t>
      </w:r>
      <w:r>
        <w:rPr>
          <w:rFonts w:ascii="Times New Roman" w:hAnsi="Times New Roman" w:cs="Times New Roman"/>
          <w:i w:val="0"/>
          <w:iCs w:val="0"/>
          <w:color w:val="auto"/>
          <w:sz w:val="24"/>
          <w:szCs w:val="24"/>
        </w:rPr>
        <w:t xml:space="preserve"> no momento da sessão pública</w:t>
      </w:r>
      <w:r w:rsidRPr="00950D33">
        <w:rPr>
          <w:rFonts w:ascii="Times New Roman" w:hAnsi="Times New Roman" w:cs="Times New Roman"/>
          <w:i w:val="0"/>
          <w:iCs w:val="0"/>
          <w:color w:val="auto"/>
          <w:sz w:val="24"/>
          <w:szCs w:val="24"/>
        </w:rPr>
        <w:t xml:space="preserve">, devidamente credenciado nos termos do disposto no item </w:t>
      </w:r>
      <w:r w:rsidR="00E2141A">
        <w:rPr>
          <w:rFonts w:ascii="Times New Roman" w:hAnsi="Times New Roman" w:cs="Times New Roman"/>
          <w:i w:val="0"/>
          <w:iCs w:val="0"/>
          <w:color w:val="auto"/>
          <w:sz w:val="24"/>
          <w:szCs w:val="24"/>
        </w:rPr>
        <w:t>2</w:t>
      </w:r>
      <w:r w:rsidRPr="00950D33">
        <w:rPr>
          <w:rFonts w:ascii="Times New Roman" w:hAnsi="Times New Roman" w:cs="Times New Roman"/>
          <w:i w:val="0"/>
          <w:iCs w:val="0"/>
          <w:color w:val="auto"/>
          <w:sz w:val="24"/>
          <w:szCs w:val="24"/>
        </w:rPr>
        <w:t xml:space="preserve">.11., </w:t>
      </w:r>
      <w:r>
        <w:rPr>
          <w:rFonts w:ascii="Times New Roman" w:hAnsi="Times New Roman" w:cs="Times New Roman"/>
          <w:i w:val="0"/>
          <w:iCs w:val="0"/>
          <w:color w:val="auto"/>
          <w:sz w:val="24"/>
          <w:szCs w:val="24"/>
        </w:rPr>
        <w:t>não haverá a possibilidade de intervenções</w:t>
      </w:r>
      <w:r w:rsidR="006921DB">
        <w:rPr>
          <w:rFonts w:ascii="Times New Roman" w:hAnsi="Times New Roman" w:cs="Times New Roman"/>
          <w:i w:val="0"/>
          <w:iCs w:val="0"/>
          <w:color w:val="auto"/>
          <w:sz w:val="24"/>
          <w:szCs w:val="24"/>
        </w:rPr>
        <w:t>, sem prejuízo da análise dos documentos apresentados.</w:t>
      </w:r>
    </w:p>
    <w:p w14:paraId="4B0879D9" w14:textId="77777777" w:rsidR="003C7A23" w:rsidRPr="00B90CF3" w:rsidRDefault="003C7A23" w:rsidP="007D2510">
      <w:pPr>
        <w:pStyle w:val="Nivel01"/>
        <w:ind w:left="0" w:firstLine="0"/>
        <w:rPr>
          <w:rFonts w:ascii="Times New Roman" w:hAnsi="Times New Roman" w:cs="Times New Roman"/>
          <w:sz w:val="24"/>
          <w:szCs w:val="24"/>
        </w:rPr>
      </w:pPr>
      <w:bookmarkStart w:id="22" w:name="_Toc146629716"/>
      <w:bookmarkStart w:id="23" w:name="_Toc156914945"/>
      <w:r w:rsidRPr="00B90CF3">
        <w:rPr>
          <w:rFonts w:ascii="Times New Roman" w:hAnsi="Times New Roman" w:cs="Times New Roman"/>
          <w:sz w:val="24"/>
          <w:szCs w:val="24"/>
        </w:rPr>
        <w:t>DA APRESENTAÇÃO DA PROPOSTA E DOS DOCUMENTOS DE HABILITAÇÃO</w:t>
      </w:r>
      <w:bookmarkEnd w:id="22"/>
      <w:bookmarkEnd w:id="23"/>
    </w:p>
    <w:p w14:paraId="1F374D01" w14:textId="77777777" w:rsidR="003C7A23" w:rsidRPr="00780899" w:rsidRDefault="003C7A23" w:rsidP="007D2510">
      <w:pPr>
        <w:pStyle w:val="Nvel2-Red"/>
        <w:ind w:left="0" w:firstLine="0"/>
        <w:rPr>
          <w:rFonts w:ascii="Times New Roman" w:hAnsi="Times New Roman" w:cs="Times New Roman"/>
          <w:i w:val="0"/>
          <w:iCs w:val="0"/>
          <w:sz w:val="24"/>
          <w:szCs w:val="24"/>
        </w:rPr>
      </w:pPr>
      <w:r w:rsidRPr="00780899">
        <w:rPr>
          <w:rFonts w:ascii="Times New Roman" w:hAnsi="Times New Roman" w:cs="Times New Roman"/>
          <w:i w:val="0"/>
          <w:iCs w:val="0"/>
          <w:color w:val="auto"/>
          <w:sz w:val="24"/>
          <w:szCs w:val="24"/>
        </w:rPr>
        <w:t xml:space="preserve">Na presente licitação, a fase de habilitação </w:t>
      </w:r>
      <w:r w:rsidRPr="00780899">
        <w:rPr>
          <w:rFonts w:ascii="Times New Roman" w:hAnsi="Times New Roman" w:cs="Times New Roman"/>
          <w:i w:val="0"/>
          <w:iCs w:val="0"/>
          <w:color w:val="auto"/>
          <w:sz w:val="24"/>
          <w:szCs w:val="24"/>
          <w:u w:val="single"/>
        </w:rPr>
        <w:t>sucederá</w:t>
      </w:r>
      <w:r w:rsidRPr="00780899">
        <w:rPr>
          <w:rFonts w:ascii="Times New Roman" w:hAnsi="Times New Roman" w:cs="Times New Roman"/>
          <w:i w:val="0"/>
          <w:iCs w:val="0"/>
          <w:color w:val="auto"/>
          <w:sz w:val="24"/>
          <w:szCs w:val="24"/>
        </w:rPr>
        <w:t xml:space="preserve"> as </w:t>
      </w:r>
      <w:bookmarkStart w:id="24" w:name="_Hlk155182748"/>
      <w:r w:rsidRPr="00780899">
        <w:rPr>
          <w:rFonts w:ascii="Times New Roman" w:hAnsi="Times New Roman" w:cs="Times New Roman"/>
          <w:i w:val="0"/>
          <w:iCs w:val="0"/>
          <w:color w:val="auto"/>
          <w:sz w:val="24"/>
          <w:szCs w:val="24"/>
        </w:rPr>
        <w:t>fases de apresentação de propostas e lances e de julgamento.</w:t>
      </w:r>
      <w:bookmarkEnd w:id="24"/>
    </w:p>
    <w:p w14:paraId="0CDC5BEB" w14:textId="351B6A56" w:rsidR="003C7A23" w:rsidRPr="00547335" w:rsidRDefault="003C7A23" w:rsidP="007D2510">
      <w:pPr>
        <w:pStyle w:val="Nivel2"/>
        <w:ind w:left="0" w:firstLine="0"/>
        <w:rPr>
          <w:rFonts w:ascii="Times New Roman" w:hAnsi="Times New Roman" w:cs="Times New Roman"/>
          <w:sz w:val="24"/>
          <w:szCs w:val="24"/>
        </w:rPr>
      </w:pPr>
      <w:bookmarkStart w:id="25" w:name="_Ref113886867"/>
      <w:r w:rsidRPr="00B90CF3">
        <w:rPr>
          <w:rFonts w:ascii="Times New Roman" w:hAnsi="Times New Roman" w:cs="Times New Roman"/>
          <w:sz w:val="24"/>
          <w:szCs w:val="24"/>
        </w:rPr>
        <w:t>Os licitantes</w:t>
      </w:r>
      <w:r w:rsidR="00547335">
        <w:rPr>
          <w:rFonts w:ascii="Times New Roman" w:hAnsi="Times New Roman" w:cs="Times New Roman"/>
          <w:sz w:val="24"/>
          <w:szCs w:val="24"/>
        </w:rPr>
        <w:t xml:space="preserve"> apresentarão</w:t>
      </w:r>
      <w:r w:rsidR="000D667B">
        <w:rPr>
          <w:rFonts w:ascii="Times New Roman" w:hAnsi="Times New Roman" w:cs="Times New Roman"/>
          <w:sz w:val="24"/>
          <w:szCs w:val="24"/>
        </w:rPr>
        <w:t xml:space="preserve"> </w:t>
      </w:r>
      <w:r w:rsidRPr="00547335">
        <w:rPr>
          <w:rFonts w:ascii="Times New Roman" w:hAnsi="Times New Roman" w:cs="Times New Roman"/>
          <w:sz w:val="24"/>
          <w:szCs w:val="24"/>
        </w:rPr>
        <w:t>a proposta com o preço ou o percentual de desconto, conforme o critério de julgamento adotado neste Edital, até a data e o horário estabelecidos para abertura da sessão pública</w:t>
      </w:r>
      <w:bookmarkEnd w:id="25"/>
      <w:r w:rsidR="000D667B">
        <w:rPr>
          <w:rFonts w:ascii="Times New Roman" w:hAnsi="Times New Roman" w:cs="Times New Roman"/>
          <w:sz w:val="24"/>
          <w:szCs w:val="24"/>
        </w:rPr>
        <w:t xml:space="preserve">, </w:t>
      </w:r>
      <w:r w:rsidR="000D667B" w:rsidRPr="000D667B">
        <w:rPr>
          <w:rFonts w:ascii="Times New Roman" w:hAnsi="Times New Roman" w:cs="Times New Roman"/>
          <w:sz w:val="24"/>
          <w:szCs w:val="24"/>
        </w:rPr>
        <w:t>em envelope lacrado, não transparente, identificado</w:t>
      </w:r>
      <w:r w:rsidR="000D667B">
        <w:rPr>
          <w:rFonts w:ascii="Times New Roman" w:hAnsi="Times New Roman" w:cs="Times New Roman"/>
          <w:sz w:val="24"/>
          <w:szCs w:val="24"/>
        </w:rPr>
        <w:t xml:space="preserve">, nos termos do item </w:t>
      </w:r>
      <w:r w:rsidR="00E2141A">
        <w:rPr>
          <w:rFonts w:ascii="Times New Roman" w:hAnsi="Times New Roman" w:cs="Times New Roman"/>
          <w:sz w:val="24"/>
          <w:szCs w:val="24"/>
        </w:rPr>
        <w:t>2</w:t>
      </w:r>
      <w:r w:rsidR="000D667B">
        <w:rPr>
          <w:rFonts w:ascii="Times New Roman" w:hAnsi="Times New Roman" w:cs="Times New Roman"/>
          <w:sz w:val="24"/>
          <w:szCs w:val="24"/>
        </w:rPr>
        <w:t>.2.</w:t>
      </w:r>
    </w:p>
    <w:p w14:paraId="68622D85" w14:textId="2D83859B" w:rsidR="000D667B" w:rsidRDefault="000D667B" w:rsidP="007D2510">
      <w:pPr>
        <w:pStyle w:val="Nivel2"/>
        <w:ind w:left="0" w:firstLine="0"/>
        <w:rPr>
          <w:rFonts w:ascii="Times New Roman" w:hAnsi="Times New Roman" w:cs="Times New Roman"/>
          <w:sz w:val="24"/>
          <w:szCs w:val="24"/>
        </w:rPr>
      </w:pPr>
      <w:bookmarkStart w:id="26" w:name="_Ref113889589"/>
      <w:r w:rsidRPr="00B90CF3">
        <w:rPr>
          <w:rFonts w:ascii="Times New Roman" w:hAnsi="Times New Roman" w:cs="Times New Roman"/>
          <w:sz w:val="24"/>
          <w:szCs w:val="24"/>
        </w:rPr>
        <w:t xml:space="preserve">Os </w:t>
      </w:r>
      <w:r w:rsidR="00BF5F07" w:rsidRPr="00BF5F07">
        <w:rPr>
          <w:rFonts w:ascii="Times New Roman" w:hAnsi="Times New Roman" w:cs="Times New Roman"/>
          <w:sz w:val="24"/>
          <w:szCs w:val="24"/>
        </w:rPr>
        <w:t>licitantes apresentarão os documentos de habilitação, imediatamente, após o encerramento das fases de apresentação de propostas e lances e de julgamento, em envelope lacrado, não transparente e identificado.</w:t>
      </w:r>
    </w:p>
    <w:p w14:paraId="6531FBAC" w14:textId="77777777" w:rsidR="007C6363" w:rsidRDefault="007C6363" w:rsidP="007C6363">
      <w:pPr>
        <w:jc w:val="both"/>
        <w:rPr>
          <w:rFonts w:ascii="Times New Roman" w:hAnsi="Times New Roman" w:cs="Times New Roman"/>
          <w:b/>
        </w:rPr>
      </w:pPr>
      <w:r>
        <w:rPr>
          <w:rFonts w:ascii="Times New Roman" w:hAnsi="Times New Roman" w:cs="Times New Roman"/>
          <w:b/>
        </w:rPr>
        <w:t>A/C</w:t>
      </w:r>
      <w:r w:rsidRPr="002E2FED">
        <w:rPr>
          <w:rFonts w:ascii="Times New Roman" w:hAnsi="Times New Roman" w:cs="Times New Roman"/>
          <w:b/>
        </w:rPr>
        <w:t xml:space="preserve"> </w:t>
      </w:r>
      <w:r w:rsidRPr="00F120E1">
        <w:rPr>
          <w:rFonts w:ascii="Times New Roman" w:hAnsi="Times New Roman" w:cs="Times New Roman"/>
          <w:b/>
          <w:bCs/>
        </w:rPr>
        <w:t>CÂMARA MUNICIPAL DE DORES DO TURVO-MG</w:t>
      </w:r>
      <w:r>
        <w:rPr>
          <w:rFonts w:ascii="Times New Roman" w:hAnsi="Times New Roman" w:cs="Times New Roman"/>
          <w:b/>
        </w:rPr>
        <w:t xml:space="preserve"> </w:t>
      </w:r>
    </w:p>
    <w:p w14:paraId="4990E966" w14:textId="77777777" w:rsidR="007C6363" w:rsidRDefault="007C6363" w:rsidP="007C6363">
      <w:pPr>
        <w:jc w:val="both"/>
        <w:rPr>
          <w:rFonts w:ascii="Times New Roman" w:hAnsi="Times New Roman" w:cs="Times New Roman"/>
          <w:b/>
        </w:rPr>
      </w:pPr>
      <w:r>
        <w:rPr>
          <w:rFonts w:ascii="Times New Roman" w:hAnsi="Times New Roman" w:cs="Times New Roman"/>
          <w:b/>
        </w:rPr>
        <w:t xml:space="preserve">DEPARTAMENTO DE LICITAÇÃO E CONTRATOS </w:t>
      </w:r>
    </w:p>
    <w:p w14:paraId="5756C7D1" w14:textId="457528D2" w:rsidR="007C6363" w:rsidRPr="002E2FED" w:rsidRDefault="007C6363" w:rsidP="007C6363">
      <w:pPr>
        <w:jc w:val="both"/>
        <w:rPr>
          <w:rFonts w:ascii="Times New Roman" w:hAnsi="Times New Roman" w:cs="Times New Roman"/>
          <w:b/>
        </w:rPr>
      </w:pPr>
      <w:r>
        <w:rPr>
          <w:rFonts w:ascii="Times New Roman" w:hAnsi="Times New Roman" w:cs="Times New Roman"/>
          <w:b/>
        </w:rPr>
        <w:t>PREGÃO PRESENCIAL Nº</w:t>
      </w:r>
      <w:r w:rsidR="00C76CCC">
        <w:rPr>
          <w:rFonts w:ascii="Times New Roman" w:hAnsi="Times New Roman" w:cs="Times New Roman"/>
          <w:b/>
        </w:rPr>
        <w:t xml:space="preserve"> 01/2025</w:t>
      </w:r>
    </w:p>
    <w:p w14:paraId="373C8DFE" w14:textId="19B84542" w:rsidR="007C6363" w:rsidRPr="002E2FED" w:rsidRDefault="007C6363" w:rsidP="007C6363">
      <w:pPr>
        <w:jc w:val="both"/>
        <w:rPr>
          <w:rFonts w:ascii="Times New Roman" w:hAnsi="Times New Roman" w:cs="Times New Roman"/>
        </w:rPr>
      </w:pPr>
      <w:r>
        <w:rPr>
          <w:rFonts w:ascii="Times New Roman" w:hAnsi="Times New Roman" w:cs="Times New Roman"/>
          <w:b/>
        </w:rPr>
        <w:t>DOCUMENTOS DE HABILITAÇÃO</w:t>
      </w:r>
    </w:p>
    <w:p w14:paraId="292026C9" w14:textId="77777777" w:rsidR="007C6363" w:rsidRDefault="007C6363" w:rsidP="007C6363">
      <w:pPr>
        <w:jc w:val="both"/>
        <w:rPr>
          <w:rFonts w:ascii="Times New Roman" w:hAnsi="Times New Roman" w:cs="Times New Roman"/>
          <w:b/>
        </w:rPr>
      </w:pPr>
      <w:r w:rsidRPr="002E2FED">
        <w:rPr>
          <w:rFonts w:ascii="Times New Roman" w:hAnsi="Times New Roman" w:cs="Times New Roman"/>
          <w:b/>
        </w:rPr>
        <w:t>RAZÃO SOCIAL DA LICITANTE</w:t>
      </w:r>
    </w:p>
    <w:p w14:paraId="7F3477BF" w14:textId="3919CC49" w:rsidR="007C6363" w:rsidRPr="00BF5F07" w:rsidRDefault="007C6363" w:rsidP="007C6363">
      <w:pPr>
        <w:jc w:val="both"/>
        <w:rPr>
          <w:rFonts w:ascii="Times New Roman" w:hAnsi="Times New Roman" w:cs="Times New Roman"/>
        </w:rPr>
      </w:pPr>
      <w:r>
        <w:rPr>
          <w:rFonts w:ascii="Times New Roman" w:hAnsi="Times New Roman" w:cs="Times New Roman"/>
          <w:b/>
        </w:rPr>
        <w:t>CNPJ Nº</w:t>
      </w:r>
    </w:p>
    <w:p w14:paraId="5D6BACF4" w14:textId="75CC6EF8" w:rsidR="003C7A23" w:rsidRPr="00FC7CFC" w:rsidRDefault="003C7A23" w:rsidP="007D2510">
      <w:pPr>
        <w:pStyle w:val="Nivel2"/>
        <w:ind w:left="0" w:firstLine="0"/>
        <w:rPr>
          <w:rFonts w:ascii="Times New Roman" w:hAnsi="Times New Roman" w:cs="Times New Roman"/>
          <w:sz w:val="24"/>
          <w:szCs w:val="24"/>
        </w:rPr>
      </w:pPr>
      <w:bookmarkStart w:id="27" w:name="_Ref113968921"/>
      <w:bookmarkEnd w:id="26"/>
      <w:r w:rsidRPr="00B90CF3">
        <w:rPr>
          <w:rFonts w:ascii="Times New Roman" w:hAnsi="Times New Roman" w:cs="Times New Roman"/>
          <w:sz w:val="24"/>
          <w:szCs w:val="24"/>
        </w:rPr>
        <w:t>N</w:t>
      </w:r>
      <w:r w:rsidR="00FC7CFC">
        <w:rPr>
          <w:rFonts w:ascii="Times New Roman" w:hAnsi="Times New Roman" w:cs="Times New Roman"/>
          <w:sz w:val="24"/>
          <w:szCs w:val="24"/>
        </w:rPr>
        <w:t>a</w:t>
      </w:r>
      <w:r w:rsidRPr="00B90CF3">
        <w:rPr>
          <w:rFonts w:ascii="Times New Roman" w:hAnsi="Times New Roman" w:cs="Times New Roman"/>
          <w:sz w:val="24"/>
          <w:szCs w:val="24"/>
        </w:rPr>
        <w:t xml:space="preserve"> </w:t>
      </w:r>
      <w:r w:rsidR="00FC7CFC">
        <w:rPr>
          <w:rFonts w:ascii="Times New Roman" w:hAnsi="Times New Roman" w:cs="Times New Roman"/>
          <w:sz w:val="24"/>
          <w:szCs w:val="24"/>
        </w:rPr>
        <w:t>apresentação</w:t>
      </w:r>
      <w:r w:rsidRPr="00B90CF3">
        <w:rPr>
          <w:rFonts w:ascii="Times New Roman" w:hAnsi="Times New Roman" w:cs="Times New Roman"/>
          <w:sz w:val="24"/>
          <w:szCs w:val="24"/>
        </w:rPr>
        <w:t xml:space="preserve"> da proposta inicial, </w:t>
      </w:r>
      <w:bookmarkStart w:id="28" w:name="_Ref117000019"/>
      <w:bookmarkEnd w:id="27"/>
      <w:r w:rsidR="00FC7CFC">
        <w:rPr>
          <w:rFonts w:ascii="Times New Roman" w:hAnsi="Times New Roman" w:cs="Times New Roman"/>
          <w:sz w:val="24"/>
          <w:szCs w:val="24"/>
        </w:rPr>
        <w:t>o</w:t>
      </w:r>
      <w:r w:rsidRPr="00FC7CFC">
        <w:rPr>
          <w:rFonts w:ascii="Times New Roman" w:hAnsi="Times New Roman" w:cs="Times New Roman"/>
          <w:sz w:val="24"/>
          <w:szCs w:val="24"/>
        </w:rPr>
        <w:t xml:space="preserve"> fornecedor enquadrado como microempresa, empresa de pequeno porte ou sociedade cooperativa deverá declarar, ainda, que cumpre os requisitos </w:t>
      </w:r>
      <w:r w:rsidRPr="00FC7CFC">
        <w:rPr>
          <w:rFonts w:ascii="Times New Roman" w:hAnsi="Times New Roman" w:cs="Times New Roman"/>
          <w:sz w:val="24"/>
          <w:szCs w:val="24"/>
        </w:rPr>
        <w:lastRenderedPageBreak/>
        <w:t xml:space="preserve">estabelecidos no artigo 3° da Lei Complementar nº 123, de 2006, estando apto a usufruir do tratamento favorecido estabelecido em seus </w:t>
      </w:r>
      <w:bookmarkEnd w:id="28"/>
      <w:proofErr w:type="spellStart"/>
      <w:r w:rsidRPr="00FC7CFC">
        <w:rPr>
          <w:rFonts w:ascii="Times New Roman" w:hAnsi="Times New Roman" w:cs="Times New Roman"/>
          <w:sz w:val="24"/>
          <w:szCs w:val="24"/>
        </w:rPr>
        <w:t>arts</w:t>
      </w:r>
      <w:proofErr w:type="spellEnd"/>
      <w:r w:rsidRPr="00FC7CFC">
        <w:rPr>
          <w:rFonts w:ascii="Times New Roman" w:hAnsi="Times New Roman" w:cs="Times New Roman"/>
          <w:sz w:val="24"/>
          <w:szCs w:val="24"/>
        </w:rPr>
        <w:t>. 42 a 49, observado o disposto nos §§ 1º ao 3º do art. 4º, da Lei n.º 14.133, de 2021.</w:t>
      </w:r>
    </w:p>
    <w:p w14:paraId="79F6C9A9" w14:textId="4B8A96F0"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A falsidade da declaração de que trata o ite</w:t>
      </w:r>
      <w:r w:rsidR="00FC7CFC">
        <w:rPr>
          <w:rFonts w:ascii="Times New Roman" w:hAnsi="Times New Roman" w:cs="Times New Roman"/>
          <w:sz w:val="24"/>
          <w:szCs w:val="24"/>
        </w:rPr>
        <w:t>m</w:t>
      </w:r>
      <w:r w:rsidRPr="00B90CF3">
        <w:rPr>
          <w:rFonts w:ascii="Times New Roman" w:hAnsi="Times New Roman" w:cs="Times New Roman"/>
          <w:sz w:val="24"/>
          <w:szCs w:val="24"/>
        </w:rPr>
        <w:t xml:space="preserve"> </w:t>
      </w:r>
      <w:r w:rsidRPr="00B90CF3">
        <w:rPr>
          <w:rFonts w:ascii="Times New Roman" w:hAnsi="Times New Roman" w:cs="Times New Roman"/>
          <w:sz w:val="24"/>
          <w:szCs w:val="24"/>
        </w:rPr>
        <w:fldChar w:fldCharType="begin"/>
      </w:r>
      <w:r w:rsidRPr="00B90CF3">
        <w:rPr>
          <w:rFonts w:ascii="Times New Roman" w:hAnsi="Times New Roman" w:cs="Times New Roman"/>
          <w:sz w:val="24"/>
          <w:szCs w:val="24"/>
        </w:rPr>
        <w:instrText xml:space="preserve"> REF _Ref113968921 \r \h  \* MERGEFORMAT </w:instrText>
      </w:r>
      <w:r w:rsidRPr="00B90CF3">
        <w:rPr>
          <w:rFonts w:ascii="Times New Roman" w:hAnsi="Times New Roman" w:cs="Times New Roman"/>
          <w:sz w:val="24"/>
          <w:szCs w:val="24"/>
        </w:rPr>
      </w:r>
      <w:r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3.4</w:t>
      </w:r>
      <w:r w:rsidRPr="00B90CF3">
        <w:rPr>
          <w:rFonts w:ascii="Times New Roman" w:hAnsi="Times New Roman" w:cs="Times New Roman"/>
          <w:sz w:val="24"/>
          <w:szCs w:val="24"/>
        </w:rPr>
        <w:fldChar w:fldCharType="end"/>
      </w:r>
      <w:r w:rsidRPr="00B90CF3">
        <w:rPr>
          <w:rFonts w:ascii="Times New Roman" w:hAnsi="Times New Roman" w:cs="Times New Roman"/>
          <w:sz w:val="24"/>
          <w:szCs w:val="24"/>
        </w:rPr>
        <w:t xml:space="preserve"> sujeitará o licitante às sanções previstas na </w:t>
      </w:r>
      <w:r w:rsidRPr="00780899">
        <w:rPr>
          <w:rFonts w:ascii="Times New Roman" w:hAnsi="Times New Roman" w:cs="Times New Roman"/>
          <w:sz w:val="24"/>
          <w:szCs w:val="24"/>
        </w:rPr>
        <w:t>Lei nº 14.133, de 2021</w:t>
      </w:r>
      <w:r w:rsidRPr="00B90CF3">
        <w:rPr>
          <w:rFonts w:ascii="Times New Roman" w:hAnsi="Times New Roman" w:cs="Times New Roman"/>
          <w:sz w:val="24"/>
          <w:szCs w:val="24"/>
        </w:rPr>
        <w:t>, e neste Edital.</w:t>
      </w:r>
    </w:p>
    <w:p w14:paraId="2C97B6FB" w14:textId="36C83D8C"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Serão </w:t>
      </w:r>
      <w:r w:rsidR="00BF5F07" w:rsidRPr="00BF5F07">
        <w:rPr>
          <w:rFonts w:ascii="Times New Roman" w:hAnsi="Times New Roman" w:cs="Times New Roman"/>
          <w:sz w:val="24"/>
          <w:szCs w:val="24"/>
        </w:rPr>
        <w:t>disponibilizados para os interessados presentes o acesso aos documentos que compõem a proposta dos licitantes e aos documentos de habilitação, após a conferência pelo agente de contratação e respectiva equipe de apoio.</w:t>
      </w:r>
    </w:p>
    <w:p w14:paraId="5F186EB9" w14:textId="52D81506" w:rsidR="003C7A23" w:rsidRPr="00B90CF3" w:rsidRDefault="003C7A23" w:rsidP="007D2510">
      <w:pPr>
        <w:pStyle w:val="Nivel01"/>
        <w:ind w:left="0" w:firstLine="0"/>
        <w:rPr>
          <w:rFonts w:ascii="Times New Roman" w:hAnsi="Times New Roman" w:cs="Times New Roman"/>
          <w:sz w:val="24"/>
          <w:szCs w:val="24"/>
        </w:rPr>
      </w:pPr>
      <w:bookmarkStart w:id="29" w:name="_Toc146629717"/>
      <w:bookmarkStart w:id="30" w:name="_Toc156914946"/>
      <w:r w:rsidRPr="00B90CF3">
        <w:rPr>
          <w:rFonts w:ascii="Times New Roman" w:hAnsi="Times New Roman" w:cs="Times New Roman"/>
          <w:sz w:val="24"/>
          <w:szCs w:val="24"/>
        </w:rPr>
        <w:t>DO PREENCHIMENTO DA PROPOSTA</w:t>
      </w:r>
      <w:bookmarkEnd w:id="29"/>
      <w:bookmarkEnd w:id="30"/>
    </w:p>
    <w:p w14:paraId="23701B45" w14:textId="734390DD" w:rsidR="00FC7CFC" w:rsidRPr="00FC7CFC" w:rsidRDefault="00C157FD" w:rsidP="007D2510">
      <w:pPr>
        <w:pStyle w:val="Nivel2"/>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proposta de preços deverá ser apresentada, obrigatoriamente, digitada, </w:t>
      </w:r>
      <w:r w:rsidRPr="00C157FD">
        <w:rPr>
          <w:rFonts w:ascii="Times New Roman" w:eastAsia="Times New Roman" w:hAnsi="Times New Roman" w:cs="Times New Roman"/>
          <w:sz w:val="24"/>
          <w:szCs w:val="24"/>
        </w:rPr>
        <w:t>redigida em língua portuguesa, com clareza, sem emendas, rasuras, acréscimos ou entrelinhas, devidamente datada e assinada, como também rubricadas todas as suas folhas pelo licitante ou seu representante</w:t>
      </w:r>
      <w:r>
        <w:rPr>
          <w:rFonts w:ascii="Times New Roman" w:eastAsia="Times New Roman" w:hAnsi="Times New Roman" w:cs="Times New Roman"/>
          <w:sz w:val="24"/>
          <w:szCs w:val="24"/>
        </w:rPr>
        <w:t>.</w:t>
      </w:r>
    </w:p>
    <w:p w14:paraId="475CA631" w14:textId="637EE7FD" w:rsidR="003C7A23" w:rsidRPr="00B90CF3" w:rsidRDefault="003C7A23" w:rsidP="007D2510">
      <w:pPr>
        <w:pStyle w:val="Nivel2"/>
        <w:ind w:left="0" w:firstLine="0"/>
        <w:rPr>
          <w:rFonts w:ascii="Times New Roman" w:eastAsia="Times New Roman" w:hAnsi="Times New Roman" w:cs="Times New Roman"/>
          <w:sz w:val="24"/>
          <w:szCs w:val="24"/>
        </w:rPr>
      </w:pPr>
      <w:r w:rsidRPr="00B90CF3">
        <w:rPr>
          <w:rFonts w:ascii="Times New Roman" w:hAnsi="Times New Roman" w:cs="Times New Roman"/>
          <w:sz w:val="24"/>
          <w:szCs w:val="24"/>
        </w:rPr>
        <w:t xml:space="preserve">O licitante deverá </w:t>
      </w:r>
      <w:r w:rsidR="00FC7CFC">
        <w:rPr>
          <w:rFonts w:ascii="Times New Roman" w:hAnsi="Times New Roman" w:cs="Times New Roman"/>
          <w:sz w:val="24"/>
          <w:szCs w:val="24"/>
        </w:rPr>
        <w:t>apresentar</w:t>
      </w:r>
      <w:r w:rsidRPr="00B90CF3">
        <w:rPr>
          <w:rFonts w:ascii="Times New Roman" w:hAnsi="Times New Roman" w:cs="Times New Roman"/>
          <w:sz w:val="24"/>
          <w:szCs w:val="24"/>
        </w:rPr>
        <w:t xml:space="preserve"> sua proposta mediante o preenchimento, </w:t>
      </w:r>
      <w:r w:rsidR="00FC7CFC">
        <w:rPr>
          <w:rFonts w:ascii="Times New Roman" w:hAnsi="Times New Roman" w:cs="Times New Roman"/>
          <w:sz w:val="24"/>
          <w:szCs w:val="24"/>
        </w:rPr>
        <w:t>conforme modelo disposto no Anexo I</w:t>
      </w:r>
      <w:r w:rsidR="00E80F20">
        <w:rPr>
          <w:rFonts w:ascii="Times New Roman" w:hAnsi="Times New Roman" w:cs="Times New Roman"/>
          <w:sz w:val="24"/>
          <w:szCs w:val="24"/>
        </w:rPr>
        <w:t>V</w:t>
      </w:r>
      <w:r w:rsidRPr="00B90CF3">
        <w:rPr>
          <w:rFonts w:ascii="Times New Roman" w:hAnsi="Times New Roman" w:cs="Times New Roman"/>
          <w:sz w:val="24"/>
          <w:szCs w:val="24"/>
        </w:rPr>
        <w:t>, dos seguintes campos:</w:t>
      </w:r>
    </w:p>
    <w:p w14:paraId="486090B9" w14:textId="69EA3A82" w:rsidR="003C7A23" w:rsidRPr="003E3FFF" w:rsidRDefault="003C7A23" w:rsidP="007D2510">
      <w:pPr>
        <w:pStyle w:val="Nvel3-R"/>
        <w:ind w:left="0" w:firstLine="0"/>
        <w:rPr>
          <w:rFonts w:ascii="Times New Roman" w:hAnsi="Times New Roman" w:cs="Times New Roman"/>
          <w:i w:val="0"/>
          <w:iCs w:val="0"/>
          <w:color w:val="auto"/>
          <w:sz w:val="24"/>
          <w:szCs w:val="24"/>
        </w:rPr>
      </w:pPr>
      <w:r w:rsidRPr="003E3FFF">
        <w:rPr>
          <w:rFonts w:ascii="Times New Roman" w:hAnsi="Times New Roman" w:cs="Times New Roman"/>
          <w:i w:val="0"/>
          <w:iCs w:val="0"/>
          <w:color w:val="auto"/>
          <w:sz w:val="24"/>
          <w:szCs w:val="24"/>
        </w:rPr>
        <w:t xml:space="preserve">valor </w:t>
      </w:r>
      <w:r w:rsidR="00577A77" w:rsidRPr="003E3FFF">
        <w:rPr>
          <w:rFonts w:ascii="Times New Roman" w:hAnsi="Times New Roman" w:cs="Times New Roman"/>
          <w:i w:val="0"/>
          <w:iCs w:val="0"/>
          <w:color w:val="auto"/>
          <w:sz w:val="24"/>
          <w:szCs w:val="24"/>
        </w:rPr>
        <w:t xml:space="preserve">unitário </w:t>
      </w:r>
      <w:r w:rsidR="00011B27">
        <w:rPr>
          <w:rFonts w:ascii="Times New Roman" w:hAnsi="Times New Roman" w:cs="Times New Roman"/>
          <w:i w:val="0"/>
          <w:iCs w:val="0"/>
          <w:color w:val="auto"/>
          <w:sz w:val="24"/>
          <w:szCs w:val="24"/>
        </w:rPr>
        <w:t xml:space="preserve">e </w:t>
      </w:r>
      <w:r w:rsidRPr="003E3FFF">
        <w:rPr>
          <w:rFonts w:ascii="Times New Roman" w:hAnsi="Times New Roman" w:cs="Times New Roman"/>
          <w:i w:val="0"/>
          <w:iCs w:val="0"/>
          <w:color w:val="auto"/>
          <w:sz w:val="24"/>
          <w:szCs w:val="24"/>
        </w:rPr>
        <w:t>total do item;</w:t>
      </w:r>
    </w:p>
    <w:p w14:paraId="0DE727B7" w14:textId="0011FFF6"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Marca</w:t>
      </w:r>
      <w:r w:rsidR="00001EEF">
        <w:rPr>
          <w:rFonts w:ascii="Times New Roman" w:hAnsi="Times New Roman" w:cs="Times New Roman"/>
          <w:sz w:val="24"/>
          <w:szCs w:val="24"/>
        </w:rPr>
        <w:t xml:space="preserve"> e modelo, no que couber</w:t>
      </w:r>
      <w:r w:rsidRPr="00B90CF3">
        <w:rPr>
          <w:rFonts w:ascii="Times New Roman" w:hAnsi="Times New Roman" w:cs="Times New Roman"/>
          <w:sz w:val="24"/>
          <w:szCs w:val="24"/>
        </w:rPr>
        <w:t>;</w:t>
      </w:r>
    </w:p>
    <w:p w14:paraId="77EB4808" w14:textId="021964DD" w:rsidR="003C7A23" w:rsidRDefault="003C7A23" w:rsidP="007D2510">
      <w:pPr>
        <w:pStyle w:val="Nvel3-R"/>
        <w:ind w:left="0" w:firstLine="0"/>
        <w:rPr>
          <w:rFonts w:ascii="Times New Roman" w:hAnsi="Times New Roman" w:cs="Times New Roman"/>
          <w:i w:val="0"/>
          <w:iCs w:val="0"/>
          <w:color w:val="auto"/>
          <w:sz w:val="24"/>
          <w:szCs w:val="24"/>
        </w:rPr>
      </w:pPr>
      <w:r w:rsidRPr="00001EEF">
        <w:rPr>
          <w:rFonts w:ascii="Times New Roman" w:hAnsi="Times New Roman" w:cs="Times New Roman"/>
          <w:i w:val="0"/>
          <w:iCs w:val="0"/>
          <w:color w:val="auto"/>
          <w:sz w:val="24"/>
          <w:szCs w:val="24"/>
        </w:rPr>
        <w:t>Fabricante</w:t>
      </w:r>
      <w:r w:rsidR="00001EEF" w:rsidRPr="00001EEF">
        <w:rPr>
          <w:rFonts w:ascii="Times New Roman" w:hAnsi="Times New Roman" w:cs="Times New Roman"/>
          <w:i w:val="0"/>
          <w:iCs w:val="0"/>
          <w:color w:val="auto"/>
          <w:sz w:val="24"/>
          <w:szCs w:val="24"/>
        </w:rPr>
        <w:t>, no que couber;</w:t>
      </w:r>
    </w:p>
    <w:p w14:paraId="233F23D1" w14:textId="40CC08D9" w:rsidR="00C157FD" w:rsidRPr="00C157FD" w:rsidRDefault="00C157FD" w:rsidP="007D2510">
      <w:pPr>
        <w:pStyle w:val="Nvel3-R"/>
        <w:ind w:left="0" w:firstLine="0"/>
        <w:rPr>
          <w:rFonts w:ascii="Times New Roman" w:hAnsi="Times New Roman" w:cs="Times New Roman"/>
          <w:color w:val="auto"/>
          <w:sz w:val="24"/>
          <w:szCs w:val="24"/>
        </w:rPr>
      </w:pPr>
      <w:r w:rsidRPr="00C157FD">
        <w:rPr>
          <w:rFonts w:ascii="Times New Roman" w:hAnsi="Times New Roman" w:cs="Times New Roman"/>
          <w:i w:val="0"/>
          <w:iCs w:val="0"/>
          <w:color w:val="auto"/>
          <w:sz w:val="24"/>
          <w:szCs w:val="24"/>
        </w:rPr>
        <w:t>Prazo de validade da proposta, o qual não poderá ser inferior a 60 (sessenta) dias corridos, a contar da data de</w:t>
      </w:r>
      <w:r>
        <w:rPr>
          <w:rFonts w:ascii="Times New Roman" w:hAnsi="Times New Roman" w:cs="Times New Roman"/>
          <w:i w:val="0"/>
          <w:iCs w:val="0"/>
          <w:color w:val="auto"/>
          <w:sz w:val="24"/>
          <w:szCs w:val="24"/>
        </w:rPr>
        <w:t xml:space="preserve"> abertura da sessão pública;</w:t>
      </w:r>
    </w:p>
    <w:p w14:paraId="6E7C3CA1" w14:textId="39CAEC82" w:rsidR="00C157FD" w:rsidRPr="00C157FD" w:rsidRDefault="00C157FD" w:rsidP="007D2510">
      <w:pPr>
        <w:pStyle w:val="Nvel3-R"/>
        <w:ind w:left="0" w:firstLine="0"/>
        <w:rPr>
          <w:rFonts w:ascii="Times New Roman" w:hAnsi="Times New Roman" w:cs="Times New Roman"/>
          <w:color w:val="auto"/>
          <w:sz w:val="24"/>
          <w:szCs w:val="24"/>
        </w:rPr>
      </w:pPr>
      <w:r>
        <w:rPr>
          <w:rFonts w:ascii="Times New Roman" w:hAnsi="Times New Roman" w:cs="Times New Roman"/>
          <w:i w:val="0"/>
          <w:iCs w:val="0"/>
          <w:color w:val="auto"/>
          <w:sz w:val="24"/>
          <w:szCs w:val="24"/>
        </w:rPr>
        <w:t>Dados da empresa fornecedora da proposta (razão social, nome fantasia se houver, CNPJ, inscrição estadual, endereço completo, e-mail e telefone);</w:t>
      </w:r>
    </w:p>
    <w:p w14:paraId="38E01C28" w14:textId="3AF55EE8" w:rsidR="00C157FD" w:rsidRPr="00C157FD" w:rsidRDefault="00C157FD" w:rsidP="007D2510">
      <w:pPr>
        <w:pStyle w:val="Nvel3-R"/>
        <w:ind w:left="0" w:firstLine="0"/>
        <w:rPr>
          <w:rFonts w:ascii="Times New Roman" w:hAnsi="Times New Roman" w:cs="Times New Roman"/>
          <w:color w:val="auto"/>
          <w:sz w:val="24"/>
          <w:szCs w:val="24"/>
        </w:rPr>
      </w:pPr>
      <w:r>
        <w:rPr>
          <w:rFonts w:ascii="Times New Roman" w:hAnsi="Times New Roman" w:cs="Times New Roman"/>
          <w:i w:val="0"/>
          <w:iCs w:val="0"/>
          <w:color w:val="auto"/>
          <w:sz w:val="24"/>
          <w:szCs w:val="24"/>
        </w:rPr>
        <w:t>Dados do representante legal da empresa (nome completo, cargo e CPF);</w:t>
      </w:r>
    </w:p>
    <w:p w14:paraId="09EF00ED" w14:textId="7246AD44" w:rsidR="00C157FD" w:rsidRPr="00C157FD" w:rsidRDefault="00C157FD" w:rsidP="007D2510">
      <w:pPr>
        <w:pStyle w:val="Nvel3-R"/>
        <w:ind w:left="0" w:firstLine="0"/>
        <w:rPr>
          <w:rFonts w:ascii="Times New Roman" w:hAnsi="Times New Roman" w:cs="Times New Roman"/>
          <w:i w:val="0"/>
          <w:iCs w:val="0"/>
          <w:color w:val="auto"/>
          <w:sz w:val="24"/>
          <w:szCs w:val="24"/>
        </w:rPr>
      </w:pPr>
      <w:r w:rsidRPr="00C157FD">
        <w:rPr>
          <w:rFonts w:ascii="Times New Roman" w:hAnsi="Times New Roman" w:cs="Times New Roman"/>
          <w:i w:val="0"/>
          <w:iCs w:val="0"/>
          <w:color w:val="auto"/>
          <w:sz w:val="24"/>
          <w:szCs w:val="24"/>
        </w:rPr>
        <w:t>Dados bancários</w:t>
      </w:r>
      <w:r>
        <w:rPr>
          <w:rFonts w:ascii="Times New Roman" w:hAnsi="Times New Roman" w:cs="Times New Roman"/>
          <w:i w:val="0"/>
          <w:iCs w:val="0"/>
          <w:color w:val="auto"/>
          <w:sz w:val="24"/>
          <w:szCs w:val="24"/>
        </w:rPr>
        <w:t>.</w:t>
      </w:r>
    </w:p>
    <w:p w14:paraId="5F5E5E8C" w14:textId="2FD271FF"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Todas as especificações do objeto contidas na proposta vinculam o licitante.</w:t>
      </w:r>
    </w:p>
    <w:p w14:paraId="0EADB1EE" w14:textId="508FAC4E" w:rsidR="00001EEF" w:rsidRPr="00001EEF" w:rsidRDefault="00001EEF" w:rsidP="007D2510">
      <w:pPr>
        <w:pStyle w:val="Nivel3"/>
        <w:ind w:left="0" w:firstLine="0"/>
        <w:rPr>
          <w:rFonts w:ascii="Times New Roman" w:hAnsi="Times New Roman" w:cs="Times New Roman"/>
          <w:color w:val="auto"/>
          <w:sz w:val="24"/>
          <w:szCs w:val="24"/>
        </w:rPr>
      </w:pPr>
      <w:r>
        <w:rPr>
          <w:rFonts w:ascii="Times New Roman" w:hAnsi="Times New Roman" w:cs="Times New Roman"/>
          <w:color w:val="auto"/>
          <w:sz w:val="24"/>
          <w:szCs w:val="24"/>
        </w:rPr>
        <w:t xml:space="preserve">O licitante </w:t>
      </w:r>
      <w:r>
        <w:rPr>
          <w:rFonts w:ascii="Times New Roman" w:hAnsi="Times New Roman" w:cs="Times New Roman"/>
          <w:b/>
          <w:bCs/>
          <w:color w:val="auto"/>
          <w:sz w:val="24"/>
          <w:szCs w:val="24"/>
        </w:rPr>
        <w:t xml:space="preserve">não </w:t>
      </w:r>
      <w:r>
        <w:rPr>
          <w:rFonts w:ascii="Times New Roman" w:hAnsi="Times New Roman" w:cs="Times New Roman"/>
          <w:color w:val="auto"/>
          <w:sz w:val="24"/>
          <w:szCs w:val="24"/>
        </w:rPr>
        <w:t>poderá oferecer proposta em quantitativo inferior ao máximo previsto para contratação.</w:t>
      </w:r>
    </w:p>
    <w:p w14:paraId="425E03B1"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Nos valores propostos estarão inclusos todos os custos operacionais, encargos previdenciários, trabalhistas, tributários, comerciais e quaisquer outros que incidam direta ou indiretamente na execução do objeto.</w:t>
      </w:r>
    </w:p>
    <w:p w14:paraId="2BC0672E"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lastRenderedPageBreak/>
        <w:t>Os preços ofertados, tanto na proposta inicial, quanto na etapa de lances, serão de exclusiva responsabilidade do licitante, não lhe assistindo o direito de pleitear qualquer alteração, sob alegação de erro, omissão ou qualquer outro pretexto.</w:t>
      </w:r>
    </w:p>
    <w:p w14:paraId="0F432D4D" w14:textId="73C5D356"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Se o regime tributário da empresa implicar o recolhimento de tributos em percentuais variáveis, a cotação adequada será a que corresponde à média dos efetivos recolhimentos da empresa nos últimos doze meses. </w:t>
      </w:r>
    </w:p>
    <w:p w14:paraId="1F2D916E"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Independentemente do percentual de tributo inserido na planilha, no pagamento serão retidos na fonte os percentuais estabelecidos na legislação vigente.</w:t>
      </w:r>
    </w:p>
    <w:p w14:paraId="75D4D50B" w14:textId="77777777" w:rsidR="00D757BC" w:rsidRPr="00001EEF" w:rsidRDefault="00D757BC" w:rsidP="007D2510">
      <w:pPr>
        <w:pStyle w:val="Nvel2-Red"/>
        <w:ind w:left="0" w:firstLine="0"/>
        <w:rPr>
          <w:rFonts w:ascii="Times New Roman" w:hAnsi="Times New Roman" w:cs="Times New Roman"/>
          <w:i w:val="0"/>
          <w:iCs w:val="0"/>
          <w:color w:val="auto"/>
          <w:sz w:val="24"/>
          <w:szCs w:val="24"/>
        </w:rPr>
      </w:pPr>
      <w:r w:rsidRPr="00001EEF">
        <w:rPr>
          <w:rFonts w:ascii="Times New Roman" w:hAnsi="Times New Roman" w:cs="Times New Roman"/>
          <w:i w:val="0"/>
          <w:iCs w:val="0"/>
          <w:color w:val="auto"/>
          <w:sz w:val="24"/>
          <w:szCs w:val="24"/>
        </w:rPr>
        <w:t>Na presente licitação, a Microempresa e a Empresa de Pequeno Porte poderão se beneficiar do regime de tributação pelo Simples Nacional.</w:t>
      </w:r>
    </w:p>
    <w:p w14:paraId="3230F41D" w14:textId="32B16105"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A apresentação das propostas implica obrigatoriedade do cumprimento das disposições nelas contidas, em conformidade com o que dispõe o Termo de Referência</w:t>
      </w:r>
      <w:r w:rsidR="00C157FD">
        <w:rPr>
          <w:rFonts w:ascii="Times New Roman" w:hAnsi="Times New Roman" w:cs="Times New Roman"/>
          <w:sz w:val="24"/>
          <w:szCs w:val="24"/>
        </w:rPr>
        <w:t xml:space="preserve"> e o presente instrumento convocatório</w:t>
      </w:r>
      <w:r w:rsidRPr="00B90CF3">
        <w:rPr>
          <w:rFonts w:ascii="Times New Roman" w:hAnsi="Times New Roman" w:cs="Times New Roman"/>
          <w:sz w:val="24"/>
          <w:szCs w:val="24"/>
        </w:rPr>
        <w:t>,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14:paraId="1B11DD7F"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 xml:space="preserve">O prazo de validade da proposta não será inferior a </w:t>
      </w:r>
      <w:r w:rsidRPr="00001EEF">
        <w:rPr>
          <w:rFonts w:ascii="Times New Roman" w:hAnsi="Times New Roman" w:cs="Times New Roman"/>
          <w:b/>
          <w:bCs/>
          <w:color w:val="auto"/>
          <w:sz w:val="24"/>
          <w:szCs w:val="24"/>
        </w:rPr>
        <w:t>60 (sessenta)</w:t>
      </w:r>
      <w:r w:rsidRPr="00001EEF">
        <w:rPr>
          <w:rFonts w:ascii="Times New Roman" w:hAnsi="Times New Roman" w:cs="Times New Roman"/>
          <w:color w:val="auto"/>
          <w:sz w:val="24"/>
          <w:szCs w:val="24"/>
        </w:rPr>
        <w:t xml:space="preserve"> </w:t>
      </w:r>
      <w:r w:rsidRPr="00B90CF3">
        <w:rPr>
          <w:rFonts w:ascii="Times New Roman" w:hAnsi="Times New Roman" w:cs="Times New Roman"/>
          <w:sz w:val="24"/>
          <w:szCs w:val="24"/>
        </w:rPr>
        <w:t>dias</w:t>
      </w:r>
      <w:r w:rsidRPr="00B90CF3">
        <w:rPr>
          <w:rFonts w:ascii="Times New Roman" w:hAnsi="Times New Roman" w:cs="Times New Roman"/>
          <w:b/>
          <w:sz w:val="24"/>
          <w:szCs w:val="24"/>
        </w:rPr>
        <w:t>,</w:t>
      </w:r>
      <w:r w:rsidRPr="00B90CF3">
        <w:rPr>
          <w:rFonts w:ascii="Times New Roman" w:hAnsi="Times New Roman" w:cs="Times New Roman"/>
          <w:sz w:val="24"/>
          <w:szCs w:val="24"/>
        </w:rPr>
        <w:t xml:space="preserve"> a contar da data de sua apresentação.</w:t>
      </w:r>
    </w:p>
    <w:p w14:paraId="37732EBD" w14:textId="5EB07812"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 xml:space="preserve">Os licitantes devem respeitar os preços máximos estabelecidos </w:t>
      </w:r>
      <w:r w:rsidR="00001EEF">
        <w:rPr>
          <w:rFonts w:ascii="Times New Roman" w:hAnsi="Times New Roman" w:cs="Times New Roman"/>
          <w:sz w:val="24"/>
          <w:szCs w:val="24"/>
        </w:rPr>
        <w:t>no Termo de Referência, integrante ao presente Edital.</w:t>
      </w:r>
    </w:p>
    <w:p w14:paraId="58D4DF33" w14:textId="3415C150" w:rsidR="003C7A23" w:rsidRPr="00B90CF3" w:rsidRDefault="003C7A23" w:rsidP="007D2510">
      <w:pPr>
        <w:pStyle w:val="Nivel2"/>
        <w:ind w:left="0" w:firstLine="0"/>
        <w:rPr>
          <w:rFonts w:ascii="Times New Roman" w:eastAsia="Times New Roman" w:hAnsi="Times New Roman" w:cs="Times New Roman"/>
          <w:sz w:val="24"/>
          <w:szCs w:val="24"/>
        </w:rPr>
      </w:pPr>
      <w:r w:rsidRPr="00B90CF3">
        <w:rPr>
          <w:rFonts w:ascii="Times New Roman" w:hAnsi="Times New Roman" w:cs="Times New Roman"/>
          <w:sz w:val="24"/>
          <w:szCs w:val="24"/>
        </w:rPr>
        <w:t xml:space="preserve">O descumprimento das regras supramencionadas pela Administração por parte dos contratados pode ensejar a </w:t>
      </w:r>
      <w:r w:rsidRPr="00B90CF3">
        <w:rPr>
          <w:rFonts w:ascii="Times New Roman" w:hAnsi="Times New Roman" w:cs="Times New Roman"/>
          <w:color w:val="000000" w:themeColor="text1"/>
          <w:sz w:val="24"/>
          <w:szCs w:val="24"/>
        </w:rPr>
        <w:t>responsabilização pelo</w:t>
      </w:r>
      <w:r w:rsidRPr="00B90CF3">
        <w:rPr>
          <w:rFonts w:ascii="Times New Roman" w:hAnsi="Times New Roman" w:cs="Times New Roman"/>
          <w:sz w:val="24"/>
          <w:szCs w:val="24"/>
        </w:rPr>
        <w:t xml:space="preserve"> Tribunal de Contas da União e, após o devido processo legal, gerar as seguintes consequências: assinatura de prazo para a adoção das medidas necessárias ao exato cumprimento da lei, nos termos do </w:t>
      </w:r>
      <w:r w:rsidRPr="0044297C">
        <w:rPr>
          <w:rFonts w:ascii="Times New Roman" w:hAnsi="Times New Roman" w:cs="Times New Roman"/>
          <w:sz w:val="24"/>
          <w:szCs w:val="24"/>
        </w:rPr>
        <w:t>art. 71, inciso IX, da Constituição</w:t>
      </w:r>
      <w:r w:rsidRPr="00B90CF3">
        <w:rPr>
          <w:rFonts w:ascii="Times New Roman" w:hAnsi="Times New Roman" w:cs="Times New Roman"/>
          <w:sz w:val="24"/>
          <w:szCs w:val="24"/>
        </w:rPr>
        <w:t>; ou condenação dos agentes públicos responsáveis e da empresa contratada ao pagamento dos prejuízos ao erário, caso verificada a ocorrência de superfaturamento por sobrepreço na execução do contrato.</w:t>
      </w:r>
    </w:p>
    <w:p w14:paraId="79839FDC" w14:textId="77777777" w:rsidR="003C7A23" w:rsidRPr="00B90CF3" w:rsidRDefault="003C7A23" w:rsidP="007D2510">
      <w:pPr>
        <w:pStyle w:val="Nivel01"/>
        <w:ind w:left="0" w:firstLine="0"/>
        <w:rPr>
          <w:rFonts w:ascii="Times New Roman" w:hAnsi="Times New Roman" w:cs="Times New Roman"/>
          <w:sz w:val="24"/>
          <w:szCs w:val="24"/>
        </w:rPr>
      </w:pPr>
      <w:bookmarkStart w:id="31" w:name="_Toc146629718"/>
      <w:bookmarkStart w:id="32" w:name="_Toc156914947"/>
      <w:r w:rsidRPr="00B90CF3">
        <w:rPr>
          <w:rFonts w:ascii="Times New Roman" w:hAnsi="Times New Roman" w:cs="Times New Roman"/>
          <w:sz w:val="24"/>
          <w:szCs w:val="24"/>
        </w:rPr>
        <w:t>DA ABERTURA DA SESSÃO, CLASSIFICAÇÃO DAS PROPOSTAS E FORMULAÇÃO DE LANCES</w:t>
      </w:r>
      <w:bookmarkEnd w:id="31"/>
      <w:bookmarkEnd w:id="32"/>
    </w:p>
    <w:p w14:paraId="4998B02F" w14:textId="15B34FE9" w:rsidR="003C7A23" w:rsidRDefault="003C7A23" w:rsidP="007D2510">
      <w:pPr>
        <w:pStyle w:val="Nivel2"/>
        <w:ind w:left="0" w:firstLine="0"/>
        <w:rPr>
          <w:rFonts w:ascii="Times New Roman" w:hAnsi="Times New Roman" w:cs="Times New Roman"/>
          <w:sz w:val="24"/>
          <w:szCs w:val="24"/>
        </w:rPr>
      </w:pPr>
      <w:bookmarkStart w:id="33" w:name="_Hlk114646655"/>
      <w:r w:rsidRPr="00B90CF3">
        <w:rPr>
          <w:rFonts w:ascii="Times New Roman" w:hAnsi="Times New Roman" w:cs="Times New Roman"/>
          <w:sz w:val="24"/>
          <w:szCs w:val="24"/>
        </w:rPr>
        <w:t>A abertura da presente licitação dar-se-á em sessão pública</w:t>
      </w:r>
      <w:r w:rsidR="00C157FD">
        <w:rPr>
          <w:rFonts w:ascii="Times New Roman" w:hAnsi="Times New Roman" w:cs="Times New Roman"/>
          <w:sz w:val="24"/>
          <w:szCs w:val="24"/>
        </w:rPr>
        <w:t xml:space="preserve"> </w:t>
      </w:r>
      <w:r w:rsidRPr="00B90CF3">
        <w:rPr>
          <w:rFonts w:ascii="Times New Roman" w:hAnsi="Times New Roman" w:cs="Times New Roman"/>
          <w:sz w:val="24"/>
          <w:szCs w:val="24"/>
        </w:rPr>
        <w:t>na data, horário e local indicados neste Edital.</w:t>
      </w:r>
    </w:p>
    <w:p w14:paraId="1B0D564B" w14:textId="677C6B13" w:rsidR="00005055" w:rsidRPr="00B90CF3" w:rsidRDefault="00005055" w:rsidP="007D2510">
      <w:pPr>
        <w:pStyle w:val="Nivel2"/>
        <w:ind w:left="0" w:firstLine="0"/>
        <w:rPr>
          <w:rFonts w:ascii="Times New Roman" w:hAnsi="Times New Roman" w:cs="Times New Roman"/>
          <w:sz w:val="24"/>
          <w:szCs w:val="24"/>
        </w:rPr>
      </w:pPr>
      <w:r>
        <w:rPr>
          <w:rFonts w:ascii="Times New Roman" w:hAnsi="Times New Roman" w:cs="Times New Roman"/>
          <w:sz w:val="24"/>
          <w:szCs w:val="24"/>
        </w:rPr>
        <w:t>O único apto a intervir na sessão pública será o representante legal devidamente credenciado.</w:t>
      </w:r>
    </w:p>
    <w:p w14:paraId="55DEB6A9" w14:textId="543C0E92" w:rsidR="003C7A23" w:rsidRPr="001F10D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lastRenderedPageBreak/>
        <w:t>Iniciada a etapa competitiva, os licitantes deverão</w:t>
      </w:r>
      <w:r w:rsidR="001F10D3">
        <w:rPr>
          <w:rFonts w:ascii="Times New Roman" w:hAnsi="Times New Roman" w:cs="Times New Roman"/>
          <w:sz w:val="24"/>
          <w:szCs w:val="24"/>
        </w:rPr>
        <w:t xml:space="preserve"> manifestar os lances verbalmente, informando claramente o valor ofertado, em reais, com, no máximo, duas casas decimais</w:t>
      </w:r>
      <w:r w:rsidRPr="001F10D3">
        <w:rPr>
          <w:rFonts w:ascii="Times New Roman" w:hAnsi="Times New Roman" w:cs="Times New Roman"/>
          <w:sz w:val="24"/>
          <w:szCs w:val="24"/>
        </w:rPr>
        <w:t xml:space="preserve">, sendo imediatamente informados do seu recebimento e do valor consignado no registro. </w:t>
      </w:r>
    </w:p>
    <w:p w14:paraId="5C125845" w14:textId="41A5E3F1" w:rsidR="003C7A23" w:rsidRPr="003E3FFF" w:rsidRDefault="003C7A23" w:rsidP="007D2510">
      <w:pPr>
        <w:pStyle w:val="Nivel2"/>
        <w:ind w:left="0" w:firstLine="0"/>
        <w:rPr>
          <w:rFonts w:ascii="Times New Roman" w:hAnsi="Times New Roman" w:cs="Times New Roman"/>
          <w:color w:val="auto"/>
          <w:sz w:val="24"/>
          <w:szCs w:val="24"/>
        </w:rPr>
      </w:pPr>
      <w:r w:rsidRPr="003E3FFF">
        <w:rPr>
          <w:rFonts w:ascii="Times New Roman" w:hAnsi="Times New Roman" w:cs="Times New Roman"/>
          <w:color w:val="auto"/>
          <w:sz w:val="24"/>
          <w:szCs w:val="24"/>
        </w:rPr>
        <w:t>O lance deverá ser ofertado pelo valor unitário do item</w:t>
      </w:r>
      <w:r w:rsidR="0044297C" w:rsidRPr="003E3FFF">
        <w:rPr>
          <w:rFonts w:ascii="Times New Roman" w:hAnsi="Times New Roman" w:cs="Times New Roman"/>
          <w:color w:val="auto"/>
          <w:sz w:val="24"/>
          <w:szCs w:val="24"/>
        </w:rPr>
        <w:t>.</w:t>
      </w:r>
    </w:p>
    <w:p w14:paraId="6584CB20" w14:textId="66A5AC3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Os licitantes poderão oferecer lances sucessivos, observando o horário fixado para abertura da sessão</w:t>
      </w:r>
      <w:r w:rsidR="001F10D3">
        <w:rPr>
          <w:rFonts w:ascii="Times New Roman" w:hAnsi="Times New Roman" w:cs="Times New Roman"/>
          <w:sz w:val="24"/>
          <w:szCs w:val="24"/>
        </w:rPr>
        <w:t>, a ordem de classificação</w:t>
      </w:r>
      <w:r w:rsidRPr="00B90CF3">
        <w:rPr>
          <w:rFonts w:ascii="Times New Roman" w:hAnsi="Times New Roman" w:cs="Times New Roman"/>
          <w:sz w:val="24"/>
          <w:szCs w:val="24"/>
        </w:rPr>
        <w:t xml:space="preserve"> e </w:t>
      </w:r>
      <w:r w:rsidR="001F10D3">
        <w:rPr>
          <w:rFonts w:ascii="Times New Roman" w:hAnsi="Times New Roman" w:cs="Times New Roman"/>
          <w:sz w:val="24"/>
          <w:szCs w:val="24"/>
        </w:rPr>
        <w:t>demais</w:t>
      </w:r>
      <w:r w:rsidRPr="00B90CF3">
        <w:rPr>
          <w:rFonts w:ascii="Times New Roman" w:hAnsi="Times New Roman" w:cs="Times New Roman"/>
          <w:sz w:val="24"/>
          <w:szCs w:val="24"/>
        </w:rPr>
        <w:t xml:space="preserve"> regras estabelecidas no Edital.</w:t>
      </w:r>
    </w:p>
    <w:p w14:paraId="32718210" w14:textId="5F025C1D" w:rsidR="003C7A23" w:rsidRPr="003E3FFF" w:rsidRDefault="003C7A23" w:rsidP="007D2510">
      <w:pPr>
        <w:pStyle w:val="Nivel2"/>
        <w:ind w:left="0" w:firstLine="0"/>
        <w:rPr>
          <w:rFonts w:ascii="Times New Roman" w:hAnsi="Times New Roman" w:cs="Times New Roman"/>
          <w:color w:val="auto"/>
          <w:sz w:val="24"/>
          <w:szCs w:val="24"/>
        </w:rPr>
      </w:pPr>
      <w:r w:rsidRPr="003E3FFF">
        <w:rPr>
          <w:rFonts w:ascii="Times New Roman" w:hAnsi="Times New Roman" w:cs="Times New Roman"/>
          <w:color w:val="auto"/>
          <w:sz w:val="24"/>
          <w:szCs w:val="24"/>
        </w:rPr>
        <w:t>O licitante somente poderá oferecer lance de valor inferior ao último ofertado e registrado pelo sistema</w:t>
      </w:r>
      <w:r w:rsidR="001F10D3" w:rsidRPr="003E3FFF">
        <w:rPr>
          <w:rFonts w:ascii="Times New Roman" w:hAnsi="Times New Roman" w:cs="Times New Roman"/>
          <w:color w:val="auto"/>
          <w:sz w:val="24"/>
          <w:szCs w:val="24"/>
        </w:rPr>
        <w:t xml:space="preserve">. </w:t>
      </w:r>
    </w:p>
    <w:p w14:paraId="479767D2" w14:textId="4F87D222" w:rsidR="003C7A23" w:rsidRPr="003E3FFF" w:rsidRDefault="003C7A23" w:rsidP="007D2510">
      <w:pPr>
        <w:pStyle w:val="Nivel2"/>
        <w:ind w:left="0" w:firstLine="0"/>
        <w:rPr>
          <w:rFonts w:ascii="Times New Roman" w:hAnsi="Times New Roman" w:cs="Times New Roman"/>
          <w:color w:val="auto"/>
          <w:sz w:val="24"/>
          <w:szCs w:val="24"/>
        </w:rPr>
      </w:pPr>
      <w:r w:rsidRPr="003E3FFF">
        <w:rPr>
          <w:rFonts w:ascii="Times New Roman" w:hAnsi="Times New Roman" w:cs="Times New Roman"/>
          <w:color w:val="auto"/>
          <w:sz w:val="24"/>
          <w:szCs w:val="24"/>
        </w:rPr>
        <w:t>O intervalo mínimo de diferença de valores ou percentuais entre os lances deverá ser</w:t>
      </w:r>
      <w:r w:rsidRPr="003E3FFF">
        <w:rPr>
          <w:rFonts w:ascii="Times New Roman" w:hAnsi="Times New Roman" w:cs="Times New Roman"/>
          <w:i/>
          <w:iCs/>
          <w:color w:val="auto"/>
          <w:sz w:val="24"/>
          <w:szCs w:val="24"/>
        </w:rPr>
        <w:t xml:space="preserve"> </w:t>
      </w:r>
      <w:r w:rsidRPr="003E3FFF">
        <w:rPr>
          <w:rFonts w:ascii="Times New Roman" w:hAnsi="Times New Roman" w:cs="Times New Roman"/>
          <w:color w:val="auto"/>
          <w:sz w:val="24"/>
          <w:szCs w:val="24"/>
        </w:rPr>
        <w:t xml:space="preserve">de </w:t>
      </w:r>
      <w:r w:rsidR="003E3FFF" w:rsidRPr="003E3FFF">
        <w:rPr>
          <w:rFonts w:ascii="Times New Roman" w:hAnsi="Times New Roman" w:cs="Times New Roman"/>
          <w:color w:val="auto"/>
          <w:sz w:val="24"/>
          <w:szCs w:val="24"/>
        </w:rPr>
        <w:t xml:space="preserve">R$ </w:t>
      </w:r>
      <w:r w:rsidR="00F120E1">
        <w:rPr>
          <w:rFonts w:ascii="Times New Roman" w:hAnsi="Times New Roman" w:cs="Times New Roman"/>
          <w:color w:val="auto"/>
          <w:sz w:val="24"/>
          <w:szCs w:val="24"/>
        </w:rPr>
        <w:t>1,00 (um real).</w:t>
      </w:r>
    </w:p>
    <w:p w14:paraId="40619EEF" w14:textId="78246316" w:rsidR="001F10D3" w:rsidRDefault="001A32BA" w:rsidP="007D2510">
      <w:pPr>
        <w:pStyle w:val="Nivel2"/>
        <w:ind w:left="0" w:firstLine="0"/>
        <w:rPr>
          <w:rFonts w:ascii="Times New Roman" w:hAnsi="Times New Roman" w:cs="Times New Roman"/>
          <w:sz w:val="24"/>
          <w:szCs w:val="24"/>
        </w:rPr>
      </w:pPr>
      <w:r>
        <w:rPr>
          <w:rFonts w:ascii="Times New Roman" w:hAnsi="Times New Roman" w:cs="Times New Roman"/>
          <w:sz w:val="24"/>
          <w:szCs w:val="24"/>
        </w:rPr>
        <w:t xml:space="preserve">Após a verificação da conformidade da proposta com </w:t>
      </w:r>
      <w:r w:rsidRPr="001A32BA">
        <w:rPr>
          <w:rFonts w:ascii="Times New Roman" w:hAnsi="Times New Roman" w:cs="Times New Roman"/>
          <w:sz w:val="24"/>
          <w:szCs w:val="24"/>
        </w:rPr>
        <w:t>os requisitos estabelecidos neste edital, a autora da oferta de valor mais baixo e as das ofertas com preços até 10% (dez por cento) superior àquela poderão fazer novos lances, verbais e sucessivos, na forma dos itens subsequentes, até a proclamação da vencedora.</w:t>
      </w:r>
    </w:p>
    <w:p w14:paraId="26FA43B9" w14:textId="2DF2AE16" w:rsidR="001A32BA" w:rsidRDefault="001A32BA" w:rsidP="007D2510">
      <w:pPr>
        <w:pStyle w:val="Nivel2"/>
        <w:ind w:left="0" w:firstLine="0"/>
        <w:rPr>
          <w:rFonts w:ascii="Times New Roman" w:hAnsi="Times New Roman" w:cs="Times New Roman"/>
          <w:sz w:val="24"/>
          <w:szCs w:val="24"/>
        </w:rPr>
      </w:pPr>
      <w:r w:rsidRPr="001A32BA">
        <w:rPr>
          <w:rFonts w:ascii="Times New Roman" w:hAnsi="Times New Roman" w:cs="Times New Roman"/>
          <w:sz w:val="24"/>
          <w:szCs w:val="24"/>
        </w:rPr>
        <w:t>Não havendo, pelo menos, 03 (três) ofertas nas condições definidas no subitem anterior, poderão as autoras das melhores propostas, até o máximo de 03 (três), oferecer novos lances, verbais e sucessivos, quaisquer que sejam os preços oferecidos em suas propostas escritas.</w:t>
      </w:r>
    </w:p>
    <w:p w14:paraId="520D4188" w14:textId="540EA77C" w:rsidR="001A32BA" w:rsidRDefault="001A32BA" w:rsidP="007D2510">
      <w:pPr>
        <w:pStyle w:val="Nivel2"/>
        <w:ind w:left="0" w:firstLine="0"/>
        <w:rPr>
          <w:rFonts w:ascii="Times New Roman" w:hAnsi="Times New Roman" w:cs="Times New Roman"/>
          <w:sz w:val="24"/>
          <w:szCs w:val="24"/>
        </w:rPr>
      </w:pPr>
      <w:r>
        <w:rPr>
          <w:rFonts w:ascii="Times New Roman" w:hAnsi="Times New Roman" w:cs="Times New Roman"/>
          <w:sz w:val="24"/>
          <w:szCs w:val="24"/>
        </w:rPr>
        <w:t>Em case de</w:t>
      </w:r>
      <w:r w:rsidRPr="001A32BA">
        <w:rPr>
          <w:rFonts w:ascii="Times New Roman" w:hAnsi="Times New Roman" w:cs="Times New Roman"/>
          <w:sz w:val="24"/>
          <w:szCs w:val="24"/>
        </w:rPr>
        <w:t xml:space="preserve"> duas ou mais propostas iniciais apresentem preços iguais, será realizado sorteio para determinação da ordem de oferta dos lances.</w:t>
      </w:r>
    </w:p>
    <w:p w14:paraId="5E0E6DBC"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Não serão aceitos dois ou mais lances de mesmo valor, prevalecendo aquele que for recebido e registrado em primeiro lugar. </w:t>
      </w:r>
    </w:p>
    <w:p w14:paraId="6A94AB32" w14:textId="4F003FF4"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Durante o transcurso da sessão pública, os licitantes serão informados, em tempo real, do valor do menor lance registrado. </w:t>
      </w:r>
    </w:p>
    <w:p w14:paraId="683F1FED" w14:textId="57A2513A" w:rsidR="003C7A2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Caso o licitante não apresente lances, concorrerá com o valor de sua proposta.</w:t>
      </w:r>
    </w:p>
    <w:p w14:paraId="0912F2E5" w14:textId="5BD33BC7" w:rsidR="001A32BA" w:rsidRPr="00B90CF3" w:rsidRDefault="001A32BA" w:rsidP="007D2510">
      <w:pPr>
        <w:pStyle w:val="Nivel2"/>
        <w:ind w:left="0" w:firstLine="0"/>
        <w:rPr>
          <w:rFonts w:ascii="Times New Roman" w:hAnsi="Times New Roman" w:cs="Times New Roman"/>
          <w:sz w:val="24"/>
          <w:szCs w:val="24"/>
        </w:rPr>
      </w:pPr>
      <w:r w:rsidRPr="001A32BA">
        <w:rPr>
          <w:rFonts w:ascii="Times New Roman" w:hAnsi="Times New Roman" w:cs="Times New Roman"/>
          <w:sz w:val="24"/>
          <w:szCs w:val="24"/>
        </w:rPr>
        <w:t xml:space="preserve">Não poderá haver desistência dos lances já ofertados, sujeitando-se a proponente desistente às penalidades constantes </w:t>
      </w:r>
      <w:r>
        <w:rPr>
          <w:rFonts w:ascii="Times New Roman" w:hAnsi="Times New Roman" w:cs="Times New Roman"/>
          <w:sz w:val="24"/>
          <w:szCs w:val="24"/>
        </w:rPr>
        <w:t>no presente instrumento.</w:t>
      </w:r>
    </w:p>
    <w:p w14:paraId="58B8C1AE" w14:textId="63DB26F9"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Em relação a itens não exclusivos para participação de microempresas e empresas de pequeno porte, uma vez encerrada a etapa de lances</w:t>
      </w:r>
      <w:r w:rsidRPr="00B90CF3">
        <w:rPr>
          <w:rFonts w:ascii="Times New Roman" w:eastAsia="Zurich BT" w:hAnsi="Times New Roman" w:cs="Times New Roman"/>
          <w:sz w:val="24"/>
          <w:szCs w:val="24"/>
        </w:rPr>
        <w:t xml:space="preserve">, será efetivada a verificação junto à Receita Federal do porte da entidade empresarial. O sistema identificará em coluna própria as microempresas e empresas de pequeno porte </w:t>
      </w:r>
      <w:r w:rsidRPr="00B90CF3">
        <w:rPr>
          <w:rFonts w:ascii="Times New Roman" w:hAnsi="Times New Roman" w:cs="Times New Roman"/>
          <w:sz w:val="24"/>
          <w:szCs w:val="24"/>
        </w:rPr>
        <w:t>participantes</w:t>
      </w:r>
      <w:r w:rsidRPr="00B90CF3">
        <w:rPr>
          <w:rFonts w:ascii="Times New Roman" w:eastAsia="Zurich BT" w:hAnsi="Times New Roman" w:cs="Times New Roman"/>
          <w:sz w:val="24"/>
          <w:szCs w:val="24"/>
        </w:rPr>
        <w:t xml:space="preserve">, procedendo à comparação com os valores da primeira colocada, se esta for empresa de maior porte, assim como das demais classificadas, para o fim de aplicar-se o disposto nos </w:t>
      </w:r>
      <w:proofErr w:type="spellStart"/>
      <w:r w:rsidRPr="002948B1">
        <w:rPr>
          <w:rFonts w:ascii="Times New Roman" w:eastAsia="Zurich BT" w:hAnsi="Times New Roman" w:cs="Times New Roman"/>
          <w:sz w:val="24"/>
          <w:szCs w:val="24"/>
        </w:rPr>
        <w:t>arts</w:t>
      </w:r>
      <w:proofErr w:type="spellEnd"/>
      <w:r w:rsidRPr="002948B1">
        <w:rPr>
          <w:rFonts w:ascii="Times New Roman" w:eastAsia="Zurich BT" w:hAnsi="Times New Roman" w:cs="Times New Roman"/>
          <w:sz w:val="24"/>
          <w:szCs w:val="24"/>
        </w:rPr>
        <w:t>. 44 e 45 da Lei Complementar nº 123, de 2006</w:t>
      </w:r>
      <w:r w:rsidRPr="00B90CF3">
        <w:rPr>
          <w:rFonts w:ascii="Times New Roman" w:eastAsia="Zurich BT" w:hAnsi="Times New Roman" w:cs="Times New Roman"/>
          <w:sz w:val="24"/>
          <w:szCs w:val="24"/>
        </w:rPr>
        <w:t>.</w:t>
      </w:r>
    </w:p>
    <w:p w14:paraId="42EB2759"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lastRenderedPageBreak/>
        <w:t xml:space="preserve">Nessas condições, as propostas de </w:t>
      </w:r>
      <w:r w:rsidRPr="00B90CF3">
        <w:rPr>
          <w:rFonts w:ascii="Times New Roman" w:eastAsia="Zurich BT" w:hAnsi="Times New Roman" w:cs="Times New Roman"/>
          <w:sz w:val="24"/>
          <w:szCs w:val="24"/>
        </w:rPr>
        <w:t xml:space="preserve">microempresas e empresas de pequeno porte </w:t>
      </w:r>
      <w:r w:rsidRPr="00B90CF3">
        <w:rPr>
          <w:rFonts w:ascii="Times New Roman" w:hAnsi="Times New Roman" w:cs="Times New Roman"/>
          <w:sz w:val="24"/>
          <w:szCs w:val="24"/>
        </w:rPr>
        <w:t>que se encontrarem na faixa de até 5% (cinco por cento) acima da melhor proposta ou melhor lance serão consideradas empatadas com a primeira colocada.</w:t>
      </w:r>
    </w:p>
    <w:p w14:paraId="525153D4" w14:textId="5BB5422E"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 xml:space="preserve">A melhor classificada nos termos do subitem anterior terá o direito de encaminhar uma última oferta para desempate, obrigatoriamente em valor inferior ao da primeira colocada, </w:t>
      </w:r>
      <w:r w:rsidR="001A32BA">
        <w:rPr>
          <w:rFonts w:ascii="Times New Roman" w:hAnsi="Times New Roman" w:cs="Times New Roman"/>
          <w:sz w:val="24"/>
          <w:szCs w:val="24"/>
        </w:rPr>
        <w:t>imediatamente</w:t>
      </w:r>
      <w:r w:rsidRPr="00B90CF3">
        <w:rPr>
          <w:rFonts w:ascii="Times New Roman" w:hAnsi="Times New Roman" w:cs="Times New Roman"/>
          <w:sz w:val="24"/>
          <w:szCs w:val="24"/>
        </w:rPr>
        <w:t xml:space="preserve"> após a comunicação para tanto.</w:t>
      </w:r>
    </w:p>
    <w:p w14:paraId="1509C555"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 xml:space="preserve">Caso a </w:t>
      </w:r>
      <w:r w:rsidRPr="00B90CF3">
        <w:rPr>
          <w:rFonts w:ascii="Times New Roman" w:eastAsia="Zurich BT" w:hAnsi="Times New Roman" w:cs="Times New Roman"/>
          <w:sz w:val="24"/>
          <w:szCs w:val="24"/>
        </w:rPr>
        <w:t>microempresa ou a empresa de pequeno porte</w:t>
      </w:r>
      <w:r w:rsidRPr="00B90CF3">
        <w:rPr>
          <w:rFonts w:ascii="Times New Roman" w:hAnsi="Times New Roman" w:cs="Times New Roman"/>
          <w:sz w:val="24"/>
          <w:szCs w:val="24"/>
        </w:rPr>
        <w:t xml:space="preserve"> melhor classificada desista ou não se manifeste no prazo estabelecido, serão convocadas as demais licitantes </w:t>
      </w:r>
      <w:r w:rsidRPr="00B90CF3">
        <w:rPr>
          <w:rFonts w:ascii="Times New Roman" w:eastAsia="Zurich BT" w:hAnsi="Times New Roman" w:cs="Times New Roman"/>
          <w:sz w:val="24"/>
          <w:szCs w:val="24"/>
        </w:rPr>
        <w:t>microempresa e empresa de pequeno porte</w:t>
      </w:r>
      <w:r w:rsidRPr="00B90CF3">
        <w:rPr>
          <w:rFonts w:ascii="Times New Roman" w:hAnsi="Times New Roman" w:cs="Times New Roman"/>
          <w:sz w:val="24"/>
          <w:szCs w:val="24"/>
        </w:rPr>
        <w:t xml:space="preserve"> que se encontrem naquele intervalo de 5% (cinco por cento), na ordem de classificação, para o exercício do mesmo direito, no prazo estabelecido no subitem anterior.</w:t>
      </w:r>
    </w:p>
    <w:p w14:paraId="32E41523"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1BEB5748" w14:textId="2F9B8847" w:rsidR="003673FB" w:rsidRPr="003673FB" w:rsidRDefault="003673FB" w:rsidP="007D2510">
      <w:pPr>
        <w:pStyle w:val="Nivel2"/>
        <w:ind w:left="0" w:firstLine="0"/>
        <w:rPr>
          <w:rFonts w:ascii="Times New Roman" w:eastAsia="Times New Roman" w:hAnsi="Times New Roman" w:cs="Times New Roman"/>
          <w:sz w:val="24"/>
          <w:szCs w:val="24"/>
        </w:rPr>
      </w:pPr>
      <w:r w:rsidRPr="003673FB">
        <w:rPr>
          <w:rFonts w:ascii="Times New Roman" w:eastAsia="Times New Roman" w:hAnsi="Times New Roman" w:cs="Times New Roman"/>
          <w:sz w:val="24"/>
          <w:szCs w:val="24"/>
        </w:rPr>
        <w:t>O desinteresse em apresentar lance verbal, quando convocada pelo pregoeiro, implicará na exclusão da licitante da etapa competitiva e, consequentemente, no impedimento de apresentar novos lances, sendo mantido o último preço apresentado pela mesma, que será considerado para efeito de ordenação das propostas.</w:t>
      </w:r>
    </w:p>
    <w:p w14:paraId="730BAF96" w14:textId="7701B8FE" w:rsidR="003C7A23" w:rsidRPr="00B90CF3" w:rsidRDefault="00CE0F27" w:rsidP="007D2510">
      <w:pPr>
        <w:pStyle w:val="Nivel2"/>
        <w:ind w:left="0" w:firstLine="0"/>
        <w:rPr>
          <w:rFonts w:ascii="Times New Roman" w:eastAsia="Times New Roman" w:hAnsi="Times New Roman" w:cs="Times New Roman"/>
          <w:sz w:val="24"/>
          <w:szCs w:val="24"/>
        </w:rPr>
      </w:pPr>
      <w:r w:rsidRPr="00CE0F27">
        <w:rPr>
          <w:rFonts w:ascii="Times New Roman" w:hAnsi="Times New Roman" w:cs="Times New Roman"/>
          <w:sz w:val="24"/>
          <w:szCs w:val="24"/>
        </w:rPr>
        <w:t>É vedada a oferta de lance com vista ao empate.</w:t>
      </w:r>
    </w:p>
    <w:p w14:paraId="225BFF76" w14:textId="55F8237D"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 xml:space="preserve">Havendo eventual empate entre propostas ou lances, o critério de desempate será aquele previsto no </w:t>
      </w:r>
      <w:r w:rsidRPr="002948B1">
        <w:rPr>
          <w:rFonts w:ascii="Times New Roman" w:eastAsia="Arial" w:hAnsi="Times New Roman" w:cs="Times New Roman"/>
          <w:sz w:val="24"/>
          <w:szCs w:val="24"/>
        </w:rPr>
        <w:t>art</w:t>
      </w:r>
      <w:r w:rsidRPr="002948B1">
        <w:rPr>
          <w:rFonts w:ascii="Times New Roman" w:hAnsi="Times New Roman" w:cs="Times New Roman"/>
          <w:sz w:val="24"/>
          <w:szCs w:val="24"/>
        </w:rPr>
        <w:t>. 60 da Lei nº 14.133, de 2021</w:t>
      </w:r>
      <w:r w:rsidRPr="00B90CF3">
        <w:rPr>
          <w:rFonts w:ascii="Times New Roman" w:hAnsi="Times New Roman" w:cs="Times New Roman"/>
          <w:sz w:val="24"/>
          <w:szCs w:val="24"/>
        </w:rPr>
        <w:t>, nesta ordem:</w:t>
      </w:r>
    </w:p>
    <w:p w14:paraId="3E640FFC" w14:textId="77777777" w:rsidR="003C7A23" w:rsidRPr="00B90CF3" w:rsidRDefault="003C7A23" w:rsidP="007D2510">
      <w:pPr>
        <w:pStyle w:val="Nivel4"/>
        <w:ind w:left="0"/>
        <w:rPr>
          <w:rFonts w:ascii="Times New Roman" w:hAnsi="Times New Roman" w:cs="Times New Roman"/>
          <w:sz w:val="24"/>
          <w:szCs w:val="24"/>
        </w:rPr>
      </w:pPr>
      <w:r w:rsidRPr="00B90CF3">
        <w:rPr>
          <w:rFonts w:ascii="Times New Roman" w:hAnsi="Times New Roman" w:cs="Times New Roman"/>
          <w:sz w:val="24"/>
          <w:szCs w:val="24"/>
        </w:rPr>
        <w:t>disputa final, hipótese em que os licitantes empatados poderão apresentar nova proposta em ato contínuo à classificação;</w:t>
      </w:r>
    </w:p>
    <w:p w14:paraId="1FC60047" w14:textId="77777777" w:rsidR="003C7A23" w:rsidRPr="00B90CF3" w:rsidRDefault="003C7A23" w:rsidP="007D2510">
      <w:pPr>
        <w:pStyle w:val="Nivel4"/>
        <w:ind w:left="0"/>
        <w:rPr>
          <w:rFonts w:ascii="Times New Roman" w:hAnsi="Times New Roman" w:cs="Times New Roman"/>
          <w:sz w:val="24"/>
          <w:szCs w:val="24"/>
        </w:rPr>
      </w:pPr>
      <w:r w:rsidRPr="00B90CF3">
        <w:rPr>
          <w:rFonts w:ascii="Times New Roman" w:hAnsi="Times New Roman" w:cs="Times New Roman"/>
          <w:sz w:val="24"/>
          <w:szCs w:val="24"/>
        </w:rPr>
        <w:t>avaliação do desempenho contratual prévio dos licitantes, para a qual deverão preferencialmente ser utilizados registros cadastrais para efeito de atesto de cumprimento de obrigações previstos nesta Lei;</w:t>
      </w:r>
    </w:p>
    <w:p w14:paraId="0A057372" w14:textId="77777777" w:rsidR="003C7A23" w:rsidRPr="00B90CF3" w:rsidRDefault="003C7A23" w:rsidP="007D2510">
      <w:pPr>
        <w:pStyle w:val="Nivel4"/>
        <w:ind w:left="0"/>
        <w:rPr>
          <w:rFonts w:ascii="Times New Roman" w:hAnsi="Times New Roman" w:cs="Times New Roman"/>
          <w:sz w:val="24"/>
          <w:szCs w:val="24"/>
        </w:rPr>
      </w:pPr>
      <w:r w:rsidRPr="00B90CF3">
        <w:rPr>
          <w:rFonts w:ascii="Times New Roman" w:hAnsi="Times New Roman" w:cs="Times New Roman"/>
          <w:sz w:val="24"/>
          <w:szCs w:val="24"/>
        </w:rPr>
        <w:t>desenvolvimento pelo licitante de ações de equidade entre homens e mulheres no ambiente de trabalho, conforme regulamento;</w:t>
      </w:r>
    </w:p>
    <w:p w14:paraId="0E2A931D" w14:textId="77777777" w:rsidR="003C7A23" w:rsidRPr="00B90CF3" w:rsidRDefault="003C7A23" w:rsidP="007D2510">
      <w:pPr>
        <w:pStyle w:val="Nivel4"/>
        <w:ind w:left="0"/>
        <w:rPr>
          <w:rFonts w:ascii="Times New Roman" w:hAnsi="Times New Roman" w:cs="Times New Roman"/>
          <w:sz w:val="24"/>
          <w:szCs w:val="24"/>
        </w:rPr>
      </w:pPr>
      <w:r w:rsidRPr="00B90CF3">
        <w:rPr>
          <w:rFonts w:ascii="Times New Roman" w:hAnsi="Times New Roman" w:cs="Times New Roman"/>
          <w:sz w:val="24"/>
          <w:szCs w:val="24"/>
        </w:rPr>
        <w:t>desenvolvimento pelo licitante de programa de integridade, conforme orientações dos órgãos de controle.</w:t>
      </w:r>
    </w:p>
    <w:p w14:paraId="125A89F1"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Persistindo o empate, será assegurada preferência, sucessivamente, aos bens e serviços produzidos ou prestados por:</w:t>
      </w:r>
    </w:p>
    <w:p w14:paraId="366AA430" w14:textId="77777777" w:rsidR="003C7A23" w:rsidRPr="00B90CF3" w:rsidRDefault="003C7A23" w:rsidP="007D2510">
      <w:pPr>
        <w:pStyle w:val="Nivel4"/>
        <w:ind w:left="0"/>
        <w:rPr>
          <w:rFonts w:ascii="Times New Roman" w:hAnsi="Times New Roman" w:cs="Times New Roman"/>
          <w:sz w:val="24"/>
          <w:szCs w:val="24"/>
        </w:rPr>
      </w:pPr>
      <w:bookmarkStart w:id="34" w:name="art60§1i"/>
      <w:bookmarkEnd w:id="34"/>
      <w:r w:rsidRPr="00B90CF3">
        <w:rPr>
          <w:rFonts w:ascii="Times New Roman" w:hAnsi="Times New Roman" w:cs="Times New Roman"/>
          <w:sz w:val="24"/>
          <w:szCs w:val="24"/>
        </w:rPr>
        <w:t>empresas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14:paraId="3429A3C6" w14:textId="77777777" w:rsidR="003C7A23" w:rsidRPr="00B90CF3" w:rsidRDefault="003C7A23" w:rsidP="007D2510">
      <w:pPr>
        <w:pStyle w:val="Nivel4"/>
        <w:ind w:left="0"/>
        <w:rPr>
          <w:rFonts w:ascii="Times New Roman" w:hAnsi="Times New Roman" w:cs="Times New Roman"/>
          <w:sz w:val="24"/>
          <w:szCs w:val="24"/>
        </w:rPr>
      </w:pPr>
      <w:bookmarkStart w:id="35" w:name="art60§1ii"/>
      <w:bookmarkEnd w:id="35"/>
      <w:r w:rsidRPr="00B90CF3">
        <w:rPr>
          <w:rFonts w:ascii="Times New Roman" w:hAnsi="Times New Roman" w:cs="Times New Roman"/>
          <w:sz w:val="24"/>
          <w:szCs w:val="24"/>
        </w:rPr>
        <w:lastRenderedPageBreak/>
        <w:t>empresas brasileiras;</w:t>
      </w:r>
    </w:p>
    <w:p w14:paraId="3C7CB0B5" w14:textId="77777777" w:rsidR="003C7A23" w:rsidRPr="00B90CF3" w:rsidRDefault="003C7A23" w:rsidP="007D2510">
      <w:pPr>
        <w:pStyle w:val="Nivel4"/>
        <w:ind w:left="0"/>
        <w:rPr>
          <w:rFonts w:ascii="Times New Roman" w:hAnsi="Times New Roman" w:cs="Times New Roman"/>
          <w:sz w:val="24"/>
          <w:szCs w:val="24"/>
        </w:rPr>
      </w:pPr>
      <w:bookmarkStart w:id="36" w:name="art60§1iii"/>
      <w:bookmarkEnd w:id="36"/>
      <w:r w:rsidRPr="00B90CF3">
        <w:rPr>
          <w:rFonts w:ascii="Times New Roman" w:hAnsi="Times New Roman" w:cs="Times New Roman"/>
          <w:sz w:val="24"/>
          <w:szCs w:val="24"/>
        </w:rPr>
        <w:t>empresas que invistam em pesquisa e no desenvolvimento de tecnologia no País;</w:t>
      </w:r>
    </w:p>
    <w:p w14:paraId="1693D810" w14:textId="7318F346" w:rsidR="003C7A23" w:rsidRPr="00B90CF3" w:rsidRDefault="003C7A23" w:rsidP="007D2510">
      <w:pPr>
        <w:pStyle w:val="Nivel4"/>
        <w:ind w:left="0"/>
        <w:rPr>
          <w:rFonts w:ascii="Times New Roman" w:hAnsi="Times New Roman" w:cs="Times New Roman"/>
          <w:sz w:val="24"/>
          <w:szCs w:val="24"/>
        </w:rPr>
      </w:pPr>
      <w:bookmarkStart w:id="37" w:name="art60§1iv"/>
      <w:bookmarkEnd w:id="37"/>
      <w:r w:rsidRPr="00B90CF3">
        <w:rPr>
          <w:rFonts w:ascii="Times New Roman" w:hAnsi="Times New Roman" w:cs="Times New Roman"/>
          <w:sz w:val="24"/>
          <w:szCs w:val="24"/>
        </w:rPr>
        <w:t>empresas que comprovem a prática de mitigação, nos termos da </w:t>
      </w:r>
      <w:r w:rsidRPr="002948B1">
        <w:rPr>
          <w:rFonts w:ascii="Times New Roman" w:hAnsi="Times New Roman" w:cs="Times New Roman"/>
          <w:sz w:val="24"/>
          <w:szCs w:val="24"/>
        </w:rPr>
        <w:t>Lei nº 12.187, de 29 de dezembro de 2009</w:t>
      </w:r>
      <w:r w:rsidRPr="00B90CF3">
        <w:rPr>
          <w:rFonts w:ascii="Times New Roman" w:hAnsi="Times New Roman" w:cs="Times New Roman"/>
          <w:sz w:val="24"/>
          <w:szCs w:val="24"/>
        </w:rPr>
        <w:t>.</w:t>
      </w:r>
    </w:p>
    <w:p w14:paraId="40D49C27" w14:textId="165295F3"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Encerrada a etapa de envio de lances da sessão pública, na hipótese da proposta do primeiro colocado permanecer acima do preço máximo ou inferior ao desconto definido para a contratação, o pregoeiro poderá negociar condições mais vantajosas, após definido o resultado do julgamento.</w:t>
      </w:r>
    </w:p>
    <w:p w14:paraId="456E635D" w14:textId="0A8D86BC" w:rsidR="005D6671" w:rsidRPr="002948B1" w:rsidRDefault="00D91760" w:rsidP="007D2510">
      <w:pPr>
        <w:pStyle w:val="Nvel3-R"/>
        <w:ind w:left="0" w:firstLine="0"/>
        <w:rPr>
          <w:rFonts w:ascii="Times New Roman" w:hAnsi="Times New Roman" w:cs="Times New Roman"/>
          <w:i w:val="0"/>
          <w:iCs w:val="0"/>
          <w:color w:val="auto"/>
          <w:sz w:val="24"/>
          <w:szCs w:val="24"/>
        </w:rPr>
      </w:pPr>
      <w:r w:rsidRPr="002948B1">
        <w:rPr>
          <w:rFonts w:ascii="Times New Roman" w:hAnsi="Times New Roman" w:cs="Times New Roman"/>
          <w:i w:val="0"/>
          <w:iCs w:val="0"/>
          <w:color w:val="auto"/>
          <w:sz w:val="24"/>
          <w:szCs w:val="24"/>
        </w:rPr>
        <w:t xml:space="preserve">Tratando-se de licitação em </w:t>
      </w:r>
      <w:r w:rsidR="002948B1" w:rsidRPr="002948B1">
        <w:rPr>
          <w:rFonts w:ascii="Times New Roman" w:hAnsi="Times New Roman" w:cs="Times New Roman"/>
          <w:i w:val="0"/>
          <w:iCs w:val="0"/>
          <w:color w:val="auto"/>
          <w:sz w:val="24"/>
          <w:szCs w:val="24"/>
        </w:rPr>
        <w:t>lote</w:t>
      </w:r>
      <w:r w:rsidRPr="002948B1">
        <w:rPr>
          <w:rFonts w:ascii="Times New Roman" w:hAnsi="Times New Roman" w:cs="Times New Roman"/>
          <w:i w:val="0"/>
          <w:iCs w:val="0"/>
          <w:color w:val="auto"/>
          <w:sz w:val="24"/>
          <w:szCs w:val="24"/>
        </w:rPr>
        <w:t xml:space="preserve">, </w:t>
      </w:r>
      <w:r w:rsidR="005D6671" w:rsidRPr="002948B1">
        <w:rPr>
          <w:rFonts w:ascii="Times New Roman" w:hAnsi="Times New Roman" w:cs="Times New Roman"/>
          <w:i w:val="0"/>
          <w:iCs w:val="0"/>
          <w:color w:val="auto"/>
          <w:sz w:val="24"/>
          <w:szCs w:val="24"/>
        </w:rPr>
        <w:t xml:space="preserve">a contratação posterior de item específico do grupo exigirá prévia </w:t>
      </w:r>
      <w:r w:rsidR="002948B1" w:rsidRPr="002948B1">
        <w:rPr>
          <w:rFonts w:ascii="Times New Roman" w:hAnsi="Times New Roman" w:cs="Times New Roman"/>
          <w:i w:val="0"/>
          <w:iCs w:val="0"/>
          <w:color w:val="auto"/>
          <w:sz w:val="24"/>
          <w:szCs w:val="24"/>
        </w:rPr>
        <w:t xml:space="preserve">e atualizada </w:t>
      </w:r>
      <w:r w:rsidR="005D6671" w:rsidRPr="002948B1">
        <w:rPr>
          <w:rFonts w:ascii="Times New Roman" w:hAnsi="Times New Roman" w:cs="Times New Roman"/>
          <w:i w:val="0"/>
          <w:iCs w:val="0"/>
          <w:color w:val="auto"/>
          <w:sz w:val="24"/>
          <w:szCs w:val="24"/>
        </w:rPr>
        <w:t>pesquisa de mercado e demonstração de sua vantagem para o órgão ou a entidade</w:t>
      </w:r>
      <w:r w:rsidR="002948B1" w:rsidRPr="002948B1">
        <w:rPr>
          <w:rFonts w:ascii="Times New Roman" w:hAnsi="Times New Roman" w:cs="Times New Roman"/>
          <w:i w:val="0"/>
          <w:iCs w:val="0"/>
          <w:color w:val="auto"/>
          <w:sz w:val="24"/>
          <w:szCs w:val="24"/>
        </w:rPr>
        <w:t>,</w:t>
      </w:r>
      <w:r w:rsidR="005D6671" w:rsidRPr="002948B1">
        <w:rPr>
          <w:rFonts w:ascii="Times New Roman" w:hAnsi="Times New Roman" w:cs="Times New Roman"/>
          <w:i w:val="0"/>
          <w:iCs w:val="0"/>
          <w:color w:val="auto"/>
          <w:sz w:val="24"/>
          <w:szCs w:val="24"/>
        </w:rPr>
        <w:t xml:space="preserve"> </w:t>
      </w:r>
      <w:r w:rsidR="002948B1" w:rsidRPr="002948B1">
        <w:rPr>
          <w:rFonts w:ascii="Times New Roman" w:hAnsi="Times New Roman" w:cs="Times New Roman"/>
          <w:i w:val="0"/>
          <w:iCs w:val="0"/>
          <w:color w:val="auto"/>
          <w:sz w:val="24"/>
          <w:szCs w:val="24"/>
        </w:rPr>
        <w:t>para fins de definição de</w:t>
      </w:r>
      <w:r w:rsidRPr="002948B1">
        <w:rPr>
          <w:rFonts w:ascii="Times New Roman" w:hAnsi="Times New Roman" w:cs="Times New Roman"/>
          <w:i w:val="0"/>
          <w:iCs w:val="0"/>
          <w:color w:val="auto"/>
          <w:sz w:val="24"/>
          <w:szCs w:val="24"/>
        </w:rPr>
        <w:t xml:space="preserve"> preços unitários máximos como critério de aceitabilidade</w:t>
      </w:r>
      <w:r w:rsidR="002948B1" w:rsidRPr="002948B1">
        <w:rPr>
          <w:rFonts w:ascii="Times New Roman" w:hAnsi="Times New Roman" w:cs="Times New Roman"/>
          <w:i w:val="0"/>
          <w:iCs w:val="0"/>
          <w:color w:val="auto"/>
          <w:sz w:val="24"/>
          <w:szCs w:val="24"/>
        </w:rPr>
        <w:t>.</w:t>
      </w:r>
    </w:p>
    <w:p w14:paraId="05AEC88C" w14:textId="2567B5EF" w:rsidR="00D9272F" w:rsidRPr="002948B1" w:rsidRDefault="00756457" w:rsidP="007D2510">
      <w:pPr>
        <w:pStyle w:val="Nvel3-R"/>
        <w:ind w:left="0" w:firstLine="0"/>
        <w:rPr>
          <w:rFonts w:ascii="Times New Roman" w:hAnsi="Times New Roman" w:cs="Times New Roman"/>
          <w:i w:val="0"/>
          <w:iCs w:val="0"/>
          <w:color w:val="auto"/>
          <w:sz w:val="24"/>
          <w:szCs w:val="24"/>
        </w:rPr>
      </w:pPr>
      <w:r w:rsidRPr="002948B1">
        <w:rPr>
          <w:rFonts w:ascii="Times New Roman" w:hAnsi="Times New Roman" w:cs="Times New Roman"/>
          <w:i w:val="0"/>
          <w:iCs w:val="0"/>
          <w:color w:val="auto"/>
          <w:sz w:val="24"/>
          <w:szCs w:val="24"/>
        </w:rPr>
        <w:t>Não será</w:t>
      </w:r>
      <w:r w:rsidR="004959C2" w:rsidRPr="002948B1">
        <w:rPr>
          <w:rFonts w:ascii="Times New Roman" w:hAnsi="Times New Roman" w:cs="Times New Roman"/>
          <w:i w:val="0"/>
          <w:iCs w:val="0"/>
          <w:color w:val="auto"/>
          <w:sz w:val="24"/>
          <w:szCs w:val="24"/>
        </w:rPr>
        <w:t xml:space="preserve"> </w:t>
      </w:r>
      <w:r w:rsidR="00EA5F80" w:rsidRPr="002948B1">
        <w:rPr>
          <w:rFonts w:ascii="Times New Roman" w:hAnsi="Times New Roman" w:cs="Times New Roman"/>
          <w:i w:val="0"/>
          <w:iCs w:val="0"/>
          <w:color w:val="auto"/>
          <w:sz w:val="24"/>
          <w:szCs w:val="24"/>
        </w:rPr>
        <w:t>admitida a previsão de preços diferentes em razão de local de entrega ou de acondicionamento, tamanho de lote ou qualquer outro motivo</w:t>
      </w:r>
      <w:r w:rsidR="002948B1">
        <w:rPr>
          <w:rFonts w:ascii="Times New Roman" w:hAnsi="Times New Roman" w:cs="Times New Roman"/>
          <w:i w:val="0"/>
          <w:iCs w:val="0"/>
          <w:color w:val="auto"/>
          <w:sz w:val="24"/>
          <w:szCs w:val="24"/>
        </w:rPr>
        <w:t>.</w:t>
      </w:r>
    </w:p>
    <w:p w14:paraId="377762CE"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61DB9B57" w14:textId="77777777" w:rsidR="002A2604" w:rsidRPr="002A2604" w:rsidRDefault="002A2604" w:rsidP="007D2510">
      <w:pPr>
        <w:pStyle w:val="Nivel3"/>
        <w:ind w:left="0" w:firstLine="0"/>
        <w:rPr>
          <w:rFonts w:ascii="Times New Roman" w:eastAsia="Times New Roman" w:hAnsi="Times New Roman" w:cs="Times New Roman"/>
          <w:sz w:val="24"/>
          <w:szCs w:val="24"/>
        </w:rPr>
      </w:pPr>
      <w:r w:rsidRPr="002A2604">
        <w:rPr>
          <w:rFonts w:ascii="Times New Roman" w:eastAsia="Times New Roman" w:hAnsi="Times New Roman" w:cs="Times New Roman"/>
          <w:sz w:val="24"/>
          <w:szCs w:val="24"/>
        </w:rPr>
        <w:t>A negociação será realizada no curso da sessão pública, podendo ser acompanhada pelos demais licitantes.</w:t>
      </w:r>
    </w:p>
    <w:p w14:paraId="420D4F72" w14:textId="3B12373E"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O resultado da negociação será divulgado a todos os licitantes e anexado aos autos do processo licitatório</w:t>
      </w:r>
      <w:r w:rsidR="00DC7CC8" w:rsidRPr="00B90CF3">
        <w:rPr>
          <w:rFonts w:ascii="Times New Roman" w:hAnsi="Times New Roman" w:cs="Times New Roman"/>
          <w:sz w:val="24"/>
          <w:szCs w:val="24"/>
        </w:rPr>
        <w:t>.</w:t>
      </w:r>
    </w:p>
    <w:p w14:paraId="13ADAEB2" w14:textId="136A5880"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 xml:space="preserve">O pregoeiro solicitará ao licitante mais bem classificado que, no prazo de </w:t>
      </w:r>
      <w:r w:rsidR="00F120E1">
        <w:rPr>
          <w:rFonts w:ascii="Times New Roman" w:hAnsi="Times New Roman" w:cs="Times New Roman"/>
          <w:b/>
          <w:bCs/>
          <w:color w:val="auto"/>
          <w:sz w:val="24"/>
          <w:szCs w:val="24"/>
        </w:rPr>
        <w:t>24</w:t>
      </w:r>
      <w:r w:rsidRPr="002948B1">
        <w:rPr>
          <w:rFonts w:ascii="Times New Roman" w:hAnsi="Times New Roman" w:cs="Times New Roman"/>
          <w:b/>
          <w:bCs/>
          <w:color w:val="auto"/>
          <w:sz w:val="24"/>
          <w:szCs w:val="24"/>
        </w:rPr>
        <w:t xml:space="preserve"> (</w:t>
      </w:r>
      <w:r w:rsidR="00F120E1">
        <w:rPr>
          <w:rFonts w:ascii="Times New Roman" w:hAnsi="Times New Roman" w:cs="Times New Roman"/>
          <w:b/>
          <w:bCs/>
          <w:color w:val="auto"/>
          <w:sz w:val="24"/>
          <w:szCs w:val="24"/>
        </w:rPr>
        <w:t>vinte e quatro</w:t>
      </w:r>
      <w:r w:rsidRPr="002948B1">
        <w:rPr>
          <w:rFonts w:ascii="Times New Roman" w:hAnsi="Times New Roman" w:cs="Times New Roman"/>
          <w:b/>
          <w:bCs/>
          <w:color w:val="auto"/>
          <w:sz w:val="24"/>
          <w:szCs w:val="24"/>
        </w:rPr>
        <w:t>) horas</w:t>
      </w:r>
      <w:r w:rsidRPr="00B90CF3">
        <w:rPr>
          <w:rFonts w:ascii="Times New Roman" w:hAnsi="Times New Roman" w:cs="Times New Roman"/>
          <w:sz w:val="24"/>
          <w:szCs w:val="24"/>
        </w:rPr>
        <w:t>, envie a proposta adequada ao último lance ofertado após a negociação realizada, acompanhada, se for o caso, dos documentos complementares, quando necessários à confirmação daqueles exigidos neste Edital e já apresentados.</w:t>
      </w:r>
      <w:bookmarkStart w:id="38" w:name="_Hlk117016948"/>
    </w:p>
    <w:bookmarkEnd w:id="38"/>
    <w:p w14:paraId="4F1A98C2" w14:textId="6F57A039" w:rsidR="003C7A23" w:rsidRPr="00B90CF3" w:rsidRDefault="003C7A23" w:rsidP="007D2510">
      <w:pPr>
        <w:pStyle w:val="Nivel3"/>
        <w:ind w:left="0" w:firstLine="0"/>
        <w:rPr>
          <w:rFonts w:ascii="Times New Roman" w:hAnsi="Times New Roman" w:cs="Times New Roman"/>
          <w:iCs/>
          <w:sz w:val="24"/>
          <w:szCs w:val="24"/>
        </w:rPr>
      </w:pPr>
      <w:r w:rsidRPr="00B90CF3">
        <w:rPr>
          <w:rFonts w:ascii="Times New Roman" w:hAnsi="Times New Roman" w:cs="Times New Roman"/>
          <w:sz w:val="24"/>
          <w:szCs w:val="24"/>
        </w:rPr>
        <w:t>É facultado ao pregoeiro prorrogar o prazo estabelecido, a partir de solicitação fundamentada feita</w:t>
      </w:r>
      <w:r w:rsidR="00CE0F27">
        <w:rPr>
          <w:rFonts w:ascii="Times New Roman" w:hAnsi="Times New Roman" w:cs="Times New Roman"/>
          <w:sz w:val="24"/>
          <w:szCs w:val="24"/>
        </w:rPr>
        <w:t xml:space="preserve"> </w:t>
      </w:r>
      <w:r w:rsidRPr="00B90CF3">
        <w:rPr>
          <w:rFonts w:ascii="Times New Roman" w:hAnsi="Times New Roman" w:cs="Times New Roman"/>
          <w:sz w:val="24"/>
          <w:szCs w:val="24"/>
        </w:rPr>
        <w:t>pelo licitante, antes de findo o prazo.</w:t>
      </w:r>
    </w:p>
    <w:p w14:paraId="4A633087" w14:textId="673A6C24" w:rsidR="003C7A23" w:rsidRPr="00B90CF3" w:rsidRDefault="003C7A23" w:rsidP="007D2510">
      <w:pPr>
        <w:pStyle w:val="Nivel2"/>
        <w:ind w:left="0" w:firstLine="0"/>
        <w:rPr>
          <w:rFonts w:ascii="Times New Roman" w:eastAsia="Times New Roman" w:hAnsi="Times New Roman" w:cs="Times New Roman"/>
          <w:sz w:val="24"/>
          <w:szCs w:val="24"/>
        </w:rPr>
      </w:pPr>
      <w:r w:rsidRPr="00B90CF3">
        <w:rPr>
          <w:rFonts w:ascii="Times New Roman" w:hAnsi="Times New Roman" w:cs="Times New Roman"/>
          <w:sz w:val="24"/>
          <w:szCs w:val="24"/>
        </w:rPr>
        <w:t>Após a negociação do preço, o Pregoeiro iniciará a fase de aceitação e julgamento da proposta.</w:t>
      </w:r>
      <w:bookmarkEnd w:id="33"/>
    </w:p>
    <w:p w14:paraId="5A499404" w14:textId="77777777" w:rsidR="003C7A23" w:rsidRPr="00B90CF3" w:rsidRDefault="003C7A23" w:rsidP="007D2510">
      <w:pPr>
        <w:pStyle w:val="Nivel01"/>
        <w:ind w:left="0" w:firstLine="0"/>
        <w:rPr>
          <w:rFonts w:ascii="Times New Roman" w:hAnsi="Times New Roman" w:cs="Times New Roman"/>
          <w:sz w:val="24"/>
          <w:szCs w:val="24"/>
        </w:rPr>
      </w:pPr>
      <w:bookmarkStart w:id="39" w:name="_Toc146629719"/>
      <w:bookmarkStart w:id="40" w:name="_Toc156914948"/>
      <w:r w:rsidRPr="00B90CF3">
        <w:rPr>
          <w:rFonts w:ascii="Times New Roman" w:hAnsi="Times New Roman" w:cs="Times New Roman"/>
          <w:sz w:val="24"/>
          <w:szCs w:val="24"/>
        </w:rPr>
        <w:t>DA FASE DE JULGAMENTO</w:t>
      </w:r>
      <w:bookmarkEnd w:id="39"/>
      <w:bookmarkEnd w:id="40"/>
    </w:p>
    <w:p w14:paraId="53C049A6" w14:textId="5C33B378" w:rsidR="003C7A23" w:rsidRPr="002E751E" w:rsidRDefault="003C7A23" w:rsidP="007D2510">
      <w:pPr>
        <w:pStyle w:val="Nivel2"/>
        <w:ind w:left="0" w:firstLine="0"/>
        <w:rPr>
          <w:rFonts w:ascii="Times New Roman" w:hAnsi="Times New Roman" w:cs="Times New Roman"/>
          <w:b/>
          <w:bCs/>
          <w:color w:val="auto"/>
          <w:sz w:val="24"/>
          <w:szCs w:val="24"/>
          <w:lang w:eastAsia="ar-SA"/>
        </w:rPr>
      </w:pPr>
      <w:bookmarkStart w:id="41" w:name="_Ref117019424"/>
      <w:r w:rsidRPr="002E751E">
        <w:rPr>
          <w:rFonts w:ascii="Times New Roman" w:hAnsi="Times New Roman" w:cs="Times New Roman"/>
          <w:color w:val="auto"/>
          <w:sz w:val="24"/>
          <w:szCs w:val="24"/>
        </w:rPr>
        <w:t xml:space="preserve">Encerrada a etapa de negociação, o pregoeiro verificará se o licitante provisoriamente classificado em primeiro lugar atende às condições de participação no certame, conforme previsto no art. 14 da Lei nº 14.133/2021, legislação correlata e no item </w:t>
      </w:r>
      <w:r w:rsidR="004B0130" w:rsidRPr="002E751E">
        <w:rPr>
          <w:rFonts w:ascii="Times New Roman" w:hAnsi="Times New Roman" w:cs="Times New Roman"/>
          <w:color w:val="auto"/>
          <w:sz w:val="24"/>
          <w:szCs w:val="24"/>
        </w:rPr>
        <w:t xml:space="preserve">8 </w:t>
      </w:r>
      <w:r w:rsidRPr="002E751E">
        <w:rPr>
          <w:rFonts w:ascii="Times New Roman" w:hAnsi="Times New Roman" w:cs="Times New Roman"/>
          <w:color w:val="auto"/>
          <w:sz w:val="24"/>
          <w:szCs w:val="24"/>
        </w:rPr>
        <w:t xml:space="preserve">do </w:t>
      </w:r>
      <w:r w:rsidR="004B0130" w:rsidRPr="002E751E">
        <w:rPr>
          <w:rFonts w:ascii="Times New Roman" w:hAnsi="Times New Roman" w:cs="Times New Roman"/>
          <w:color w:val="auto"/>
          <w:sz w:val="24"/>
          <w:szCs w:val="24"/>
        </w:rPr>
        <w:t xml:space="preserve">Termo de Referência – Anexo I </w:t>
      </w:r>
      <w:r w:rsidR="004B0130" w:rsidRPr="002E751E">
        <w:rPr>
          <w:rFonts w:ascii="Times New Roman" w:hAnsi="Times New Roman" w:cs="Times New Roman"/>
          <w:color w:val="auto"/>
          <w:sz w:val="24"/>
          <w:szCs w:val="24"/>
        </w:rPr>
        <w:lastRenderedPageBreak/>
        <w:t>do Edital</w:t>
      </w:r>
      <w:r w:rsidRPr="002E751E">
        <w:rPr>
          <w:rFonts w:ascii="Times New Roman" w:hAnsi="Times New Roman" w:cs="Times New Roman"/>
          <w:color w:val="auto"/>
          <w:sz w:val="24"/>
          <w:szCs w:val="24"/>
        </w:rPr>
        <w:t xml:space="preserve">, </w:t>
      </w:r>
      <w:bookmarkEnd w:id="41"/>
      <w:r w:rsidRPr="002E751E">
        <w:rPr>
          <w:rFonts w:ascii="Times New Roman" w:hAnsi="Times New Roman" w:cs="Times New Roman"/>
          <w:color w:val="auto"/>
          <w:sz w:val="24"/>
          <w:szCs w:val="24"/>
          <w:lang w:eastAsia="ar-SA"/>
        </w:rPr>
        <w:t>especialmente quanto à existência de sanção que impeça a participação no certame ou a futura contratação, mediante a consulta aos seguintes cadastros:</w:t>
      </w:r>
    </w:p>
    <w:p w14:paraId="12D64A3C" w14:textId="233968ED" w:rsidR="003C7A23" w:rsidRPr="00B90CF3" w:rsidRDefault="003C7A23" w:rsidP="007D2510">
      <w:pPr>
        <w:pStyle w:val="Nivel3"/>
        <w:ind w:left="0" w:firstLine="0"/>
        <w:rPr>
          <w:rFonts w:ascii="Times New Roman" w:hAnsi="Times New Roman" w:cs="Times New Roman"/>
          <w:sz w:val="24"/>
          <w:szCs w:val="24"/>
          <w:lang w:eastAsia="ar-SA"/>
        </w:rPr>
      </w:pPr>
      <w:r w:rsidRPr="00B90CF3">
        <w:rPr>
          <w:rFonts w:ascii="Times New Roman" w:hAnsi="Times New Roman" w:cs="Times New Roman"/>
          <w:sz w:val="24"/>
          <w:szCs w:val="24"/>
          <w:lang w:eastAsia="ar-SA"/>
        </w:rPr>
        <w:t xml:space="preserve">SICAF;  </w:t>
      </w:r>
    </w:p>
    <w:p w14:paraId="41EAACF9" w14:textId="6DBE4E5E" w:rsidR="003C7A23" w:rsidRPr="00B90CF3" w:rsidRDefault="003C7A23" w:rsidP="007D2510">
      <w:pPr>
        <w:pStyle w:val="Nivel3"/>
        <w:ind w:left="0" w:firstLine="0"/>
        <w:rPr>
          <w:rFonts w:ascii="Times New Roman" w:hAnsi="Times New Roman" w:cs="Times New Roman"/>
          <w:sz w:val="24"/>
          <w:szCs w:val="24"/>
          <w:lang w:eastAsia="ar-SA"/>
        </w:rPr>
      </w:pPr>
      <w:r w:rsidRPr="00B90CF3">
        <w:rPr>
          <w:rFonts w:ascii="Times New Roman" w:hAnsi="Times New Roman" w:cs="Times New Roman"/>
          <w:sz w:val="24"/>
          <w:szCs w:val="24"/>
          <w:lang w:eastAsia="ar-SA"/>
        </w:rPr>
        <w:t>Cadastro Nacional de Empresas Inidôneas e Suspensas - CEIS, mantido pela Controladoria-Geral da União (</w:t>
      </w:r>
      <w:hyperlink r:id="rId12" w:history="1">
        <w:r w:rsidR="00611A86" w:rsidRPr="00B90CF3">
          <w:rPr>
            <w:rStyle w:val="Hyperlink"/>
            <w:rFonts w:ascii="Times New Roman" w:hAnsi="Times New Roman" w:cs="Times New Roman"/>
            <w:sz w:val="24"/>
            <w:szCs w:val="24"/>
            <w:lang w:eastAsia="ar-SA"/>
          </w:rPr>
          <w:t>https://www.portaltransparencia.gov.br/sancoes/ceis</w:t>
        </w:r>
      </w:hyperlink>
      <w:r w:rsidRPr="00B90CF3">
        <w:rPr>
          <w:rFonts w:ascii="Times New Roman" w:hAnsi="Times New Roman" w:cs="Times New Roman"/>
          <w:sz w:val="24"/>
          <w:szCs w:val="24"/>
          <w:lang w:eastAsia="ar-SA"/>
        </w:rPr>
        <w:t xml:space="preserve">); e </w:t>
      </w:r>
    </w:p>
    <w:p w14:paraId="62FAA9BE" w14:textId="38D166CF" w:rsidR="003C7A23" w:rsidRPr="00B90CF3" w:rsidRDefault="003C7A23" w:rsidP="007D2510">
      <w:pPr>
        <w:pStyle w:val="Nivel3"/>
        <w:ind w:left="0" w:firstLine="0"/>
        <w:rPr>
          <w:rFonts w:ascii="Times New Roman" w:hAnsi="Times New Roman" w:cs="Times New Roman"/>
          <w:sz w:val="24"/>
          <w:szCs w:val="24"/>
          <w:lang w:eastAsia="ar-SA"/>
        </w:rPr>
      </w:pPr>
      <w:r w:rsidRPr="00B90CF3">
        <w:rPr>
          <w:rFonts w:ascii="Times New Roman" w:hAnsi="Times New Roman" w:cs="Times New Roman"/>
          <w:sz w:val="24"/>
          <w:szCs w:val="24"/>
          <w:lang w:eastAsia="ar-SA"/>
        </w:rPr>
        <w:t>Cadastro Nacional de Empresas Punidas – CNEP, mantido pela Controladoria-Geral da União (</w:t>
      </w:r>
      <w:hyperlink r:id="rId13" w:history="1">
        <w:r w:rsidR="00611A86" w:rsidRPr="00B90CF3">
          <w:rPr>
            <w:rStyle w:val="Hyperlink"/>
            <w:rFonts w:ascii="Times New Roman" w:hAnsi="Times New Roman" w:cs="Times New Roman"/>
            <w:sz w:val="24"/>
            <w:szCs w:val="24"/>
            <w:lang w:eastAsia="ar-SA"/>
          </w:rPr>
          <w:t>https://www.portaltransparencia.gov.br/sancoes/cnep</w:t>
        </w:r>
      </w:hyperlink>
      <w:r w:rsidRPr="00B90CF3">
        <w:rPr>
          <w:rFonts w:ascii="Times New Roman" w:hAnsi="Times New Roman" w:cs="Times New Roman"/>
          <w:sz w:val="24"/>
          <w:szCs w:val="24"/>
          <w:lang w:eastAsia="ar-SA"/>
        </w:rPr>
        <w:t>).</w:t>
      </w:r>
    </w:p>
    <w:p w14:paraId="78C24183" w14:textId="2D4EC749"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A consulta aos cadastros será realizada em nome da empresa licitante e também de seu sócio majoritário, por força da vedação de que trata o </w:t>
      </w:r>
      <w:r w:rsidRPr="00EE51AB">
        <w:rPr>
          <w:rFonts w:ascii="Times New Roman" w:hAnsi="Times New Roman" w:cs="Times New Roman"/>
          <w:sz w:val="24"/>
          <w:szCs w:val="24"/>
        </w:rPr>
        <w:t>artigo 12 da Lei n° 8.429, de 1992</w:t>
      </w:r>
      <w:r w:rsidRPr="00B90CF3">
        <w:rPr>
          <w:rFonts w:ascii="Times New Roman" w:hAnsi="Times New Roman" w:cs="Times New Roman"/>
          <w:sz w:val="24"/>
          <w:szCs w:val="24"/>
        </w:rPr>
        <w:t>.</w:t>
      </w:r>
    </w:p>
    <w:p w14:paraId="4F584469" w14:textId="3CD338E1"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Caso conste na Consulta de Situação do l</w:t>
      </w:r>
      <w:r w:rsidRPr="00B90CF3">
        <w:rPr>
          <w:rFonts w:ascii="Times New Roman" w:hAnsi="Times New Roman" w:cs="Times New Roman"/>
          <w:color w:val="auto"/>
          <w:sz w:val="24"/>
          <w:szCs w:val="24"/>
        </w:rPr>
        <w:t xml:space="preserve">icitante </w:t>
      </w:r>
      <w:r w:rsidRPr="00B90CF3">
        <w:rPr>
          <w:rFonts w:ascii="Times New Roman" w:hAnsi="Times New Roman" w:cs="Times New Roman"/>
          <w:sz w:val="24"/>
          <w:szCs w:val="24"/>
        </w:rPr>
        <w:t xml:space="preserve">a existência de Ocorrências Impeditivas Indiretas, o </w:t>
      </w:r>
      <w:r w:rsidRPr="00B90CF3">
        <w:rPr>
          <w:rFonts w:ascii="Times New Roman" w:hAnsi="Times New Roman" w:cs="Times New Roman"/>
          <w:color w:val="auto"/>
          <w:sz w:val="24"/>
          <w:szCs w:val="24"/>
        </w:rPr>
        <w:t>Pregoeiro diligenciará para v</w:t>
      </w:r>
      <w:r w:rsidRPr="00B90CF3">
        <w:rPr>
          <w:rFonts w:ascii="Times New Roman" w:hAnsi="Times New Roman" w:cs="Times New Roman"/>
          <w:sz w:val="24"/>
          <w:szCs w:val="24"/>
        </w:rPr>
        <w:t>erificar se houve fraude por parte das empresas apontadas no Relatório de Ocorrências Impeditivas Indiretas.</w:t>
      </w:r>
    </w:p>
    <w:p w14:paraId="084559DF" w14:textId="5F74DC6B"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A tentativa de burla será verificada por meio dos vínculos societários, linhas de fornecimento similares, dentre outros.</w:t>
      </w:r>
    </w:p>
    <w:p w14:paraId="67957ECD" w14:textId="1D41D811"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O licitante será convocado para manifestação previamente a uma eventual desclassificação.</w:t>
      </w:r>
    </w:p>
    <w:p w14:paraId="6D2E608D"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Constatada a existência de sanção, o licitante será reputado inabilitado, por falta de condição de participação.</w:t>
      </w:r>
    </w:p>
    <w:p w14:paraId="1C5C73A9" w14:textId="536BEA15"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Caso o licitante provisoriamente classificado em primeiro lugar tenha se utilizado de algum tratamento favorecido às ME/</w:t>
      </w:r>
      <w:proofErr w:type="spellStart"/>
      <w:r w:rsidRPr="00B90CF3">
        <w:rPr>
          <w:rFonts w:ascii="Times New Roman" w:hAnsi="Times New Roman" w:cs="Times New Roman"/>
          <w:sz w:val="24"/>
          <w:szCs w:val="24"/>
        </w:rPr>
        <w:t>EPPs</w:t>
      </w:r>
      <w:proofErr w:type="spellEnd"/>
      <w:r w:rsidRPr="00B90CF3">
        <w:rPr>
          <w:rFonts w:ascii="Times New Roman" w:hAnsi="Times New Roman" w:cs="Times New Roman"/>
          <w:sz w:val="24"/>
          <w:szCs w:val="24"/>
        </w:rPr>
        <w:t>, o pregoeiro verificará se faz jus ao benefício, em conformidade com este edital.</w:t>
      </w:r>
    </w:p>
    <w:p w14:paraId="2AE47D7A" w14:textId="57DBAF5E" w:rsidR="00DE579E" w:rsidRPr="00B90CF3" w:rsidRDefault="003C7A23" w:rsidP="007D2510">
      <w:pPr>
        <w:pStyle w:val="Nivel2"/>
        <w:ind w:left="0" w:firstLine="0"/>
        <w:rPr>
          <w:rFonts w:ascii="Times New Roman" w:hAnsi="Times New Roman" w:cs="Times New Roman"/>
          <w:b/>
          <w:sz w:val="24"/>
          <w:szCs w:val="24"/>
        </w:rPr>
      </w:pPr>
      <w:r w:rsidRPr="00B90CF3">
        <w:rPr>
          <w:rFonts w:ascii="Times New Roman" w:hAnsi="Times New Roman" w:cs="Times New Roman"/>
          <w:sz w:val="24"/>
          <w:szCs w:val="24"/>
        </w:rPr>
        <w:t>Verificadas as condições de participação e de utilização do tratamento favorecido, o pregoeiro examinará a proposta classificada em primeiro lugar quanto à adequação ao objeto e à compatibilidade do preço em relação ao máximo estipulado para contratação neste Edital e em seus anexos.</w:t>
      </w:r>
    </w:p>
    <w:p w14:paraId="73CF2299" w14:textId="1A755F8D" w:rsidR="003C7A23" w:rsidRPr="00B90CF3" w:rsidRDefault="003C7A23" w:rsidP="007D2510">
      <w:pPr>
        <w:pStyle w:val="Nivel2"/>
        <w:ind w:left="0" w:firstLine="0"/>
        <w:rPr>
          <w:rFonts w:ascii="Times New Roman" w:hAnsi="Times New Roman" w:cs="Times New Roman"/>
          <w:b/>
          <w:sz w:val="24"/>
          <w:szCs w:val="24"/>
        </w:rPr>
      </w:pPr>
      <w:r w:rsidRPr="00B90CF3">
        <w:rPr>
          <w:rFonts w:ascii="Times New Roman" w:hAnsi="Times New Roman" w:cs="Times New Roman"/>
          <w:sz w:val="24"/>
          <w:szCs w:val="24"/>
        </w:rPr>
        <w:t xml:space="preserve">Será desclassificada a proposta vencedora que: </w:t>
      </w:r>
    </w:p>
    <w:p w14:paraId="6C6F36C6"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contiver vícios insanáveis;</w:t>
      </w:r>
    </w:p>
    <w:p w14:paraId="0195390D"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não obedecer às especificações técnicas contidas no Termo de Referência;</w:t>
      </w:r>
    </w:p>
    <w:p w14:paraId="54BA6995"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apresentar preços inexequíveis ou permanecerem acima do preço máximo definido para a contratação;</w:t>
      </w:r>
    </w:p>
    <w:p w14:paraId="0E716C60"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não tiverem sua exequibilidade demonstrada, quando exigido pela Administração;</w:t>
      </w:r>
    </w:p>
    <w:p w14:paraId="30574564"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apresentar desconformidade com quaisquer outras exigências deste Edital ou seus anexos, desde que insanável.</w:t>
      </w:r>
    </w:p>
    <w:p w14:paraId="1F0DCEBE" w14:textId="77777777" w:rsidR="003C7A23" w:rsidRPr="00B90CF3" w:rsidRDefault="003C7A23" w:rsidP="007D2510">
      <w:pPr>
        <w:pStyle w:val="Nivel2"/>
        <w:ind w:left="0" w:firstLine="0"/>
        <w:rPr>
          <w:rFonts w:ascii="Times New Roman" w:hAnsi="Times New Roman" w:cs="Times New Roman"/>
          <w:b/>
          <w:bCs/>
          <w:sz w:val="24"/>
          <w:szCs w:val="24"/>
        </w:rPr>
      </w:pPr>
      <w:r w:rsidRPr="00B90CF3">
        <w:rPr>
          <w:rFonts w:ascii="Times New Roman" w:hAnsi="Times New Roman" w:cs="Times New Roman"/>
          <w:sz w:val="24"/>
          <w:szCs w:val="24"/>
        </w:rPr>
        <w:lastRenderedPageBreak/>
        <w:t>No caso de bens e serviços em geral, é indício de inexequibilidade das propostas valores inferiores a 50% (cinquenta por cento) do valor orçado pela Administração.</w:t>
      </w:r>
    </w:p>
    <w:p w14:paraId="6FC11873"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 xml:space="preserve">A inexequibilidade, na hipótese de que trata o </w:t>
      </w:r>
      <w:r w:rsidRPr="00B90CF3">
        <w:rPr>
          <w:rFonts w:ascii="Times New Roman" w:hAnsi="Times New Roman" w:cs="Times New Roman"/>
          <w:b/>
          <w:bCs/>
          <w:sz w:val="24"/>
          <w:szCs w:val="24"/>
        </w:rPr>
        <w:t>caput</w:t>
      </w:r>
      <w:r w:rsidRPr="00B90CF3">
        <w:rPr>
          <w:rFonts w:ascii="Times New Roman" w:hAnsi="Times New Roman" w:cs="Times New Roman"/>
          <w:sz w:val="24"/>
          <w:szCs w:val="24"/>
        </w:rPr>
        <w:t>, só será considerada após diligência do pregoeiro, que comprove:</w:t>
      </w:r>
    </w:p>
    <w:p w14:paraId="5DD3F447" w14:textId="77777777" w:rsidR="003C7A23" w:rsidRPr="00B90CF3" w:rsidRDefault="003C7A23" w:rsidP="007D2510">
      <w:pPr>
        <w:pStyle w:val="Nivel4"/>
        <w:ind w:left="0"/>
        <w:rPr>
          <w:rFonts w:ascii="Times New Roman" w:hAnsi="Times New Roman" w:cs="Times New Roman"/>
          <w:sz w:val="24"/>
          <w:szCs w:val="24"/>
        </w:rPr>
      </w:pPr>
      <w:r w:rsidRPr="00B90CF3">
        <w:rPr>
          <w:rFonts w:ascii="Times New Roman" w:hAnsi="Times New Roman" w:cs="Times New Roman"/>
          <w:sz w:val="24"/>
          <w:szCs w:val="24"/>
        </w:rPr>
        <w:t>que o custo do licitante ultrapassa o valor da proposta; e</w:t>
      </w:r>
    </w:p>
    <w:p w14:paraId="274F356A" w14:textId="77777777" w:rsidR="003C7A23" w:rsidRPr="00B90CF3" w:rsidRDefault="003C7A23" w:rsidP="007D2510">
      <w:pPr>
        <w:pStyle w:val="Nivel4"/>
        <w:ind w:left="0"/>
        <w:rPr>
          <w:rFonts w:ascii="Times New Roman" w:hAnsi="Times New Roman" w:cs="Times New Roman"/>
          <w:sz w:val="24"/>
          <w:szCs w:val="24"/>
        </w:rPr>
      </w:pPr>
      <w:r w:rsidRPr="00B90CF3">
        <w:rPr>
          <w:rFonts w:ascii="Times New Roman" w:hAnsi="Times New Roman" w:cs="Times New Roman"/>
          <w:sz w:val="24"/>
          <w:szCs w:val="24"/>
        </w:rPr>
        <w:t>inexistirem custos de oportunidade capazes de justificar o vulto da oferta.</w:t>
      </w:r>
    </w:p>
    <w:p w14:paraId="24C0F362" w14:textId="77777777" w:rsidR="003C7A23" w:rsidRPr="00B90CF3" w:rsidRDefault="003C7A23" w:rsidP="007D2510">
      <w:pPr>
        <w:pStyle w:val="Nivel2"/>
        <w:ind w:left="0" w:firstLine="0"/>
        <w:rPr>
          <w:rFonts w:ascii="Times New Roman" w:hAnsi="Times New Roman" w:cs="Times New Roman"/>
          <w:b/>
          <w:bCs/>
          <w:sz w:val="24"/>
          <w:szCs w:val="24"/>
        </w:rPr>
      </w:pPr>
      <w:r w:rsidRPr="00B90CF3">
        <w:rPr>
          <w:rFonts w:ascii="Times New Roman" w:hAnsi="Times New Roman" w:cs="Times New Roman"/>
          <w:sz w:val="24"/>
          <w:szCs w:val="24"/>
        </w:rPr>
        <w:t>Em contratação de serviços de engenharia, além das disposições acima, a análise de exequibilidade e sobrepreço considerará o seguinte:</w:t>
      </w:r>
    </w:p>
    <w:p w14:paraId="1945C235" w14:textId="77777777" w:rsidR="003C7A23" w:rsidRPr="00B90CF3" w:rsidRDefault="003C7A23" w:rsidP="007D2510">
      <w:pPr>
        <w:pStyle w:val="Nivel3"/>
        <w:ind w:left="0" w:firstLine="0"/>
        <w:rPr>
          <w:rFonts w:ascii="Times New Roman" w:hAnsi="Times New Roman" w:cs="Times New Roman"/>
          <w:b/>
          <w:sz w:val="24"/>
          <w:szCs w:val="24"/>
        </w:rPr>
      </w:pPr>
      <w:r w:rsidRPr="00B90CF3">
        <w:rPr>
          <w:rFonts w:ascii="Times New Roman" w:hAnsi="Times New Roman" w:cs="Times New Roman"/>
          <w:sz w:val="24"/>
          <w:szCs w:val="24"/>
        </w:rPr>
        <w:t xml:space="preserve">Nos regimes de execução por tarefa, empreitada por preço global ou empreitada integral, </w:t>
      </w:r>
      <w:proofErr w:type="spellStart"/>
      <w:r w:rsidRPr="00B90CF3">
        <w:rPr>
          <w:rFonts w:ascii="Times New Roman" w:hAnsi="Times New Roman" w:cs="Times New Roman"/>
          <w:sz w:val="24"/>
          <w:szCs w:val="24"/>
        </w:rPr>
        <w:t>semi-integrada</w:t>
      </w:r>
      <w:proofErr w:type="spellEnd"/>
      <w:r w:rsidRPr="00B90CF3">
        <w:rPr>
          <w:rFonts w:ascii="Times New Roman" w:hAnsi="Times New Roman" w:cs="Times New Roman"/>
          <w:sz w:val="24"/>
          <w:szCs w:val="24"/>
        </w:rPr>
        <w:t xml:space="preserve"> ou integrada, a caracterização do sobrepreço se dará pela superação do valor global estimado;</w:t>
      </w:r>
    </w:p>
    <w:p w14:paraId="2438294C" w14:textId="7F68ADE8" w:rsidR="003C7A23" w:rsidRPr="000262B5" w:rsidRDefault="003C7A23" w:rsidP="007D2510">
      <w:pPr>
        <w:pStyle w:val="Nivel3"/>
        <w:ind w:left="0" w:firstLine="0"/>
        <w:rPr>
          <w:rFonts w:ascii="Times New Roman" w:hAnsi="Times New Roman" w:cs="Times New Roman"/>
          <w:b/>
          <w:sz w:val="24"/>
          <w:szCs w:val="24"/>
        </w:rPr>
      </w:pPr>
      <w:r w:rsidRPr="000262B5">
        <w:rPr>
          <w:rFonts w:ascii="Times New Roman" w:hAnsi="Times New Roman" w:cs="Times New Roman"/>
          <w:color w:val="auto"/>
          <w:sz w:val="24"/>
          <w:szCs w:val="24"/>
        </w:rPr>
        <w:t xml:space="preserve">No regime de empreitada por preço unitário, a caracterização do sobrepreço se dará pela superação do valor global estimado e pela superação de custo unitário tido como relevante, conforme planilha </w:t>
      </w:r>
      <w:r w:rsidR="000262B5" w:rsidRPr="000262B5">
        <w:rPr>
          <w:rFonts w:ascii="Times New Roman" w:hAnsi="Times New Roman" w:cs="Times New Roman"/>
          <w:color w:val="auto"/>
          <w:sz w:val="24"/>
          <w:szCs w:val="24"/>
        </w:rPr>
        <w:t>orçamentária de custos</w:t>
      </w:r>
      <w:r w:rsidRPr="000262B5">
        <w:rPr>
          <w:rFonts w:ascii="Times New Roman" w:hAnsi="Times New Roman" w:cs="Times New Roman"/>
          <w:color w:val="auto"/>
          <w:sz w:val="24"/>
          <w:szCs w:val="24"/>
        </w:rPr>
        <w:t>;</w:t>
      </w:r>
    </w:p>
    <w:p w14:paraId="05E20F49"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No caso de serviços de engenharia, serão consideradas inexequíveis as propostas cujos valores forem inferiores a 75% (setenta e cinco por cento) do valor orçado pela Administração, independentemente do regime de execução.</w:t>
      </w:r>
    </w:p>
    <w:p w14:paraId="4C7119D8" w14:textId="77777777" w:rsidR="003C7A23" w:rsidRPr="00B90CF3" w:rsidRDefault="003C7A23" w:rsidP="007D2510">
      <w:pPr>
        <w:pStyle w:val="Nivel3"/>
        <w:ind w:left="0" w:firstLine="0"/>
        <w:rPr>
          <w:rFonts w:ascii="Times New Roman" w:hAnsi="Times New Roman" w:cs="Times New Roman"/>
          <w:sz w:val="24"/>
          <w:szCs w:val="24"/>
        </w:rPr>
      </w:pPr>
      <w:bookmarkStart w:id="42" w:name="_Hlk135304834"/>
      <w:r w:rsidRPr="00B90CF3">
        <w:rPr>
          <w:rFonts w:ascii="Times New Roman" w:hAnsi="Times New Roman" w:cs="Times New Roman"/>
          <w:sz w:val="24"/>
          <w:szCs w:val="24"/>
        </w:rPr>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bookmarkEnd w:id="42"/>
      <w:r w:rsidRPr="00B90CF3">
        <w:rPr>
          <w:rFonts w:ascii="Times New Roman" w:hAnsi="Times New Roman" w:cs="Times New Roman"/>
          <w:sz w:val="24"/>
          <w:szCs w:val="24"/>
        </w:rPr>
        <w:t>.</w:t>
      </w:r>
    </w:p>
    <w:p w14:paraId="29F94165" w14:textId="542BBCFF"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Se houver indícios de inexequibilidade da proposta de preço, ou em caso da necessidade de esclarecimentos complementares, poderão ser efetuadas diligências, para que a empresa comprove a exequibilidade</w:t>
      </w:r>
      <w:r w:rsidR="00944BCF" w:rsidRPr="00B90CF3">
        <w:rPr>
          <w:rFonts w:ascii="Times New Roman" w:hAnsi="Times New Roman" w:cs="Times New Roman"/>
          <w:sz w:val="24"/>
          <w:szCs w:val="24"/>
        </w:rPr>
        <w:t xml:space="preserve"> </w:t>
      </w:r>
      <w:r w:rsidRPr="00B90CF3">
        <w:rPr>
          <w:rFonts w:ascii="Times New Roman" w:hAnsi="Times New Roman" w:cs="Times New Roman"/>
          <w:sz w:val="24"/>
          <w:szCs w:val="24"/>
        </w:rPr>
        <w:t>da</w:t>
      </w:r>
      <w:r w:rsidR="00944BCF" w:rsidRPr="00B90CF3">
        <w:rPr>
          <w:rFonts w:ascii="Times New Roman" w:hAnsi="Times New Roman" w:cs="Times New Roman"/>
          <w:sz w:val="24"/>
          <w:szCs w:val="24"/>
        </w:rPr>
        <w:t xml:space="preserve"> </w:t>
      </w:r>
      <w:r w:rsidRPr="00B90CF3">
        <w:rPr>
          <w:rFonts w:ascii="Times New Roman" w:hAnsi="Times New Roman" w:cs="Times New Roman"/>
          <w:sz w:val="24"/>
          <w:szCs w:val="24"/>
        </w:rPr>
        <w:t>proposta.</w:t>
      </w:r>
    </w:p>
    <w:p w14:paraId="5A4E95EF"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14:paraId="4ED5F236" w14:textId="1654B777" w:rsidR="00086BB6" w:rsidRPr="00B90CF3" w:rsidRDefault="003C7A23" w:rsidP="007D2510">
      <w:pPr>
        <w:pStyle w:val="Nivel3"/>
        <w:ind w:left="0" w:firstLine="0"/>
        <w:rPr>
          <w:rFonts w:ascii="Times New Roman" w:hAnsi="Times New Roman" w:cs="Times New Roman"/>
          <w:b/>
          <w:bCs/>
          <w:sz w:val="24"/>
          <w:szCs w:val="24"/>
        </w:rPr>
      </w:pPr>
      <w:bookmarkStart w:id="43" w:name="_Hlk126568356"/>
      <w:r w:rsidRPr="00B90CF3">
        <w:rPr>
          <w:rFonts w:ascii="Times New Roman" w:hAnsi="Times New Roman" w:cs="Times New Roman"/>
          <w:sz w:val="24"/>
          <w:szCs w:val="24"/>
        </w:rPr>
        <w:t>Em se tratando de serviços de engenharia, o licitante vencedor será convocado a apresentar à Administração, as planilhas com indicação dos quantitativos e dos custos unitários</w:t>
      </w:r>
      <w:bookmarkEnd w:id="43"/>
      <w:r w:rsidRPr="00B90CF3">
        <w:rPr>
          <w:rFonts w:ascii="Times New Roman" w:hAnsi="Times New Roman" w:cs="Times New Roman"/>
          <w:sz w:val="24"/>
          <w:szCs w:val="24"/>
        </w:rPr>
        <w:t xml:space="preserve">,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w:t>
      </w:r>
      <w:proofErr w:type="spellStart"/>
      <w:r w:rsidRPr="00B90CF3">
        <w:rPr>
          <w:rFonts w:ascii="Times New Roman" w:hAnsi="Times New Roman" w:cs="Times New Roman"/>
          <w:sz w:val="24"/>
          <w:szCs w:val="24"/>
        </w:rPr>
        <w:t>semi-integrada</w:t>
      </w:r>
      <w:proofErr w:type="spellEnd"/>
      <w:r w:rsidRPr="00B90CF3">
        <w:rPr>
          <w:rFonts w:ascii="Times New Roman" w:hAnsi="Times New Roman" w:cs="Times New Roman"/>
          <w:sz w:val="24"/>
          <w:szCs w:val="24"/>
        </w:rPr>
        <w:t xml:space="preserve"> e contratação integrada, exclusivamente </w:t>
      </w:r>
      <w:r w:rsidRPr="00B90CF3">
        <w:rPr>
          <w:rFonts w:ascii="Times New Roman" w:hAnsi="Times New Roman" w:cs="Times New Roman"/>
          <w:sz w:val="24"/>
          <w:szCs w:val="24"/>
        </w:rPr>
        <w:lastRenderedPageBreak/>
        <w:t>para eventuais adequações indispensáveis no cronograma físico-financeiro e para balizar excepcional aditamento posterior do contrato.</w:t>
      </w:r>
    </w:p>
    <w:p w14:paraId="4C28A5E7" w14:textId="5D515525" w:rsidR="003C7A23" w:rsidRPr="00B90CF3" w:rsidRDefault="003C7A23" w:rsidP="007D2510">
      <w:pPr>
        <w:pStyle w:val="Nivel2"/>
        <w:ind w:left="0" w:firstLine="0"/>
        <w:rPr>
          <w:rFonts w:ascii="Times New Roman" w:hAnsi="Times New Roman" w:cs="Times New Roman"/>
          <w:b/>
          <w:sz w:val="24"/>
          <w:szCs w:val="24"/>
        </w:rPr>
      </w:pPr>
      <w:r w:rsidRPr="00B90CF3">
        <w:rPr>
          <w:rFonts w:ascii="Times New Roman" w:hAnsi="Times New Roman" w:cs="Times New Roman"/>
          <w:sz w:val="24"/>
          <w:szCs w:val="24"/>
        </w:rPr>
        <w:t xml:space="preserve">Erros no preenchimento da planilha não constituem motivo para a desclassificação da proposta. A planilha poderá́ ser ajustada pelo fornecedor, no prazo indicado pelo </w:t>
      </w:r>
      <w:r w:rsidR="002E751E">
        <w:rPr>
          <w:rFonts w:ascii="Times New Roman" w:hAnsi="Times New Roman" w:cs="Times New Roman"/>
          <w:sz w:val="24"/>
          <w:szCs w:val="24"/>
        </w:rPr>
        <w:t>agente de contratação</w:t>
      </w:r>
      <w:r w:rsidRPr="00B90CF3">
        <w:rPr>
          <w:rFonts w:ascii="Times New Roman" w:hAnsi="Times New Roman" w:cs="Times New Roman"/>
          <w:sz w:val="24"/>
          <w:szCs w:val="24"/>
        </w:rPr>
        <w:t>, desde que não haja majoração do preço</w:t>
      </w:r>
      <w:r w:rsidR="00D57A88" w:rsidRPr="00B90CF3">
        <w:rPr>
          <w:rFonts w:ascii="Times New Roman" w:hAnsi="Times New Roman" w:cs="Times New Roman"/>
          <w:sz w:val="24"/>
          <w:szCs w:val="24"/>
        </w:rPr>
        <w:t xml:space="preserve"> e </w:t>
      </w:r>
      <w:r w:rsidR="0018388F" w:rsidRPr="00B90CF3">
        <w:rPr>
          <w:rFonts w:ascii="Times New Roman" w:hAnsi="Times New Roman" w:cs="Times New Roman"/>
          <w:sz w:val="24"/>
          <w:szCs w:val="24"/>
        </w:rPr>
        <w:t xml:space="preserve">que </w:t>
      </w:r>
      <w:r w:rsidR="00D57A88" w:rsidRPr="00B90CF3">
        <w:rPr>
          <w:rFonts w:ascii="Times New Roman" w:hAnsi="Times New Roman" w:cs="Times New Roman"/>
          <w:sz w:val="24"/>
          <w:szCs w:val="24"/>
        </w:rPr>
        <w:t>se comprove que este é o bastante para arcar com todos os custos da contratação;</w:t>
      </w:r>
    </w:p>
    <w:p w14:paraId="4E717186"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O ajuste de que trata este dispositivo se limita a sanar erros ou falhas que não alterem a substância das propostas;</w:t>
      </w:r>
    </w:p>
    <w:p w14:paraId="711CFD04"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Considera-se erro no preenchimento da planilha passível de correção a indicação de recolhimento de impostos e contribuições na forma do Simples Nacional, quando não cabível esse regime.</w:t>
      </w:r>
    </w:p>
    <w:p w14:paraId="54DA13B0" w14:textId="55FDB11C" w:rsidR="005A7699" w:rsidRPr="00320D93" w:rsidRDefault="005A7699" w:rsidP="007D2510">
      <w:pPr>
        <w:pStyle w:val="Nivel2"/>
        <w:ind w:left="0" w:firstLine="0"/>
        <w:rPr>
          <w:rFonts w:ascii="Times New Roman" w:hAnsi="Times New Roman" w:cs="Times New Roman"/>
          <w:b/>
          <w:sz w:val="24"/>
          <w:szCs w:val="24"/>
        </w:rPr>
      </w:pPr>
      <w:r w:rsidRPr="00320D93">
        <w:rPr>
          <w:rFonts w:ascii="Times New Roman" w:hAnsi="Times New Roman" w:cs="Times New Roman"/>
          <w:sz w:val="24"/>
          <w:szCs w:val="24"/>
          <w:lang w:eastAsia="en-US"/>
        </w:rPr>
        <w:t xml:space="preserve">Para </w:t>
      </w:r>
      <w:r w:rsidRPr="00320D93">
        <w:rPr>
          <w:rFonts w:ascii="Times New Roman" w:hAnsi="Times New Roman" w:cs="Times New Roman"/>
          <w:sz w:val="24"/>
          <w:szCs w:val="24"/>
        </w:rPr>
        <w:t>fins</w:t>
      </w:r>
      <w:r w:rsidRPr="00320D93">
        <w:rPr>
          <w:rFonts w:ascii="Times New Roman" w:hAnsi="Times New Roman" w:cs="Times New Roman"/>
          <w:sz w:val="24"/>
          <w:szCs w:val="24"/>
          <w:lang w:eastAsia="en-US"/>
        </w:rPr>
        <w:t xml:space="preserve"> de análise da proposta quanto ao cumprimento </w:t>
      </w:r>
      <w:r w:rsidRPr="00320D93">
        <w:rPr>
          <w:rFonts w:ascii="Times New Roman" w:hAnsi="Times New Roman" w:cs="Times New Roman"/>
          <w:sz w:val="24"/>
          <w:szCs w:val="24"/>
        </w:rPr>
        <w:t>das</w:t>
      </w:r>
      <w:r w:rsidRPr="00320D93">
        <w:rPr>
          <w:rFonts w:ascii="Times New Roman" w:hAnsi="Times New Roman" w:cs="Times New Roman"/>
          <w:sz w:val="24"/>
          <w:szCs w:val="24"/>
          <w:lang w:eastAsia="en-US"/>
        </w:rPr>
        <w:t xml:space="preserve"> especificações do objeto, poderá ser colhida a </w:t>
      </w:r>
      <w:r w:rsidRPr="00320D93">
        <w:rPr>
          <w:rFonts w:ascii="Times New Roman" w:hAnsi="Times New Roman" w:cs="Times New Roman"/>
          <w:sz w:val="24"/>
          <w:szCs w:val="24"/>
        </w:rPr>
        <w:t>manifestação</w:t>
      </w:r>
      <w:r w:rsidRPr="00320D93">
        <w:rPr>
          <w:rFonts w:ascii="Times New Roman" w:hAnsi="Times New Roman" w:cs="Times New Roman"/>
          <w:sz w:val="24"/>
          <w:szCs w:val="24"/>
          <w:lang w:eastAsia="en-US"/>
        </w:rPr>
        <w:t xml:space="preserve"> escrita do setor requisitante do serviço ou da área especializada no objeto.</w:t>
      </w:r>
    </w:p>
    <w:p w14:paraId="00236C68"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Caso o Termo de Referência exija a apresentação de amostra, o licitante classificado em primeiro lugar deverá apresentá-la, conforme disciplinado no Termo de Referência, sob pena de não aceitação da proposta.</w:t>
      </w:r>
    </w:p>
    <w:p w14:paraId="6A027F43" w14:textId="1DD67F38"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Por meio de </w:t>
      </w:r>
      <w:r w:rsidR="002E751E">
        <w:rPr>
          <w:rFonts w:ascii="Times New Roman" w:hAnsi="Times New Roman" w:cs="Times New Roman"/>
          <w:sz w:val="24"/>
          <w:szCs w:val="24"/>
        </w:rPr>
        <w:t>documento formalizado pela Unidade Requisitante</w:t>
      </w:r>
      <w:r w:rsidRPr="00B90CF3">
        <w:rPr>
          <w:rFonts w:ascii="Times New Roman" w:hAnsi="Times New Roman" w:cs="Times New Roman"/>
          <w:sz w:val="24"/>
          <w:szCs w:val="24"/>
        </w:rPr>
        <w:t>, será divulgado o local e horário de realização do procedimento para a avaliação das amostras, cuja presença será facultada a todos os interessados, incluindo os demais licitantes.</w:t>
      </w:r>
    </w:p>
    <w:p w14:paraId="7CD910FE" w14:textId="2EC8C46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Os resultados das avaliações serão divulgados por meio de </w:t>
      </w:r>
      <w:r w:rsidR="002E751E">
        <w:rPr>
          <w:rFonts w:ascii="Times New Roman" w:hAnsi="Times New Roman" w:cs="Times New Roman"/>
          <w:sz w:val="24"/>
          <w:szCs w:val="24"/>
        </w:rPr>
        <w:t>despacho emitido pela Unidade Requisitante</w:t>
      </w:r>
      <w:r w:rsidRPr="00B90CF3">
        <w:rPr>
          <w:rFonts w:ascii="Times New Roman" w:hAnsi="Times New Roman" w:cs="Times New Roman"/>
          <w:sz w:val="24"/>
          <w:szCs w:val="24"/>
        </w:rPr>
        <w:t>.</w:t>
      </w:r>
    </w:p>
    <w:p w14:paraId="2E6DDED4"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No caso de não haver entrega da amostra ou ocorrer atraso na entrega, sem justificativa aceita pelo Pregoeiro, ou havendo entrega de amostra fora das especificações previstas neste Edital, a proposta do licitante será recusada.</w:t>
      </w:r>
    </w:p>
    <w:p w14:paraId="480A3CE9" w14:textId="2F95499B"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 </w:t>
      </w:r>
    </w:p>
    <w:p w14:paraId="3C84D4EA" w14:textId="77777777" w:rsidR="003C7A23" w:rsidRPr="00B90CF3" w:rsidRDefault="003C7A23" w:rsidP="007D2510">
      <w:pPr>
        <w:pStyle w:val="Nivel01"/>
        <w:ind w:left="0" w:firstLine="0"/>
        <w:rPr>
          <w:rFonts w:ascii="Times New Roman" w:hAnsi="Times New Roman" w:cs="Times New Roman"/>
          <w:sz w:val="24"/>
          <w:szCs w:val="24"/>
        </w:rPr>
      </w:pPr>
      <w:bookmarkStart w:id="44" w:name="_Toc146629720"/>
      <w:bookmarkStart w:id="45" w:name="_Toc156914949"/>
      <w:r w:rsidRPr="00B90CF3">
        <w:rPr>
          <w:rFonts w:ascii="Times New Roman" w:hAnsi="Times New Roman" w:cs="Times New Roman"/>
          <w:sz w:val="24"/>
          <w:szCs w:val="24"/>
        </w:rPr>
        <w:t>DA FASE DE HABILITAÇÃO</w:t>
      </w:r>
      <w:bookmarkEnd w:id="44"/>
      <w:bookmarkEnd w:id="45"/>
    </w:p>
    <w:p w14:paraId="4EE8D8D1" w14:textId="0A99938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Os documentos previstos no Termo de Referência, necessários e suficientes para demonstrar a capacidade do licitante de realizar o objeto da licitação, serão exigidos para fins de habilitação, nos termos dos </w:t>
      </w:r>
      <w:proofErr w:type="spellStart"/>
      <w:r w:rsidRPr="00320D93">
        <w:rPr>
          <w:rFonts w:ascii="Times New Roman" w:hAnsi="Times New Roman" w:cs="Times New Roman"/>
          <w:sz w:val="24"/>
          <w:szCs w:val="24"/>
        </w:rPr>
        <w:t>arts</w:t>
      </w:r>
      <w:proofErr w:type="spellEnd"/>
      <w:r w:rsidRPr="00320D93">
        <w:rPr>
          <w:rFonts w:ascii="Times New Roman" w:hAnsi="Times New Roman" w:cs="Times New Roman"/>
          <w:sz w:val="24"/>
          <w:szCs w:val="24"/>
        </w:rPr>
        <w:t>. 62 a 70 da Lei nº 14.133, de 2021</w:t>
      </w:r>
      <w:r w:rsidRPr="00B90CF3">
        <w:rPr>
          <w:rFonts w:ascii="Times New Roman" w:hAnsi="Times New Roman" w:cs="Times New Roman"/>
          <w:sz w:val="24"/>
          <w:szCs w:val="24"/>
        </w:rPr>
        <w:t>.</w:t>
      </w:r>
    </w:p>
    <w:p w14:paraId="0F2BAB60" w14:textId="17048FC2" w:rsidR="00E9575F" w:rsidRPr="00E9575F" w:rsidRDefault="003C7A23" w:rsidP="007D2510">
      <w:pPr>
        <w:pStyle w:val="Nivel3"/>
        <w:ind w:left="0" w:firstLine="0"/>
        <w:rPr>
          <w:rFonts w:ascii="Times New Roman" w:hAnsi="Times New Roman" w:cs="Times New Roman"/>
          <w:i/>
          <w:iCs/>
          <w:sz w:val="24"/>
          <w:szCs w:val="24"/>
        </w:rPr>
      </w:pPr>
      <w:bookmarkStart w:id="46" w:name="_Ref114663777"/>
      <w:r w:rsidRPr="00B90CF3">
        <w:rPr>
          <w:rFonts w:ascii="Times New Roman" w:hAnsi="Times New Roman" w:cs="Times New Roman"/>
          <w:sz w:val="24"/>
          <w:szCs w:val="24"/>
        </w:rPr>
        <w:lastRenderedPageBreak/>
        <w:t>A documentação exigida para fins de habilitação jurídica, fiscal, social e trabalhista e econômico-</w:t>
      </w:r>
      <w:proofErr w:type="spellStart"/>
      <w:r w:rsidRPr="00B90CF3">
        <w:rPr>
          <w:rFonts w:ascii="Times New Roman" w:hAnsi="Times New Roman" w:cs="Times New Roman"/>
          <w:sz w:val="24"/>
          <w:szCs w:val="24"/>
        </w:rPr>
        <w:t>ﬁnanceira</w:t>
      </w:r>
      <w:proofErr w:type="spellEnd"/>
      <w:r w:rsidRPr="00B90CF3">
        <w:rPr>
          <w:rFonts w:ascii="Times New Roman" w:hAnsi="Times New Roman" w:cs="Times New Roman"/>
          <w:sz w:val="24"/>
          <w:szCs w:val="24"/>
        </w:rPr>
        <w:t xml:space="preserve">, </w:t>
      </w:r>
      <w:r w:rsidRPr="00B90CF3">
        <w:rPr>
          <w:rFonts w:ascii="Times New Roman" w:hAnsi="Times New Roman" w:cs="Times New Roman"/>
          <w:color w:val="auto"/>
          <w:sz w:val="24"/>
          <w:szCs w:val="24"/>
        </w:rPr>
        <w:t>poderá</w:t>
      </w:r>
      <w:r w:rsidR="005011F0" w:rsidRPr="00B90CF3">
        <w:rPr>
          <w:rFonts w:ascii="Times New Roman" w:hAnsi="Times New Roman" w:cs="Times New Roman"/>
          <w:color w:val="auto"/>
          <w:sz w:val="24"/>
          <w:szCs w:val="24"/>
        </w:rPr>
        <w:t xml:space="preserve"> </w:t>
      </w:r>
      <w:r w:rsidRPr="00B90CF3">
        <w:rPr>
          <w:rFonts w:ascii="Times New Roman" w:hAnsi="Times New Roman" w:cs="Times New Roman"/>
          <w:sz w:val="24"/>
          <w:szCs w:val="24"/>
        </w:rPr>
        <w:t xml:space="preserve">ser substituída </w:t>
      </w:r>
      <w:r w:rsidR="00E9575F">
        <w:rPr>
          <w:rFonts w:ascii="Times New Roman" w:hAnsi="Times New Roman" w:cs="Times New Roman"/>
          <w:sz w:val="24"/>
          <w:szCs w:val="24"/>
        </w:rPr>
        <w:t xml:space="preserve">ou verificada </w:t>
      </w:r>
      <w:r w:rsidRPr="00B90CF3">
        <w:rPr>
          <w:rFonts w:ascii="Times New Roman" w:hAnsi="Times New Roman" w:cs="Times New Roman"/>
          <w:sz w:val="24"/>
          <w:szCs w:val="24"/>
        </w:rPr>
        <w:t>pel</w:t>
      </w:r>
      <w:r w:rsidR="00E9575F">
        <w:rPr>
          <w:rFonts w:ascii="Times New Roman" w:hAnsi="Times New Roman" w:cs="Times New Roman"/>
          <w:sz w:val="24"/>
          <w:szCs w:val="24"/>
        </w:rPr>
        <w:t>a apresentação do</w:t>
      </w:r>
      <w:r w:rsidRPr="00B90CF3">
        <w:rPr>
          <w:rFonts w:ascii="Times New Roman" w:hAnsi="Times New Roman" w:cs="Times New Roman"/>
          <w:sz w:val="24"/>
          <w:szCs w:val="24"/>
        </w:rPr>
        <w:t xml:space="preserve"> registro cadastral no SICAF</w:t>
      </w:r>
      <w:bookmarkEnd w:id="46"/>
      <w:r w:rsidR="005B476D">
        <w:rPr>
          <w:rFonts w:ascii="Times New Roman" w:hAnsi="Times New Roman" w:cs="Times New Roman"/>
          <w:sz w:val="24"/>
          <w:szCs w:val="24"/>
        </w:rPr>
        <w:t xml:space="preserve">, </w:t>
      </w:r>
      <w:r w:rsidR="00E9575F" w:rsidRPr="00B90CF3">
        <w:rPr>
          <w:rFonts w:ascii="Times New Roman" w:hAnsi="Times New Roman" w:cs="Times New Roman"/>
          <w:sz w:val="24"/>
          <w:szCs w:val="24"/>
        </w:rPr>
        <w:t>nos documentos por ele abrangidos</w:t>
      </w:r>
      <w:r w:rsidR="00E9575F" w:rsidRPr="00E9575F">
        <w:rPr>
          <w:rFonts w:ascii="Times New Roman" w:hAnsi="Times New Roman" w:cs="Times New Roman"/>
          <w:sz w:val="24"/>
          <w:szCs w:val="24"/>
        </w:rPr>
        <w:t>,</w:t>
      </w:r>
      <w:r w:rsidR="00E9575F">
        <w:rPr>
          <w:rFonts w:ascii="Times New Roman" w:hAnsi="Times New Roman" w:cs="Times New Roman"/>
          <w:sz w:val="24"/>
          <w:szCs w:val="24"/>
        </w:rPr>
        <w:t xml:space="preserve"> observando-se estritamente o prazo de validade </w:t>
      </w:r>
      <w:r w:rsidR="00C5316D">
        <w:rPr>
          <w:rFonts w:ascii="Times New Roman" w:hAnsi="Times New Roman" w:cs="Times New Roman"/>
          <w:sz w:val="24"/>
          <w:szCs w:val="24"/>
        </w:rPr>
        <w:t>nos níveis cadastrados</w:t>
      </w:r>
      <w:r w:rsidR="00E9575F">
        <w:rPr>
          <w:rFonts w:ascii="Times New Roman" w:hAnsi="Times New Roman" w:cs="Times New Roman"/>
          <w:sz w:val="24"/>
          <w:szCs w:val="24"/>
        </w:rPr>
        <w:t>.</w:t>
      </w:r>
    </w:p>
    <w:p w14:paraId="0F17AE67" w14:textId="29B037C7" w:rsidR="003C7A23" w:rsidRPr="00B90CF3" w:rsidRDefault="003C7A23" w:rsidP="007D2510">
      <w:pPr>
        <w:pStyle w:val="Nivel2"/>
        <w:ind w:left="0" w:firstLine="0"/>
        <w:rPr>
          <w:rFonts w:ascii="Times New Roman" w:hAnsi="Times New Roman" w:cs="Times New Roman"/>
          <w:i/>
          <w:sz w:val="24"/>
          <w:szCs w:val="24"/>
        </w:rPr>
      </w:pPr>
      <w:r w:rsidRPr="00B90CF3">
        <w:rPr>
          <w:rFonts w:ascii="Times New Roman" w:hAnsi="Times New Roman" w:cs="Times New Roman"/>
          <w:color w:val="auto"/>
          <w:sz w:val="24"/>
          <w:szCs w:val="24"/>
        </w:rPr>
        <w:t xml:space="preserve">Quando </w:t>
      </w:r>
      <w:r w:rsidRPr="00B90CF3">
        <w:rPr>
          <w:rFonts w:ascii="Times New Roman" w:hAnsi="Times New Roman" w:cs="Times New Roman"/>
          <w:sz w:val="24"/>
          <w:szCs w:val="24"/>
        </w:rPr>
        <w:t>permitida</w:t>
      </w:r>
      <w:r w:rsidRPr="00B90CF3">
        <w:rPr>
          <w:rFonts w:ascii="Times New Roman" w:hAnsi="Times New Roman" w:cs="Times New Roman"/>
          <w:color w:val="auto"/>
          <w:sz w:val="24"/>
          <w:szCs w:val="24"/>
        </w:rPr>
        <w:t xml:space="preserve"> a</w:t>
      </w:r>
      <w:r w:rsidR="00B053F7" w:rsidRPr="00B90CF3">
        <w:rPr>
          <w:rFonts w:ascii="Times New Roman" w:hAnsi="Times New Roman" w:cs="Times New Roman"/>
          <w:color w:val="auto"/>
          <w:sz w:val="24"/>
          <w:szCs w:val="24"/>
        </w:rPr>
        <w:t xml:space="preserve"> </w:t>
      </w:r>
      <w:r w:rsidRPr="00B90CF3">
        <w:rPr>
          <w:rFonts w:ascii="Times New Roman" w:hAnsi="Times New Roman" w:cs="Times New Roman"/>
          <w:sz w:val="24"/>
          <w:szCs w:val="24"/>
        </w:rPr>
        <w:t>participação de empresas estrangeiras que não funcionem no País, as exigências de habilitação serão atendidas mediante documentos equivalentes, inicialmente apresentados em tradução livre.</w:t>
      </w:r>
    </w:p>
    <w:p w14:paraId="1A8A523A" w14:textId="17823296" w:rsidR="003C7A23" w:rsidRPr="00B90CF3" w:rsidRDefault="003C7A23" w:rsidP="007D2510">
      <w:pPr>
        <w:pStyle w:val="Nivel2"/>
        <w:ind w:left="0" w:firstLine="0"/>
        <w:rPr>
          <w:rFonts w:ascii="Times New Roman" w:hAnsi="Times New Roman" w:cs="Times New Roman"/>
          <w:i/>
          <w:iCs/>
          <w:sz w:val="24"/>
          <w:szCs w:val="24"/>
        </w:rPr>
      </w:pPr>
      <w:r w:rsidRPr="00B90CF3">
        <w:rPr>
          <w:rFonts w:ascii="Times New Roman" w:hAnsi="Times New Roman" w:cs="Times New Roman"/>
          <w:sz w:val="24"/>
          <w:szCs w:val="24"/>
        </w:rPr>
        <w:t xml:space="preserve">Na hipótese de o licitante vencedor ser empresa estrangeira que não funcione no País, para </w:t>
      </w:r>
      <w:proofErr w:type="spellStart"/>
      <w:r w:rsidRPr="00B90CF3">
        <w:rPr>
          <w:rFonts w:ascii="Times New Roman" w:hAnsi="Times New Roman" w:cs="Times New Roman"/>
          <w:sz w:val="24"/>
          <w:szCs w:val="24"/>
        </w:rPr>
        <w:t>ﬁns</w:t>
      </w:r>
      <w:proofErr w:type="spellEnd"/>
      <w:r w:rsidRPr="00B90CF3">
        <w:rPr>
          <w:rFonts w:ascii="Times New Roman" w:hAnsi="Times New Roman" w:cs="Times New Roman"/>
          <w:sz w:val="24"/>
          <w:szCs w:val="24"/>
        </w:rPr>
        <w:t xml:space="preserve"> de assinatura do contrato ou da ata de registro de preços, os documentos exigidos para a habilitação serão traduzidos por tradutor juramentado no País e apostilados nos termos do disposto no </w:t>
      </w:r>
      <w:r w:rsidRPr="0062798F">
        <w:rPr>
          <w:rFonts w:ascii="Times New Roman" w:hAnsi="Times New Roman" w:cs="Times New Roman"/>
          <w:sz w:val="24"/>
          <w:szCs w:val="24"/>
        </w:rPr>
        <w:t>Decreto nº 8.660, de 29 de janeiro de 2016</w:t>
      </w:r>
      <w:r w:rsidRPr="00B90CF3">
        <w:rPr>
          <w:rFonts w:ascii="Times New Roman" w:hAnsi="Times New Roman" w:cs="Times New Roman"/>
          <w:sz w:val="24"/>
          <w:szCs w:val="24"/>
        </w:rPr>
        <w:t xml:space="preserve">, ou de outro que venha a substituí-lo, ou </w:t>
      </w:r>
      <w:proofErr w:type="spellStart"/>
      <w:r w:rsidRPr="00B90CF3">
        <w:rPr>
          <w:rFonts w:ascii="Times New Roman" w:hAnsi="Times New Roman" w:cs="Times New Roman"/>
          <w:sz w:val="24"/>
          <w:szCs w:val="24"/>
        </w:rPr>
        <w:t>consularizados</w:t>
      </w:r>
      <w:proofErr w:type="spellEnd"/>
      <w:r w:rsidRPr="00B90CF3">
        <w:rPr>
          <w:rFonts w:ascii="Times New Roman" w:hAnsi="Times New Roman" w:cs="Times New Roman"/>
          <w:sz w:val="24"/>
          <w:szCs w:val="24"/>
        </w:rPr>
        <w:t xml:space="preserve"> pelos respectivos consulados ou embaixadas.</w:t>
      </w:r>
    </w:p>
    <w:p w14:paraId="47814660" w14:textId="77777777" w:rsidR="003C7A23" w:rsidRPr="00B90CF3" w:rsidRDefault="003C7A23" w:rsidP="007D2510">
      <w:pPr>
        <w:pStyle w:val="Nivel2"/>
        <w:ind w:left="0" w:firstLine="0"/>
        <w:rPr>
          <w:rFonts w:ascii="Times New Roman" w:hAnsi="Times New Roman" w:cs="Times New Roman"/>
          <w:i/>
          <w:sz w:val="24"/>
          <w:szCs w:val="24"/>
        </w:rPr>
      </w:pPr>
      <w:r w:rsidRPr="00B90CF3">
        <w:rPr>
          <w:rFonts w:ascii="Times New Roman" w:hAnsi="Times New Roman" w:cs="Times New Roman"/>
          <w:sz w:val="24"/>
          <w:szCs w:val="24"/>
        </w:rPr>
        <w:t>Quando permitida a participação de consórcio de empresas, a habilitação técnica, quando exigida, será feita por meio do somatório dos quantitativos de cada consorciado e, para efeito de habilitação econômico-financeira, quando exigida, será observado o somatório dos valores de cada consorciado.</w:t>
      </w:r>
    </w:p>
    <w:p w14:paraId="45759968" w14:textId="026FD857" w:rsidR="003C7A23" w:rsidRPr="00B90CF3" w:rsidRDefault="003C7A23" w:rsidP="007D2510">
      <w:pPr>
        <w:pStyle w:val="Nivel3"/>
        <w:ind w:left="0" w:firstLine="0"/>
        <w:rPr>
          <w:rFonts w:ascii="Times New Roman" w:hAnsi="Times New Roman" w:cs="Times New Roman"/>
          <w:i/>
          <w:iCs/>
          <w:sz w:val="24"/>
          <w:szCs w:val="24"/>
        </w:rPr>
      </w:pPr>
      <w:r w:rsidRPr="00B90CF3">
        <w:rPr>
          <w:rFonts w:ascii="Times New Roman" w:hAnsi="Times New Roman" w:cs="Times New Roman"/>
          <w:sz w:val="24"/>
          <w:szCs w:val="24"/>
        </w:rPr>
        <w:t xml:space="preserve">Se o consórcio não for formado integralmente por microempresas ou empresas de pequeno porte e o termo de referência exigir requisitos de habilitação econômico-financeira, haverá um acréscimo de </w:t>
      </w:r>
      <w:r w:rsidR="0062798F" w:rsidRPr="0062798F">
        <w:rPr>
          <w:rFonts w:ascii="Times New Roman" w:hAnsi="Times New Roman" w:cs="Times New Roman"/>
          <w:color w:val="auto"/>
          <w:sz w:val="24"/>
          <w:szCs w:val="24"/>
        </w:rPr>
        <w:t xml:space="preserve">10% (dez por cento) </w:t>
      </w:r>
      <w:r w:rsidRPr="00B90CF3">
        <w:rPr>
          <w:rFonts w:ascii="Times New Roman" w:hAnsi="Times New Roman" w:cs="Times New Roman"/>
          <w:color w:val="auto"/>
          <w:sz w:val="24"/>
          <w:szCs w:val="24"/>
        </w:rPr>
        <w:t>para o consórcio em relação ao valor exigido para os licitantes individuais.</w:t>
      </w:r>
    </w:p>
    <w:p w14:paraId="2C50202A" w14:textId="4B780270" w:rsidR="00080D6D" w:rsidRPr="00B63668"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Os documentos exigidos para fins de habilitação poderão ser apresentados em original, por cópia</w:t>
      </w:r>
      <w:r w:rsidR="00080D6D">
        <w:rPr>
          <w:rFonts w:ascii="Times New Roman" w:hAnsi="Times New Roman" w:cs="Times New Roman"/>
          <w:sz w:val="24"/>
          <w:szCs w:val="24"/>
        </w:rPr>
        <w:t xml:space="preserve"> –</w:t>
      </w:r>
      <w:r w:rsidR="00B01C6E">
        <w:rPr>
          <w:rFonts w:ascii="Times New Roman" w:hAnsi="Times New Roman" w:cs="Times New Roman"/>
          <w:sz w:val="24"/>
          <w:szCs w:val="24"/>
        </w:rPr>
        <w:t xml:space="preserve"> cuja </w:t>
      </w:r>
      <w:r w:rsidR="00B01C6E" w:rsidRPr="00B01C6E">
        <w:rPr>
          <w:rFonts w:ascii="Times New Roman" w:hAnsi="Times New Roman" w:cs="Times New Roman"/>
          <w:sz w:val="24"/>
          <w:szCs w:val="24"/>
        </w:rPr>
        <w:t>prova de autenticidade</w:t>
      </w:r>
      <w:r w:rsidR="00B01C6E">
        <w:rPr>
          <w:rFonts w:ascii="Times New Roman" w:hAnsi="Times New Roman" w:cs="Times New Roman"/>
          <w:sz w:val="24"/>
          <w:szCs w:val="24"/>
        </w:rPr>
        <w:t xml:space="preserve"> </w:t>
      </w:r>
      <w:r w:rsidR="00B01C6E" w:rsidRPr="00B01C6E">
        <w:rPr>
          <w:rFonts w:ascii="Times New Roman" w:hAnsi="Times New Roman" w:cs="Times New Roman"/>
          <w:sz w:val="24"/>
          <w:szCs w:val="24"/>
        </w:rPr>
        <w:t>poderá ser feita perante agente da Administração, mediante apresentação de original ou de declaração de autenticidade por advogado, sob sua responsabilidade pessoal</w:t>
      </w:r>
      <w:r w:rsidR="00B01C6E">
        <w:rPr>
          <w:rFonts w:ascii="Times New Roman" w:hAnsi="Times New Roman" w:cs="Times New Roman"/>
          <w:sz w:val="24"/>
          <w:szCs w:val="24"/>
        </w:rPr>
        <w:t xml:space="preserve"> </w:t>
      </w:r>
      <w:r w:rsidR="00080D6D" w:rsidRPr="00B01C6E">
        <w:rPr>
          <w:rFonts w:ascii="Times New Roman" w:hAnsi="Times New Roman" w:cs="Times New Roman"/>
          <w:sz w:val="24"/>
          <w:szCs w:val="24"/>
        </w:rPr>
        <w:t xml:space="preserve">– ou </w:t>
      </w:r>
      <w:r w:rsidR="00B63668">
        <w:rPr>
          <w:rFonts w:ascii="Times New Roman" w:hAnsi="Times New Roman" w:cs="Times New Roman"/>
          <w:sz w:val="24"/>
          <w:szCs w:val="24"/>
        </w:rPr>
        <w:t xml:space="preserve">no caso de </w:t>
      </w:r>
      <w:r w:rsidR="00B63668" w:rsidRPr="00B63668">
        <w:rPr>
          <w:rFonts w:ascii="Times New Roman" w:hAnsi="Times New Roman" w:cs="Times New Roman"/>
          <w:sz w:val="24"/>
          <w:szCs w:val="24"/>
        </w:rPr>
        <w:t>documentos extraídos de sistemas informatizados (internet)</w:t>
      </w:r>
      <w:r w:rsidR="00B63668">
        <w:rPr>
          <w:rFonts w:ascii="Times New Roman" w:hAnsi="Times New Roman" w:cs="Times New Roman"/>
          <w:sz w:val="24"/>
          <w:szCs w:val="24"/>
        </w:rPr>
        <w:t xml:space="preserve">, através da verificação de sua autenticidade </w:t>
      </w:r>
      <w:r w:rsidR="00B63668" w:rsidRPr="00B63668">
        <w:rPr>
          <w:rFonts w:ascii="Times New Roman" w:hAnsi="Times New Roman" w:cs="Times New Roman"/>
          <w:sz w:val="24"/>
          <w:szCs w:val="24"/>
        </w:rPr>
        <w:t>por meio eletrônico</w:t>
      </w:r>
      <w:r w:rsidR="00080D6D" w:rsidRPr="00B63668">
        <w:rPr>
          <w:rFonts w:ascii="Times New Roman" w:hAnsi="Times New Roman" w:cs="Times New Roman"/>
          <w:sz w:val="24"/>
          <w:szCs w:val="24"/>
        </w:rPr>
        <w:t>, nos termos da legislação vigente.</w:t>
      </w:r>
    </w:p>
    <w:p w14:paraId="6DD12A55" w14:textId="1DCE6F40"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Será verificado se o licitante apresentou declaração de que atende aos requisitos de habilitação, e o declarante responderá pela veracidade das informações prestadas, na forma da lei (</w:t>
      </w:r>
      <w:r w:rsidRPr="00080D6D">
        <w:rPr>
          <w:rFonts w:ascii="Times New Roman" w:hAnsi="Times New Roman" w:cs="Times New Roman"/>
          <w:sz w:val="24"/>
          <w:szCs w:val="24"/>
        </w:rPr>
        <w:t>art. 63, I, da Lei nº 14.133/2021</w:t>
      </w:r>
      <w:r w:rsidRPr="00B90CF3">
        <w:rPr>
          <w:rFonts w:ascii="Times New Roman" w:hAnsi="Times New Roman" w:cs="Times New Roman"/>
          <w:sz w:val="24"/>
          <w:szCs w:val="24"/>
        </w:rPr>
        <w:t>).</w:t>
      </w:r>
    </w:p>
    <w:p w14:paraId="045F0071" w14:textId="7CF71871" w:rsidR="003C7A23" w:rsidRPr="00B90CF3" w:rsidRDefault="003C7A23" w:rsidP="007D2510">
      <w:pPr>
        <w:pStyle w:val="Nivel2"/>
        <w:ind w:left="0" w:firstLine="0"/>
        <w:rPr>
          <w:rFonts w:ascii="Times New Roman" w:hAnsi="Times New Roman" w:cs="Times New Roman"/>
          <w:i/>
          <w:sz w:val="24"/>
          <w:szCs w:val="24"/>
        </w:rPr>
      </w:pPr>
      <w:r w:rsidRPr="00B90CF3">
        <w:rPr>
          <w:rFonts w:ascii="Times New Roman" w:hAnsi="Times New Roman" w:cs="Times New Roman"/>
          <w:sz w:val="24"/>
          <w:szCs w:val="24"/>
        </w:rPr>
        <w:t xml:space="preserve">O licitante deverá apresentar, sob pena de desclassificação, declaração </w:t>
      </w:r>
      <w:r w:rsidR="00C15539">
        <w:rPr>
          <w:rFonts w:ascii="Times New Roman" w:hAnsi="Times New Roman" w:cs="Times New Roman"/>
          <w:sz w:val="24"/>
          <w:szCs w:val="24"/>
        </w:rPr>
        <w:t xml:space="preserve">conjunta, </w:t>
      </w:r>
      <w:r w:rsidR="00146E5C">
        <w:rPr>
          <w:rFonts w:ascii="Times New Roman" w:hAnsi="Times New Roman" w:cs="Times New Roman"/>
          <w:sz w:val="24"/>
          <w:szCs w:val="24"/>
        </w:rPr>
        <w:t>nos moldes do ANEXO III, aduzindo</w:t>
      </w:r>
      <w:r w:rsidR="00C15539">
        <w:rPr>
          <w:rFonts w:ascii="Times New Roman" w:hAnsi="Times New Roman" w:cs="Times New Roman"/>
          <w:sz w:val="24"/>
          <w:szCs w:val="24"/>
        </w:rPr>
        <w:t>,</w:t>
      </w:r>
      <w:r w:rsidR="00146E5C">
        <w:rPr>
          <w:rFonts w:ascii="Times New Roman" w:hAnsi="Times New Roman" w:cs="Times New Roman"/>
          <w:sz w:val="24"/>
          <w:szCs w:val="24"/>
        </w:rPr>
        <w:t xml:space="preserve"> </w:t>
      </w:r>
      <w:r w:rsidR="00C15539">
        <w:rPr>
          <w:rFonts w:ascii="Times New Roman" w:hAnsi="Times New Roman" w:cs="Times New Roman"/>
          <w:sz w:val="24"/>
          <w:szCs w:val="24"/>
        </w:rPr>
        <w:t>dentre outras questões,</w:t>
      </w:r>
      <w:r w:rsidR="00C15539" w:rsidRPr="00B90CF3">
        <w:rPr>
          <w:rFonts w:ascii="Times New Roman" w:hAnsi="Times New Roman" w:cs="Times New Roman"/>
          <w:sz w:val="24"/>
          <w:szCs w:val="24"/>
        </w:rPr>
        <w:t xml:space="preserve"> </w:t>
      </w:r>
      <w:r w:rsidRPr="00B90CF3">
        <w:rPr>
          <w:rFonts w:ascii="Times New Roman" w:hAnsi="Times New Roman" w:cs="Times New Roman"/>
          <w:sz w:val="24"/>
          <w:szCs w:val="24"/>
        </w:rPr>
        <w:t>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14:paraId="7B41325B" w14:textId="250BB788"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É de responsabilidade do licitante conferir a exatidão dos seus dados cadastrais no </w:t>
      </w:r>
      <w:proofErr w:type="spellStart"/>
      <w:r w:rsidRPr="00B90CF3">
        <w:rPr>
          <w:rFonts w:ascii="Times New Roman" w:hAnsi="Times New Roman" w:cs="Times New Roman"/>
          <w:sz w:val="24"/>
          <w:szCs w:val="24"/>
        </w:rPr>
        <w:t>Sicaf</w:t>
      </w:r>
      <w:proofErr w:type="spellEnd"/>
      <w:r w:rsidRPr="00B90CF3">
        <w:rPr>
          <w:rFonts w:ascii="Times New Roman" w:hAnsi="Times New Roman" w:cs="Times New Roman"/>
          <w:sz w:val="24"/>
          <w:szCs w:val="24"/>
        </w:rPr>
        <w:t xml:space="preserve"> e mantê-los atualizados junto aos órgãos responsáveis pela informação, devendo proceder, </w:t>
      </w:r>
      <w:r w:rsidRPr="00B90CF3">
        <w:rPr>
          <w:rFonts w:ascii="Times New Roman" w:hAnsi="Times New Roman" w:cs="Times New Roman"/>
          <w:sz w:val="24"/>
          <w:szCs w:val="24"/>
        </w:rPr>
        <w:lastRenderedPageBreak/>
        <w:t xml:space="preserve">imediatamente, à correção ou à alteração dos registros tão logo identifique incorreção ou aqueles se tornem desatualizados. </w:t>
      </w:r>
    </w:p>
    <w:p w14:paraId="0F35D4FB" w14:textId="26670C88"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A não observância do disposto no item anterior poderá ensejar desclassificação no momento da habilitação.</w:t>
      </w:r>
    </w:p>
    <w:p w14:paraId="1F3867D8" w14:textId="77777777" w:rsidR="003C7A23" w:rsidRPr="00B90CF3" w:rsidRDefault="003C7A23" w:rsidP="007D2510">
      <w:pPr>
        <w:pStyle w:val="Nivel2"/>
        <w:ind w:left="0" w:firstLine="0"/>
        <w:rPr>
          <w:rFonts w:ascii="Times New Roman" w:hAnsi="Times New Roman" w:cs="Times New Roman"/>
          <w:i/>
          <w:iCs/>
          <w:sz w:val="24"/>
          <w:szCs w:val="24"/>
        </w:rPr>
      </w:pPr>
      <w:r w:rsidRPr="00B90CF3">
        <w:rPr>
          <w:rFonts w:ascii="Times New Roman" w:hAnsi="Times New Roman" w:cs="Times New Roman"/>
          <w:sz w:val="24"/>
          <w:szCs w:val="24"/>
        </w:rPr>
        <w:t>A verificação pelo pregoeiro, em sítios eletrônicos oficiais de órgãos e entidades emissores de certidões constitui meio legal de prova, para fins de habilitação.</w:t>
      </w:r>
    </w:p>
    <w:p w14:paraId="51F487F5" w14:textId="35F24B8D" w:rsidR="003C7A23" w:rsidRPr="00B90CF3" w:rsidRDefault="003C7A23" w:rsidP="007D2510">
      <w:pPr>
        <w:pStyle w:val="Nivel3"/>
        <w:ind w:left="0" w:firstLine="0"/>
        <w:rPr>
          <w:rFonts w:ascii="Times New Roman" w:hAnsi="Times New Roman" w:cs="Times New Roman"/>
          <w:i/>
          <w:iCs/>
          <w:sz w:val="24"/>
          <w:szCs w:val="24"/>
        </w:rPr>
      </w:pPr>
      <w:bookmarkStart w:id="47" w:name="_Ref114663151"/>
      <w:r w:rsidRPr="00B90CF3">
        <w:rPr>
          <w:rFonts w:ascii="Times New Roman" w:hAnsi="Times New Roman" w:cs="Times New Roman"/>
          <w:sz w:val="24"/>
          <w:szCs w:val="24"/>
        </w:rPr>
        <w:t xml:space="preserve">Os documentos exigidos para habilitação que não estejam contemplados no </w:t>
      </w:r>
      <w:proofErr w:type="spellStart"/>
      <w:r w:rsidRPr="00B90CF3">
        <w:rPr>
          <w:rFonts w:ascii="Times New Roman" w:hAnsi="Times New Roman" w:cs="Times New Roman"/>
          <w:sz w:val="24"/>
          <w:szCs w:val="24"/>
        </w:rPr>
        <w:t>Sicaf</w:t>
      </w:r>
      <w:proofErr w:type="spellEnd"/>
      <w:r w:rsidRPr="00B90CF3">
        <w:rPr>
          <w:rFonts w:ascii="Times New Roman" w:hAnsi="Times New Roman" w:cs="Times New Roman"/>
          <w:sz w:val="24"/>
          <w:szCs w:val="24"/>
        </w:rPr>
        <w:t xml:space="preserve"> serão </w:t>
      </w:r>
      <w:r w:rsidR="00033C33">
        <w:rPr>
          <w:rFonts w:ascii="Times New Roman" w:hAnsi="Times New Roman" w:cs="Times New Roman"/>
          <w:sz w:val="24"/>
          <w:szCs w:val="24"/>
        </w:rPr>
        <w:t>apresentados</w:t>
      </w:r>
      <w:r w:rsidRPr="00B90CF3">
        <w:rPr>
          <w:rFonts w:ascii="Times New Roman" w:hAnsi="Times New Roman" w:cs="Times New Roman"/>
          <w:sz w:val="24"/>
          <w:szCs w:val="24"/>
        </w:rPr>
        <w:t xml:space="preserve"> </w:t>
      </w:r>
      <w:r w:rsidR="00033C33" w:rsidRPr="00033C33">
        <w:rPr>
          <w:rFonts w:ascii="Times New Roman" w:hAnsi="Times New Roman" w:cs="Times New Roman"/>
          <w:sz w:val="24"/>
          <w:szCs w:val="24"/>
        </w:rPr>
        <w:t>imediatamente, após o encerramento das fases de apresentação de propostas e lances e de julgamento</w:t>
      </w:r>
      <w:r w:rsidR="00033C33">
        <w:rPr>
          <w:rFonts w:ascii="Times New Roman" w:hAnsi="Times New Roman" w:cs="Times New Roman"/>
          <w:sz w:val="24"/>
          <w:szCs w:val="24"/>
        </w:rPr>
        <w:t xml:space="preserve"> na</w:t>
      </w:r>
      <w:r w:rsidR="00126A8C" w:rsidRPr="00126A8C">
        <w:rPr>
          <w:rFonts w:ascii="Times New Roman" w:hAnsi="Times New Roman" w:cs="Times New Roman"/>
          <w:sz w:val="24"/>
          <w:szCs w:val="24"/>
        </w:rPr>
        <w:t xml:space="preserve"> sessão pública</w:t>
      </w:r>
      <w:r w:rsidRPr="00B90CF3">
        <w:rPr>
          <w:rFonts w:ascii="Times New Roman" w:hAnsi="Times New Roman" w:cs="Times New Roman"/>
          <w:sz w:val="24"/>
          <w:szCs w:val="24"/>
        </w:rPr>
        <w:t>.</w:t>
      </w:r>
      <w:bookmarkEnd w:id="47"/>
    </w:p>
    <w:p w14:paraId="74061ECE" w14:textId="77777777" w:rsidR="003C7A23" w:rsidRPr="00B90CF3" w:rsidRDefault="003C7A23" w:rsidP="007D2510">
      <w:pPr>
        <w:pStyle w:val="Nivel2"/>
        <w:ind w:left="0" w:firstLine="0"/>
        <w:rPr>
          <w:rFonts w:ascii="Times New Roman" w:hAnsi="Times New Roman" w:cs="Times New Roman"/>
          <w:i/>
          <w:sz w:val="24"/>
          <w:szCs w:val="24"/>
        </w:rPr>
      </w:pPr>
      <w:r w:rsidRPr="00B90CF3">
        <w:rPr>
          <w:rFonts w:ascii="Times New Roman" w:hAnsi="Times New Roman" w:cs="Times New Roman"/>
          <w:sz w:val="24"/>
          <w:szCs w:val="24"/>
        </w:rPr>
        <w:t xml:space="preserve">A verificação no </w:t>
      </w:r>
      <w:proofErr w:type="spellStart"/>
      <w:r w:rsidRPr="00B90CF3">
        <w:rPr>
          <w:rFonts w:ascii="Times New Roman" w:hAnsi="Times New Roman" w:cs="Times New Roman"/>
          <w:sz w:val="24"/>
          <w:szCs w:val="24"/>
        </w:rPr>
        <w:t>Sicaf</w:t>
      </w:r>
      <w:proofErr w:type="spellEnd"/>
      <w:r w:rsidRPr="00B90CF3">
        <w:rPr>
          <w:rFonts w:ascii="Times New Roman" w:hAnsi="Times New Roman" w:cs="Times New Roman"/>
          <w:sz w:val="24"/>
          <w:szCs w:val="24"/>
        </w:rPr>
        <w:t xml:space="preserve"> ou a exigência dos documentos nele não contidos somente será feita em relação ao licitante vencedor.</w:t>
      </w:r>
    </w:p>
    <w:p w14:paraId="29D8CA23"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Os documentos relativos à regularidade fiscal que constem do Termo de Referência somente serão exigidos, em qualquer caso, em momento posterior ao julgamento das propostas, e apenas do licitante mais bem classificado.</w:t>
      </w:r>
    </w:p>
    <w:p w14:paraId="39ACA429" w14:textId="71A138B0" w:rsidR="003C7A23" w:rsidRPr="00B90CF3" w:rsidRDefault="003C7A23" w:rsidP="007D2510">
      <w:pPr>
        <w:pStyle w:val="Nivel2"/>
        <w:ind w:left="0" w:firstLine="0"/>
        <w:rPr>
          <w:rFonts w:ascii="Times New Roman" w:hAnsi="Times New Roman" w:cs="Times New Roman"/>
          <w:i/>
          <w:sz w:val="24"/>
          <w:szCs w:val="24"/>
        </w:rPr>
      </w:pPr>
      <w:r w:rsidRPr="00B90CF3">
        <w:rPr>
          <w:rFonts w:ascii="Times New Roman" w:hAnsi="Times New Roman" w:cs="Times New Roman"/>
          <w:sz w:val="24"/>
          <w:szCs w:val="24"/>
        </w:rPr>
        <w:t>Após a entrega dos documentos para habilitação, não será permitida a substituição ou a apresentação de novos documentos, salvo em sede de diligência, para (</w:t>
      </w:r>
      <w:r w:rsidR="004561DA">
        <w:rPr>
          <w:rFonts w:ascii="Times New Roman" w:hAnsi="Times New Roman" w:cs="Times New Roman"/>
          <w:sz w:val="24"/>
          <w:szCs w:val="24"/>
        </w:rPr>
        <w:t xml:space="preserve">Art. 64 da </w:t>
      </w:r>
      <w:r w:rsidRPr="004561DA">
        <w:rPr>
          <w:rFonts w:ascii="Times New Roman" w:hAnsi="Times New Roman" w:cs="Times New Roman"/>
          <w:sz w:val="24"/>
          <w:szCs w:val="24"/>
        </w:rPr>
        <w:t>Lei 14.133/21</w:t>
      </w:r>
      <w:r w:rsidR="004561DA">
        <w:rPr>
          <w:rFonts w:ascii="Times New Roman" w:hAnsi="Times New Roman" w:cs="Times New Roman"/>
          <w:sz w:val="24"/>
          <w:szCs w:val="24"/>
        </w:rPr>
        <w:t>)</w:t>
      </w:r>
      <w:r w:rsidRPr="00B90CF3">
        <w:rPr>
          <w:rFonts w:ascii="Times New Roman" w:hAnsi="Times New Roman" w:cs="Times New Roman"/>
          <w:sz w:val="24"/>
          <w:szCs w:val="24"/>
        </w:rPr>
        <w:t>:</w:t>
      </w:r>
    </w:p>
    <w:p w14:paraId="2F229CA0"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complementação de informações acerca dos documentos já apresentados pelos licitantes e desde que necessária para apurar fatos existentes à época da abertura do certame; e</w:t>
      </w:r>
    </w:p>
    <w:p w14:paraId="60E1280D"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atualização de documentos cuja validade tenha expirado após a data de recebimento das propostas;</w:t>
      </w:r>
    </w:p>
    <w:p w14:paraId="38CA540A" w14:textId="77777777" w:rsidR="003C7A23" w:rsidRPr="00B90CF3" w:rsidRDefault="003C7A23" w:rsidP="007D2510">
      <w:pPr>
        <w:pStyle w:val="Nivel2"/>
        <w:ind w:left="0" w:firstLine="0"/>
        <w:rPr>
          <w:rFonts w:ascii="Times New Roman" w:hAnsi="Times New Roman" w:cs="Times New Roman"/>
          <w:sz w:val="24"/>
          <w:szCs w:val="24"/>
        </w:rPr>
      </w:pPr>
      <w:bookmarkStart w:id="48" w:name="_Ref114670319"/>
      <w:r w:rsidRPr="00B90CF3">
        <w:rPr>
          <w:rFonts w:ascii="Times New Roman" w:hAnsi="Times New Roman" w:cs="Times New Roman"/>
          <w:sz w:val="24"/>
          <w:szCs w:val="24"/>
        </w:rPr>
        <w:t xml:space="preserve">Na análise dos documentos de habilitação, a comissão de contratação poderá sanar erros ou falhas, que não alterem a substância dos documentos e sua validade jurídica, mediante decisão fundamentada, registrada em ata e acessível a todos, atribuindo-lhes </w:t>
      </w:r>
      <w:proofErr w:type="spellStart"/>
      <w:r w:rsidRPr="00B90CF3">
        <w:rPr>
          <w:rFonts w:ascii="Times New Roman" w:hAnsi="Times New Roman" w:cs="Times New Roman"/>
          <w:sz w:val="24"/>
          <w:szCs w:val="24"/>
        </w:rPr>
        <w:t>eﬁcácia</w:t>
      </w:r>
      <w:proofErr w:type="spellEnd"/>
      <w:r w:rsidRPr="00B90CF3">
        <w:rPr>
          <w:rFonts w:ascii="Times New Roman" w:hAnsi="Times New Roman" w:cs="Times New Roman"/>
          <w:sz w:val="24"/>
          <w:szCs w:val="24"/>
        </w:rPr>
        <w:t xml:space="preserve"> para fins de habilitação e classificação.</w:t>
      </w:r>
      <w:bookmarkEnd w:id="48"/>
    </w:p>
    <w:p w14:paraId="4506CAE4" w14:textId="6A4FB9B1" w:rsidR="003C7A23" w:rsidRPr="00B90CF3" w:rsidRDefault="003C7A23" w:rsidP="007D2510">
      <w:pPr>
        <w:pStyle w:val="Nivel2"/>
        <w:ind w:left="0" w:firstLine="0"/>
        <w:rPr>
          <w:rFonts w:ascii="Times New Roman" w:hAnsi="Times New Roman" w:cs="Times New Roman"/>
          <w:sz w:val="24"/>
          <w:szCs w:val="24"/>
        </w:rPr>
      </w:pPr>
      <w:bookmarkStart w:id="49" w:name="_Ref114665528"/>
      <w:r w:rsidRPr="00B90CF3">
        <w:rPr>
          <w:rFonts w:ascii="Times New Roman" w:hAnsi="Times New Roman" w:cs="Times New Roman"/>
          <w:sz w:val="24"/>
          <w:szCs w:val="24"/>
        </w:rPr>
        <w:t>Na hipótese de o licitante não atender às exigências para habilitação, o pregoeiro examinará a proposta subsequente e assim sucessivamente, na ordem de classificação, até a apuração de uma proposta que atenda ao presente edital.</w:t>
      </w:r>
      <w:bookmarkEnd w:id="49"/>
    </w:p>
    <w:p w14:paraId="30A25CB4" w14:textId="77777777" w:rsidR="003C7A23" w:rsidRPr="00B90CF3" w:rsidRDefault="003C7A23" w:rsidP="007D2510">
      <w:pPr>
        <w:pStyle w:val="Nivel2"/>
        <w:ind w:left="0" w:firstLine="0"/>
        <w:rPr>
          <w:rFonts w:ascii="Times New Roman" w:hAnsi="Times New Roman" w:cs="Times New Roman"/>
          <w:sz w:val="24"/>
          <w:szCs w:val="24"/>
        </w:rPr>
      </w:pPr>
      <w:bookmarkStart w:id="50" w:name="_Ref114665515"/>
      <w:r w:rsidRPr="00B90CF3">
        <w:rPr>
          <w:rFonts w:ascii="Times New Roman" w:hAnsi="Times New Roman" w:cs="Times New Roman"/>
          <w:sz w:val="24"/>
          <w:szCs w:val="24"/>
        </w:rPr>
        <w:t>Somente serão disponibilizados para acesso público os documentos de habilitação do licitante cuja proposta atenda ao edital de licitação, após concluídos os procedimentos de que trata o subitem anterior</w:t>
      </w:r>
      <w:bookmarkEnd w:id="50"/>
      <w:r w:rsidRPr="00B90CF3">
        <w:rPr>
          <w:rFonts w:ascii="Times New Roman" w:hAnsi="Times New Roman" w:cs="Times New Roman"/>
          <w:sz w:val="24"/>
          <w:szCs w:val="24"/>
        </w:rPr>
        <w:t>.</w:t>
      </w:r>
    </w:p>
    <w:p w14:paraId="65A26B5B" w14:textId="77777777" w:rsidR="00D9235D" w:rsidRPr="009B3549" w:rsidRDefault="00D9235D" w:rsidP="007D2510">
      <w:pPr>
        <w:pStyle w:val="Nivel01"/>
        <w:ind w:left="0" w:firstLine="0"/>
        <w:rPr>
          <w:rFonts w:ascii="Times New Roman" w:hAnsi="Times New Roman" w:cs="Times New Roman"/>
          <w:sz w:val="24"/>
          <w:szCs w:val="24"/>
        </w:rPr>
      </w:pPr>
      <w:bookmarkStart w:id="51" w:name="_Toc146805159"/>
      <w:bookmarkStart w:id="52" w:name="_Toc156914950"/>
      <w:r w:rsidRPr="009B3549">
        <w:rPr>
          <w:rFonts w:ascii="Times New Roman" w:hAnsi="Times New Roman" w:cs="Times New Roman"/>
          <w:sz w:val="24"/>
          <w:szCs w:val="24"/>
        </w:rPr>
        <w:lastRenderedPageBreak/>
        <w:t>DO TERMO DE CONTRATO</w:t>
      </w:r>
      <w:bookmarkEnd w:id="51"/>
      <w:bookmarkEnd w:id="52"/>
    </w:p>
    <w:p w14:paraId="0B706C7F" w14:textId="77777777" w:rsidR="00D9235D" w:rsidRPr="00B71AF5" w:rsidRDefault="00D9235D" w:rsidP="007D2510">
      <w:pPr>
        <w:pStyle w:val="Nivel2"/>
        <w:ind w:left="0" w:firstLine="0"/>
        <w:rPr>
          <w:rFonts w:ascii="Times New Roman" w:hAnsi="Times New Roman" w:cs="Times New Roman"/>
          <w:sz w:val="24"/>
          <w:szCs w:val="24"/>
        </w:rPr>
      </w:pPr>
      <w:bookmarkStart w:id="53" w:name="_Toc146629722"/>
      <w:r w:rsidRPr="00B71AF5">
        <w:rPr>
          <w:rFonts w:ascii="Times New Roman" w:hAnsi="Times New Roman" w:cs="Times New Roman"/>
          <w:sz w:val="24"/>
          <w:szCs w:val="24"/>
        </w:rPr>
        <w:t xml:space="preserve">Homologado o resultado da licitação, o licitante mais bem classificado terá o prazo de </w:t>
      </w:r>
      <w:r>
        <w:rPr>
          <w:rFonts w:ascii="Times New Roman" w:hAnsi="Times New Roman" w:cs="Times New Roman"/>
          <w:sz w:val="24"/>
          <w:szCs w:val="24"/>
        </w:rPr>
        <w:t>05</w:t>
      </w:r>
      <w:r w:rsidRPr="00B71AF5">
        <w:rPr>
          <w:rFonts w:ascii="Times New Roman" w:hAnsi="Times New Roman" w:cs="Times New Roman"/>
          <w:sz w:val="24"/>
          <w:szCs w:val="24"/>
        </w:rPr>
        <w:t xml:space="preserve"> (</w:t>
      </w:r>
      <w:r>
        <w:rPr>
          <w:rFonts w:ascii="Times New Roman" w:hAnsi="Times New Roman" w:cs="Times New Roman"/>
          <w:sz w:val="24"/>
          <w:szCs w:val="24"/>
        </w:rPr>
        <w:t>cinco</w:t>
      </w:r>
      <w:r w:rsidRPr="00B71AF5">
        <w:rPr>
          <w:rFonts w:ascii="Times New Roman" w:hAnsi="Times New Roman" w:cs="Times New Roman"/>
          <w:sz w:val="24"/>
          <w:szCs w:val="24"/>
        </w:rPr>
        <w:t xml:space="preserve">) dias, contados a partir da data de sua convocação, para assinar </w:t>
      </w:r>
      <w:r>
        <w:rPr>
          <w:rFonts w:ascii="Times New Roman" w:hAnsi="Times New Roman" w:cs="Times New Roman"/>
          <w:sz w:val="24"/>
          <w:szCs w:val="24"/>
        </w:rPr>
        <w:t>o</w:t>
      </w:r>
      <w:r w:rsidRPr="00B71AF5">
        <w:rPr>
          <w:rFonts w:ascii="Times New Roman" w:hAnsi="Times New Roman" w:cs="Times New Roman"/>
          <w:sz w:val="24"/>
          <w:szCs w:val="24"/>
        </w:rPr>
        <w:t xml:space="preserve"> </w:t>
      </w:r>
      <w:r>
        <w:rPr>
          <w:rFonts w:ascii="Times New Roman" w:hAnsi="Times New Roman" w:cs="Times New Roman"/>
          <w:sz w:val="24"/>
          <w:szCs w:val="24"/>
        </w:rPr>
        <w:t>TERMO DE CONTRATO</w:t>
      </w:r>
      <w:r w:rsidRPr="00B71AF5">
        <w:rPr>
          <w:rFonts w:ascii="Times New Roman" w:hAnsi="Times New Roman" w:cs="Times New Roman"/>
          <w:sz w:val="24"/>
          <w:szCs w:val="24"/>
        </w:rPr>
        <w:t>, cujo prazo de validade encontra-se nel</w:t>
      </w:r>
      <w:r>
        <w:rPr>
          <w:rFonts w:ascii="Times New Roman" w:hAnsi="Times New Roman" w:cs="Times New Roman"/>
          <w:sz w:val="24"/>
          <w:szCs w:val="24"/>
        </w:rPr>
        <w:t>e</w:t>
      </w:r>
      <w:r w:rsidRPr="00B71AF5">
        <w:rPr>
          <w:rFonts w:ascii="Times New Roman" w:hAnsi="Times New Roman" w:cs="Times New Roman"/>
          <w:sz w:val="24"/>
          <w:szCs w:val="24"/>
        </w:rPr>
        <w:t xml:space="preserve"> fixado, sob pena de decadência do direito à contratação, sem prejuízo das sanções previstas na Lei nº 14.133, de 2021. </w:t>
      </w:r>
    </w:p>
    <w:p w14:paraId="72FEFDE7" w14:textId="77777777" w:rsidR="00D9235D" w:rsidRPr="00B71AF5" w:rsidRDefault="00D9235D" w:rsidP="007D2510">
      <w:pPr>
        <w:pStyle w:val="Nivel2"/>
        <w:ind w:left="0" w:firstLine="0"/>
        <w:rPr>
          <w:rFonts w:ascii="Times New Roman" w:hAnsi="Times New Roman" w:cs="Times New Roman"/>
          <w:sz w:val="24"/>
          <w:szCs w:val="24"/>
        </w:rPr>
      </w:pPr>
      <w:r w:rsidRPr="00B71AF5">
        <w:rPr>
          <w:rFonts w:ascii="Times New Roman" w:hAnsi="Times New Roman" w:cs="Times New Roman"/>
          <w:sz w:val="24"/>
          <w:szCs w:val="24"/>
        </w:rPr>
        <w:t>O prazo de convocação poderá ser prorrogado uma vez, por igual período, mediante solicitação do licitante mais bem classificado ou do fornecedor convocado, desde que:</w:t>
      </w:r>
    </w:p>
    <w:p w14:paraId="3B5F88D8" w14:textId="77777777" w:rsidR="00D9235D" w:rsidRPr="00B71AF5" w:rsidRDefault="00D9235D" w:rsidP="007D2510">
      <w:pPr>
        <w:pStyle w:val="Nivel2"/>
        <w:numPr>
          <w:ilvl w:val="0"/>
          <w:numId w:val="0"/>
        </w:numPr>
        <w:rPr>
          <w:rFonts w:ascii="Times New Roman" w:hAnsi="Times New Roman" w:cs="Times New Roman"/>
          <w:iCs/>
          <w:color w:val="auto"/>
          <w:sz w:val="24"/>
          <w:szCs w:val="24"/>
        </w:rPr>
      </w:pPr>
      <w:r w:rsidRPr="00B71AF5">
        <w:rPr>
          <w:rFonts w:ascii="Times New Roman" w:hAnsi="Times New Roman" w:cs="Times New Roman"/>
          <w:iCs/>
          <w:color w:val="auto"/>
          <w:sz w:val="24"/>
          <w:szCs w:val="24"/>
        </w:rPr>
        <w:t>(a) a solicitação seja devidamente justificada e apresentada dentro do prazo; e</w:t>
      </w:r>
    </w:p>
    <w:p w14:paraId="5B119F1C" w14:textId="77777777" w:rsidR="00D9235D" w:rsidRPr="00B71AF5" w:rsidRDefault="00D9235D" w:rsidP="007D2510">
      <w:pPr>
        <w:pStyle w:val="Nivel2"/>
        <w:numPr>
          <w:ilvl w:val="0"/>
          <w:numId w:val="0"/>
        </w:numPr>
        <w:rPr>
          <w:rFonts w:ascii="Times New Roman" w:hAnsi="Times New Roman" w:cs="Times New Roman"/>
          <w:iCs/>
          <w:color w:val="auto"/>
          <w:sz w:val="24"/>
          <w:szCs w:val="24"/>
        </w:rPr>
      </w:pPr>
      <w:r w:rsidRPr="00B71AF5">
        <w:rPr>
          <w:rFonts w:ascii="Times New Roman" w:hAnsi="Times New Roman" w:cs="Times New Roman"/>
          <w:iCs/>
          <w:color w:val="auto"/>
          <w:sz w:val="24"/>
          <w:szCs w:val="24"/>
        </w:rPr>
        <w:t>(b) a justificativa apresentada seja aceita pela Administração.</w:t>
      </w:r>
    </w:p>
    <w:p w14:paraId="4E11CA71" w14:textId="77777777" w:rsidR="00D9235D" w:rsidRPr="00B71AF5" w:rsidRDefault="00D9235D" w:rsidP="007D2510">
      <w:pPr>
        <w:pStyle w:val="Nivel2"/>
        <w:ind w:left="0" w:firstLine="0"/>
        <w:rPr>
          <w:rFonts w:ascii="Times New Roman" w:hAnsi="Times New Roman" w:cs="Times New Roman"/>
          <w:sz w:val="24"/>
          <w:szCs w:val="24"/>
        </w:rPr>
      </w:pPr>
      <w:r>
        <w:rPr>
          <w:rFonts w:ascii="Times New Roman" w:hAnsi="Times New Roman" w:cs="Times New Roman"/>
          <w:sz w:val="24"/>
          <w:szCs w:val="24"/>
        </w:rPr>
        <w:t>O</w:t>
      </w:r>
      <w:r w:rsidRPr="00B71AF5">
        <w:rPr>
          <w:rFonts w:ascii="Times New Roman" w:hAnsi="Times New Roman" w:cs="Times New Roman"/>
          <w:sz w:val="24"/>
          <w:szCs w:val="24"/>
        </w:rPr>
        <w:t xml:space="preserve"> </w:t>
      </w:r>
      <w:r>
        <w:rPr>
          <w:rFonts w:ascii="Times New Roman" w:hAnsi="Times New Roman" w:cs="Times New Roman"/>
          <w:sz w:val="24"/>
          <w:szCs w:val="24"/>
        </w:rPr>
        <w:t>termo de contrato</w:t>
      </w:r>
      <w:r w:rsidRPr="00B71AF5">
        <w:rPr>
          <w:rFonts w:ascii="Times New Roman" w:hAnsi="Times New Roman" w:cs="Times New Roman"/>
          <w:sz w:val="24"/>
          <w:szCs w:val="24"/>
        </w:rPr>
        <w:t xml:space="preserve"> será assinad</w:t>
      </w:r>
      <w:r>
        <w:rPr>
          <w:rFonts w:ascii="Times New Roman" w:hAnsi="Times New Roman" w:cs="Times New Roman"/>
          <w:sz w:val="24"/>
          <w:szCs w:val="24"/>
        </w:rPr>
        <w:t>o, obrigatoriamente,</w:t>
      </w:r>
      <w:r w:rsidRPr="00B71AF5">
        <w:rPr>
          <w:rFonts w:ascii="Times New Roman" w:hAnsi="Times New Roman" w:cs="Times New Roman"/>
          <w:sz w:val="24"/>
          <w:szCs w:val="24"/>
        </w:rPr>
        <w:t xml:space="preserve"> </w:t>
      </w:r>
      <w:bookmarkStart w:id="54" w:name="_Hlk146800804"/>
      <w:r w:rsidRPr="00B71AF5">
        <w:rPr>
          <w:rFonts w:ascii="Times New Roman" w:hAnsi="Times New Roman" w:cs="Times New Roman"/>
          <w:sz w:val="24"/>
          <w:szCs w:val="24"/>
        </w:rPr>
        <w:t>por meio de assinatura digital</w:t>
      </w:r>
      <w:bookmarkEnd w:id="54"/>
      <w:r w:rsidRPr="00B71AF5">
        <w:rPr>
          <w:rFonts w:ascii="Times New Roman" w:hAnsi="Times New Roman" w:cs="Times New Roman"/>
          <w:sz w:val="24"/>
          <w:szCs w:val="24"/>
        </w:rPr>
        <w:t>.</w:t>
      </w:r>
    </w:p>
    <w:p w14:paraId="1B901FA7" w14:textId="77777777" w:rsidR="00D9235D" w:rsidRPr="00B71AF5" w:rsidRDefault="00D9235D" w:rsidP="007D2510">
      <w:pPr>
        <w:pStyle w:val="Nivel2"/>
        <w:ind w:left="0" w:firstLine="0"/>
        <w:rPr>
          <w:rFonts w:ascii="Times New Roman" w:hAnsi="Times New Roman" w:cs="Times New Roman"/>
          <w:sz w:val="24"/>
          <w:szCs w:val="24"/>
        </w:rPr>
      </w:pPr>
      <w:r w:rsidRPr="00B71AF5">
        <w:rPr>
          <w:rFonts w:ascii="Times New Roman" w:hAnsi="Times New Roman" w:cs="Times New Roman"/>
          <w:sz w:val="24"/>
          <w:szCs w:val="24"/>
        </w:rPr>
        <w:t>Serão formalizados tant</w:t>
      </w:r>
      <w:r>
        <w:rPr>
          <w:rFonts w:ascii="Times New Roman" w:hAnsi="Times New Roman" w:cs="Times New Roman"/>
          <w:sz w:val="24"/>
          <w:szCs w:val="24"/>
        </w:rPr>
        <w:t>o</w:t>
      </w:r>
      <w:r w:rsidRPr="00B71AF5">
        <w:rPr>
          <w:rFonts w:ascii="Times New Roman" w:hAnsi="Times New Roman" w:cs="Times New Roman"/>
          <w:sz w:val="24"/>
          <w:szCs w:val="24"/>
        </w:rPr>
        <w:t xml:space="preserve">s </w:t>
      </w:r>
      <w:r>
        <w:rPr>
          <w:rFonts w:ascii="Times New Roman" w:hAnsi="Times New Roman" w:cs="Times New Roman"/>
          <w:sz w:val="24"/>
          <w:szCs w:val="24"/>
        </w:rPr>
        <w:t>termos de contratos</w:t>
      </w:r>
      <w:r w:rsidRPr="00B71AF5">
        <w:rPr>
          <w:rFonts w:ascii="Times New Roman" w:hAnsi="Times New Roman" w:cs="Times New Roman"/>
          <w:sz w:val="24"/>
          <w:szCs w:val="24"/>
        </w:rPr>
        <w:t xml:space="preserve"> quant</w:t>
      </w:r>
      <w:r>
        <w:rPr>
          <w:rFonts w:ascii="Times New Roman" w:hAnsi="Times New Roman" w:cs="Times New Roman"/>
          <w:sz w:val="24"/>
          <w:szCs w:val="24"/>
        </w:rPr>
        <w:t>o</w:t>
      </w:r>
      <w:r w:rsidRPr="00B71AF5">
        <w:rPr>
          <w:rFonts w:ascii="Times New Roman" w:hAnsi="Times New Roman" w:cs="Times New Roman"/>
          <w:sz w:val="24"/>
          <w:szCs w:val="24"/>
        </w:rPr>
        <w:t>s forem necessári</w:t>
      </w:r>
      <w:r>
        <w:rPr>
          <w:rFonts w:ascii="Times New Roman" w:hAnsi="Times New Roman" w:cs="Times New Roman"/>
          <w:sz w:val="24"/>
          <w:szCs w:val="24"/>
        </w:rPr>
        <w:t>o</w:t>
      </w:r>
      <w:r w:rsidRPr="00B71AF5">
        <w:rPr>
          <w:rFonts w:ascii="Times New Roman" w:hAnsi="Times New Roman" w:cs="Times New Roman"/>
          <w:sz w:val="24"/>
          <w:szCs w:val="24"/>
        </w:rPr>
        <w:t xml:space="preserve">s para o </w:t>
      </w:r>
      <w:r>
        <w:rPr>
          <w:rFonts w:ascii="Times New Roman" w:hAnsi="Times New Roman" w:cs="Times New Roman"/>
          <w:sz w:val="24"/>
          <w:szCs w:val="24"/>
        </w:rPr>
        <w:t>fornecimento</w:t>
      </w:r>
      <w:r w:rsidRPr="00B71AF5">
        <w:rPr>
          <w:rFonts w:ascii="Times New Roman" w:hAnsi="Times New Roman" w:cs="Times New Roman"/>
          <w:sz w:val="24"/>
          <w:szCs w:val="24"/>
        </w:rPr>
        <w:t xml:space="preserve"> de todos os itens constantes no Termo de Referência, com a indicação do licitante vencedor, a descrição do(s) item(</w:t>
      </w:r>
      <w:proofErr w:type="spellStart"/>
      <w:r w:rsidRPr="00B71AF5">
        <w:rPr>
          <w:rFonts w:ascii="Times New Roman" w:hAnsi="Times New Roman" w:cs="Times New Roman"/>
          <w:sz w:val="24"/>
          <w:szCs w:val="24"/>
        </w:rPr>
        <w:t>ns</w:t>
      </w:r>
      <w:proofErr w:type="spellEnd"/>
      <w:r w:rsidRPr="00B71AF5">
        <w:rPr>
          <w:rFonts w:ascii="Times New Roman" w:hAnsi="Times New Roman" w:cs="Times New Roman"/>
          <w:sz w:val="24"/>
          <w:szCs w:val="24"/>
        </w:rPr>
        <w:t>), as respectivas quantidades, preços e demais condições.</w:t>
      </w:r>
    </w:p>
    <w:p w14:paraId="031B11E7" w14:textId="7E804AAA" w:rsidR="00D9235D" w:rsidRPr="00B71AF5" w:rsidRDefault="00D9235D" w:rsidP="007D2510">
      <w:pPr>
        <w:pStyle w:val="Nivel2"/>
        <w:ind w:left="0" w:firstLine="0"/>
        <w:rPr>
          <w:rFonts w:ascii="Times New Roman" w:hAnsi="Times New Roman" w:cs="Times New Roman"/>
          <w:sz w:val="24"/>
          <w:szCs w:val="24"/>
        </w:rPr>
      </w:pPr>
      <w:r w:rsidRPr="00B71AF5">
        <w:rPr>
          <w:rFonts w:ascii="Times New Roman" w:hAnsi="Times New Roman" w:cs="Times New Roman"/>
          <w:sz w:val="24"/>
          <w:szCs w:val="24"/>
        </w:rPr>
        <w:t xml:space="preserve">O preço, com a indicação dos fornecedores, será divulgado no PNCP e disponibilizado </w:t>
      </w:r>
      <w:r>
        <w:rPr>
          <w:rFonts w:ascii="Times New Roman" w:hAnsi="Times New Roman" w:cs="Times New Roman"/>
          <w:sz w:val="24"/>
          <w:szCs w:val="24"/>
        </w:rPr>
        <w:t xml:space="preserve">no </w:t>
      </w:r>
      <w:r w:rsidRPr="00640D5D">
        <w:rPr>
          <w:rFonts w:ascii="Times New Roman" w:hAnsi="Times New Roman" w:cs="Times New Roman"/>
          <w:sz w:val="24"/>
          <w:szCs w:val="24"/>
        </w:rPr>
        <w:t>sítio eletrônico oficial</w:t>
      </w:r>
      <w:r>
        <w:rPr>
          <w:rFonts w:ascii="Times New Roman" w:hAnsi="Times New Roman" w:cs="Times New Roman"/>
          <w:sz w:val="24"/>
          <w:szCs w:val="24"/>
        </w:rPr>
        <w:t xml:space="preserve"> da </w:t>
      </w:r>
      <w:r w:rsidR="00F120E1" w:rsidRPr="00F120E1">
        <w:rPr>
          <w:rFonts w:ascii="Times New Roman" w:hAnsi="Times New Roman" w:cs="Times New Roman"/>
          <w:sz w:val="24"/>
          <w:szCs w:val="24"/>
        </w:rPr>
        <w:t>CÂMARA MUNICIPAL DE DORES DO TURVO-MG</w:t>
      </w:r>
      <w:r>
        <w:rPr>
          <w:rFonts w:ascii="Times New Roman" w:hAnsi="Times New Roman" w:cs="Times New Roman"/>
          <w:sz w:val="24"/>
          <w:szCs w:val="24"/>
        </w:rPr>
        <w:t xml:space="preserve">. </w:t>
      </w:r>
    </w:p>
    <w:p w14:paraId="408A824A" w14:textId="77777777" w:rsidR="00D9235D" w:rsidRPr="00B71AF5" w:rsidRDefault="00D9235D" w:rsidP="007D2510">
      <w:pPr>
        <w:pStyle w:val="Nivel2"/>
        <w:ind w:left="0" w:firstLine="0"/>
        <w:rPr>
          <w:rFonts w:ascii="Times New Roman" w:hAnsi="Times New Roman" w:cs="Times New Roman"/>
          <w:sz w:val="24"/>
          <w:szCs w:val="24"/>
        </w:rPr>
      </w:pPr>
      <w:r w:rsidRPr="00B71AF5">
        <w:rPr>
          <w:rFonts w:ascii="Times New Roman" w:hAnsi="Times New Roman" w:cs="Times New Roman"/>
          <w:sz w:val="24"/>
          <w:szCs w:val="24"/>
        </w:rPr>
        <w:t xml:space="preserve">Na hipótese de o convocado não assinar </w:t>
      </w:r>
      <w:r>
        <w:rPr>
          <w:rFonts w:ascii="Times New Roman" w:hAnsi="Times New Roman" w:cs="Times New Roman"/>
          <w:sz w:val="24"/>
          <w:szCs w:val="24"/>
        </w:rPr>
        <w:t>o</w:t>
      </w:r>
      <w:r w:rsidRPr="00B71AF5">
        <w:rPr>
          <w:rFonts w:ascii="Times New Roman" w:hAnsi="Times New Roman" w:cs="Times New Roman"/>
          <w:sz w:val="24"/>
          <w:szCs w:val="24"/>
        </w:rPr>
        <w:t xml:space="preserve"> </w:t>
      </w:r>
      <w:r>
        <w:rPr>
          <w:rFonts w:ascii="Times New Roman" w:hAnsi="Times New Roman" w:cs="Times New Roman"/>
          <w:sz w:val="24"/>
          <w:szCs w:val="24"/>
        </w:rPr>
        <w:t>termo de contrato</w:t>
      </w:r>
      <w:r w:rsidRPr="00B71AF5">
        <w:rPr>
          <w:rFonts w:ascii="Times New Roman" w:hAnsi="Times New Roman" w:cs="Times New Roman"/>
          <w:sz w:val="24"/>
          <w:szCs w:val="24"/>
        </w:rPr>
        <w:t xml:space="preserve"> no prazo e nas condições estabelecidas, fica facultado à Administração convocar os licitantes remanescentes, na ordem de classificação, para fazê-lo em igual prazo e nas condições propostas pelo primeiro classificado.</w:t>
      </w:r>
    </w:p>
    <w:p w14:paraId="15DA29FA" w14:textId="77777777" w:rsidR="003C7A23" w:rsidRPr="00B90CF3" w:rsidRDefault="003C7A23" w:rsidP="007D2510">
      <w:pPr>
        <w:pStyle w:val="Nivel01"/>
        <w:ind w:left="0" w:firstLine="0"/>
        <w:rPr>
          <w:rFonts w:ascii="Times New Roman" w:hAnsi="Times New Roman" w:cs="Times New Roman"/>
          <w:sz w:val="24"/>
          <w:szCs w:val="24"/>
        </w:rPr>
      </w:pPr>
      <w:bookmarkStart w:id="55" w:name="_Toc156914951"/>
      <w:r w:rsidRPr="00B90CF3">
        <w:rPr>
          <w:rFonts w:ascii="Times New Roman" w:hAnsi="Times New Roman" w:cs="Times New Roman"/>
          <w:sz w:val="24"/>
          <w:szCs w:val="24"/>
        </w:rPr>
        <w:t>DOS RECURSOS</w:t>
      </w:r>
      <w:bookmarkEnd w:id="53"/>
      <w:bookmarkEnd w:id="55"/>
    </w:p>
    <w:p w14:paraId="6D890939" w14:textId="4E087B65"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A interposição de recurso referente ao julgamento das propostas, à habilitação ou inabilitação de licitantes, à anulação ou revogação da licitação, observará o disposto no </w:t>
      </w:r>
      <w:hyperlink r:id="rId14" w:anchor="art165" w:history="1">
        <w:r w:rsidRPr="00B90CF3">
          <w:rPr>
            <w:rStyle w:val="Hyperlink"/>
            <w:rFonts w:ascii="Times New Roman" w:hAnsi="Times New Roman" w:cs="Times New Roman"/>
            <w:color w:val="000000"/>
            <w:sz w:val="24"/>
            <w:szCs w:val="24"/>
            <w:u w:val="none"/>
          </w:rPr>
          <w:t>art. 165 da Lei nº 14.133, de 2021</w:t>
        </w:r>
      </w:hyperlink>
      <w:r w:rsidRPr="00B90CF3">
        <w:rPr>
          <w:rFonts w:ascii="Times New Roman" w:hAnsi="Times New Roman" w:cs="Times New Roman"/>
          <w:sz w:val="24"/>
          <w:szCs w:val="24"/>
        </w:rPr>
        <w:t>.</w:t>
      </w:r>
    </w:p>
    <w:p w14:paraId="3D33D2C2"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O prazo recursal é de 3 (três) dias úteis, contados da data de intimação ou de lavratura da ata.</w:t>
      </w:r>
    </w:p>
    <w:p w14:paraId="08292A7B"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Quando o recurso apresentado impugnar o julgamento das propostas ou o ato de habilitação ou inabilitação do licitante:</w:t>
      </w:r>
    </w:p>
    <w:p w14:paraId="2E4F6788" w14:textId="14AF96A1"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a intenção de recorrer deverá ser manifestada imediatamente, sob pena de preclusão;</w:t>
      </w:r>
    </w:p>
    <w:p w14:paraId="3743A4BF"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o prazo para apresentação das razões recursais será iniciado na data de intimação ou de lavratura da ata de habilitação ou inabilitação;</w:t>
      </w:r>
    </w:p>
    <w:p w14:paraId="39141325" w14:textId="3672C2D6"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lastRenderedPageBreak/>
        <w:t>na hipótese de adoção da inversão de fases prevista no </w:t>
      </w:r>
      <w:hyperlink r:id="rId15" w:anchor="art17§1" w:history="1">
        <w:r w:rsidRPr="00B90CF3">
          <w:rPr>
            <w:rStyle w:val="Hyperlink"/>
            <w:rFonts w:ascii="Times New Roman" w:hAnsi="Times New Roman" w:cs="Times New Roman"/>
            <w:color w:val="000000"/>
            <w:sz w:val="24"/>
            <w:szCs w:val="24"/>
            <w:u w:val="none"/>
          </w:rPr>
          <w:t>§ 1º do art. 17 da Lei nº 14.133, de 2021</w:t>
        </w:r>
      </w:hyperlink>
      <w:r w:rsidRPr="00B90CF3">
        <w:rPr>
          <w:rFonts w:ascii="Times New Roman" w:hAnsi="Times New Roman" w:cs="Times New Roman"/>
          <w:sz w:val="24"/>
          <w:szCs w:val="24"/>
        </w:rPr>
        <w:t>, o prazo para apresentação das razões recursais será iniciado na data de intimação da ata de julgamento.</w:t>
      </w:r>
    </w:p>
    <w:p w14:paraId="522F5186" w14:textId="23611304" w:rsidR="003C7A23" w:rsidRPr="00F120E1" w:rsidRDefault="003C7A23" w:rsidP="00F120E1">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Os recursos deverão ser encaminhados </w:t>
      </w:r>
      <w:r w:rsidR="00AC4FC9" w:rsidRPr="00AC4FC9">
        <w:rPr>
          <w:rFonts w:ascii="Times New Roman" w:hAnsi="Times New Roman" w:cs="Times New Roman"/>
          <w:sz w:val="24"/>
          <w:szCs w:val="24"/>
        </w:rPr>
        <w:t xml:space="preserve">através do e-mail </w:t>
      </w:r>
      <w:hyperlink r:id="rId16" w:history="1">
        <w:r w:rsidR="001F2A12" w:rsidRPr="008C1A41">
          <w:rPr>
            <w:rStyle w:val="Hyperlink"/>
            <w:rFonts w:ascii="Times New Roman" w:hAnsi="Times New Roman" w:cs="Times New Roman"/>
            <w:sz w:val="24"/>
            <w:szCs w:val="24"/>
          </w:rPr>
          <w:t>camaravereadores2013@hotmail.com</w:t>
        </w:r>
      </w:hyperlink>
      <w:r w:rsidR="00AC4FC9" w:rsidRPr="00AC4FC9">
        <w:rPr>
          <w:rFonts w:ascii="Times New Roman" w:hAnsi="Times New Roman" w:cs="Times New Roman"/>
          <w:sz w:val="24"/>
          <w:szCs w:val="24"/>
        </w:rPr>
        <w:t>, desde que contenha assinatura digital dos documentos</w:t>
      </w:r>
      <w:r w:rsidR="00AC4FC9">
        <w:rPr>
          <w:rFonts w:ascii="Times New Roman" w:hAnsi="Times New Roman" w:cs="Times New Roman"/>
          <w:sz w:val="24"/>
          <w:szCs w:val="24"/>
        </w:rPr>
        <w:t xml:space="preserve">, ou protocolizados </w:t>
      </w:r>
      <w:bookmarkStart w:id="56" w:name="_Hlk155189453"/>
      <w:r w:rsidR="00AC4FC9">
        <w:rPr>
          <w:rFonts w:ascii="Times New Roman" w:hAnsi="Times New Roman" w:cs="Times New Roman"/>
          <w:sz w:val="24"/>
          <w:szCs w:val="24"/>
        </w:rPr>
        <w:t>presencialmente n</w:t>
      </w:r>
      <w:r w:rsidR="00F120E1">
        <w:rPr>
          <w:rFonts w:ascii="Times New Roman" w:hAnsi="Times New Roman" w:cs="Times New Roman"/>
          <w:sz w:val="24"/>
          <w:szCs w:val="24"/>
        </w:rPr>
        <w:t xml:space="preserve">a Câmara Municipal, com sede à </w:t>
      </w:r>
      <w:r w:rsidR="00F120E1" w:rsidRPr="00F120E1">
        <w:rPr>
          <w:rFonts w:ascii="Times New Roman" w:hAnsi="Times New Roman" w:cs="Times New Roman"/>
          <w:sz w:val="24"/>
          <w:szCs w:val="24"/>
        </w:rPr>
        <w:t xml:space="preserve">Rua </w:t>
      </w:r>
      <w:proofErr w:type="spellStart"/>
      <w:r w:rsidR="00F120E1" w:rsidRPr="00F120E1">
        <w:rPr>
          <w:rFonts w:ascii="Times New Roman" w:hAnsi="Times New Roman" w:cs="Times New Roman"/>
          <w:sz w:val="24"/>
          <w:szCs w:val="24"/>
        </w:rPr>
        <w:t>Umbelina</w:t>
      </w:r>
      <w:proofErr w:type="spellEnd"/>
      <w:r w:rsidR="00F120E1" w:rsidRPr="00F120E1">
        <w:rPr>
          <w:rFonts w:ascii="Times New Roman" w:hAnsi="Times New Roman" w:cs="Times New Roman"/>
          <w:sz w:val="24"/>
          <w:szCs w:val="24"/>
        </w:rPr>
        <w:t xml:space="preserve"> </w:t>
      </w:r>
      <w:proofErr w:type="spellStart"/>
      <w:r w:rsidR="00F120E1" w:rsidRPr="00F120E1">
        <w:rPr>
          <w:rFonts w:ascii="Times New Roman" w:hAnsi="Times New Roman" w:cs="Times New Roman"/>
          <w:sz w:val="24"/>
          <w:szCs w:val="24"/>
        </w:rPr>
        <w:t>Marotta</w:t>
      </w:r>
      <w:proofErr w:type="spellEnd"/>
      <w:r w:rsidR="00F120E1" w:rsidRPr="00F120E1">
        <w:rPr>
          <w:rFonts w:ascii="Times New Roman" w:hAnsi="Times New Roman" w:cs="Times New Roman"/>
          <w:sz w:val="24"/>
          <w:szCs w:val="24"/>
        </w:rPr>
        <w:t xml:space="preserve">, 403 - Centro - Dores do Turvo </w:t>
      </w:r>
      <w:r w:rsidR="00F120E1">
        <w:rPr>
          <w:rFonts w:ascii="Times New Roman" w:hAnsi="Times New Roman" w:cs="Times New Roman"/>
          <w:sz w:val="24"/>
          <w:szCs w:val="24"/>
        </w:rPr>
        <w:t>–</w:t>
      </w:r>
      <w:r w:rsidR="00F120E1" w:rsidRPr="00F120E1">
        <w:rPr>
          <w:rFonts w:ascii="Times New Roman" w:hAnsi="Times New Roman" w:cs="Times New Roman"/>
          <w:sz w:val="24"/>
          <w:szCs w:val="24"/>
        </w:rPr>
        <w:t xml:space="preserve"> MG</w:t>
      </w:r>
      <w:r w:rsidR="00F120E1">
        <w:rPr>
          <w:rFonts w:ascii="Times New Roman" w:hAnsi="Times New Roman" w:cs="Times New Roman"/>
          <w:sz w:val="24"/>
          <w:szCs w:val="24"/>
        </w:rPr>
        <w:t>.</w:t>
      </w:r>
      <w:bookmarkEnd w:id="56"/>
    </w:p>
    <w:p w14:paraId="7C576EC6"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41418DC0"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Os recursos interpostos fora do prazo não serão conhecidos. </w:t>
      </w:r>
    </w:p>
    <w:p w14:paraId="0AE7E747"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14:paraId="7DA0512D"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O recurso e o pedido de reconsideração terão efeito suspensivo do ato ou da decisão recorrida até que sobrevenha decisão final da autoridade competente. </w:t>
      </w:r>
    </w:p>
    <w:p w14:paraId="0A572902"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O acolhimento do recurso invalida tão somente os atos insuscetíveis de aproveitamento. </w:t>
      </w:r>
    </w:p>
    <w:p w14:paraId="2E7A1681" w14:textId="14E8E925" w:rsidR="00E80F20"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Os autos do processo permanecerão com vista franqueada aos interessados </w:t>
      </w:r>
      <w:r w:rsidR="00E80F20" w:rsidRPr="00E80F20">
        <w:rPr>
          <w:rFonts w:ascii="Times New Roman" w:hAnsi="Times New Roman" w:cs="Times New Roman"/>
          <w:sz w:val="24"/>
          <w:szCs w:val="24"/>
        </w:rPr>
        <w:t>presencialmente n</w:t>
      </w:r>
      <w:r w:rsidR="00CE325F">
        <w:rPr>
          <w:rFonts w:ascii="Times New Roman" w:hAnsi="Times New Roman" w:cs="Times New Roman"/>
          <w:sz w:val="24"/>
          <w:szCs w:val="24"/>
        </w:rPr>
        <w:t>a</w:t>
      </w:r>
      <w:r w:rsidR="00E80F20" w:rsidRPr="00E80F20">
        <w:rPr>
          <w:rFonts w:ascii="Times New Roman" w:hAnsi="Times New Roman" w:cs="Times New Roman"/>
          <w:sz w:val="24"/>
          <w:szCs w:val="24"/>
        </w:rPr>
        <w:t xml:space="preserve"> </w:t>
      </w:r>
      <w:r w:rsidR="00CE325F" w:rsidRPr="00F120E1">
        <w:rPr>
          <w:rFonts w:ascii="Times New Roman" w:hAnsi="Times New Roman" w:cs="Times New Roman"/>
          <w:sz w:val="24"/>
          <w:szCs w:val="24"/>
        </w:rPr>
        <w:t>CÂMARA MUNICIPAL DE DORES DO TURVO-MG</w:t>
      </w:r>
      <w:r w:rsidR="00E80F20">
        <w:rPr>
          <w:rFonts w:ascii="Times New Roman" w:hAnsi="Times New Roman" w:cs="Times New Roman"/>
          <w:sz w:val="24"/>
          <w:szCs w:val="24"/>
        </w:rPr>
        <w:t>.</w:t>
      </w:r>
    </w:p>
    <w:p w14:paraId="6948A72B" w14:textId="77777777" w:rsidR="003C7A23" w:rsidRPr="00B90CF3" w:rsidRDefault="003C7A23" w:rsidP="007D2510">
      <w:pPr>
        <w:pStyle w:val="Nivel01"/>
        <w:ind w:left="0" w:firstLine="0"/>
        <w:rPr>
          <w:rFonts w:ascii="Times New Roman" w:hAnsi="Times New Roman" w:cs="Times New Roman"/>
          <w:sz w:val="24"/>
          <w:szCs w:val="24"/>
        </w:rPr>
      </w:pPr>
      <w:bookmarkStart w:id="57" w:name="_Toc146629723"/>
      <w:bookmarkStart w:id="58" w:name="_Toc156914952"/>
      <w:r w:rsidRPr="00B90CF3">
        <w:rPr>
          <w:rFonts w:ascii="Times New Roman" w:hAnsi="Times New Roman" w:cs="Times New Roman"/>
          <w:sz w:val="24"/>
          <w:szCs w:val="24"/>
        </w:rPr>
        <w:t>DAS INFRAÇÕES ADMINISTRATIVAS E SANÇÕES</w:t>
      </w:r>
      <w:bookmarkEnd w:id="57"/>
      <w:bookmarkEnd w:id="58"/>
    </w:p>
    <w:p w14:paraId="36144D78"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Comete infração administrativa, nos termos da lei, o licitante que, com dolo ou culpa: </w:t>
      </w:r>
    </w:p>
    <w:p w14:paraId="43ECC717" w14:textId="77777777" w:rsidR="003C7A23" w:rsidRPr="00B90CF3" w:rsidRDefault="003C7A23" w:rsidP="007D2510">
      <w:pPr>
        <w:pStyle w:val="Nivel3"/>
        <w:ind w:left="0" w:firstLine="0"/>
        <w:rPr>
          <w:rFonts w:ascii="Times New Roman" w:hAnsi="Times New Roman" w:cs="Times New Roman"/>
          <w:sz w:val="24"/>
          <w:szCs w:val="24"/>
        </w:rPr>
      </w:pPr>
      <w:bookmarkStart w:id="59" w:name="_Ref114668085"/>
      <w:bookmarkStart w:id="60" w:name="_Hlk114652595"/>
      <w:r w:rsidRPr="00B90CF3">
        <w:rPr>
          <w:rFonts w:ascii="Times New Roman" w:hAnsi="Times New Roman" w:cs="Times New Roman"/>
          <w:sz w:val="24"/>
          <w:szCs w:val="24"/>
        </w:rPr>
        <w:t>deixar de entregar a documentação exigida para o certame ou não entregar qualquer documento que tenha sido solicitado pelo/a pregoeiro/a durante o certame;</w:t>
      </w:r>
      <w:bookmarkEnd w:id="59"/>
    </w:p>
    <w:p w14:paraId="6D9E96AB" w14:textId="77777777" w:rsidR="003C7A23" w:rsidRPr="00B90CF3" w:rsidRDefault="003C7A23" w:rsidP="007D2510">
      <w:pPr>
        <w:pStyle w:val="Nivel3"/>
        <w:ind w:left="0" w:firstLine="0"/>
        <w:rPr>
          <w:rFonts w:ascii="Times New Roman" w:hAnsi="Times New Roman" w:cs="Times New Roman"/>
          <w:sz w:val="24"/>
          <w:szCs w:val="24"/>
        </w:rPr>
      </w:pPr>
      <w:bookmarkStart w:id="61" w:name="_Ref114668108"/>
      <w:r w:rsidRPr="00B90CF3">
        <w:rPr>
          <w:rFonts w:ascii="Times New Roman" w:hAnsi="Times New Roman" w:cs="Times New Roman"/>
          <w:sz w:val="24"/>
          <w:szCs w:val="24"/>
        </w:rPr>
        <w:t>Salvo em decorrência de fato superveniente devidamente justificado, não mantiver a proposta em especial quando:</w:t>
      </w:r>
      <w:bookmarkEnd w:id="61"/>
    </w:p>
    <w:p w14:paraId="78070BBD" w14:textId="77777777" w:rsidR="003C7A23" w:rsidRPr="00B90CF3" w:rsidRDefault="003C7A23" w:rsidP="007D2510">
      <w:pPr>
        <w:pStyle w:val="Nivel4"/>
        <w:ind w:left="0"/>
        <w:rPr>
          <w:rFonts w:ascii="Times New Roman" w:hAnsi="Times New Roman" w:cs="Times New Roman"/>
          <w:sz w:val="24"/>
          <w:szCs w:val="24"/>
        </w:rPr>
      </w:pPr>
      <w:r w:rsidRPr="00B90CF3">
        <w:rPr>
          <w:rFonts w:ascii="Times New Roman" w:hAnsi="Times New Roman" w:cs="Times New Roman"/>
          <w:sz w:val="24"/>
          <w:szCs w:val="24"/>
        </w:rPr>
        <w:t xml:space="preserve">não enviar a proposta adequada ao último lance ofertado ou após a negociação; </w:t>
      </w:r>
    </w:p>
    <w:p w14:paraId="415A47F9" w14:textId="77777777" w:rsidR="003C7A23" w:rsidRPr="00B90CF3" w:rsidRDefault="003C7A23" w:rsidP="007D2510">
      <w:pPr>
        <w:pStyle w:val="Nivel4"/>
        <w:ind w:left="0"/>
        <w:rPr>
          <w:rFonts w:ascii="Times New Roman" w:hAnsi="Times New Roman" w:cs="Times New Roman"/>
          <w:sz w:val="24"/>
          <w:szCs w:val="24"/>
        </w:rPr>
      </w:pPr>
      <w:r w:rsidRPr="00B90CF3">
        <w:rPr>
          <w:rFonts w:ascii="Times New Roman" w:hAnsi="Times New Roman" w:cs="Times New Roman"/>
          <w:sz w:val="24"/>
          <w:szCs w:val="24"/>
        </w:rPr>
        <w:t xml:space="preserve">recusar-se a enviar o detalhamento da proposta quando exigível; </w:t>
      </w:r>
    </w:p>
    <w:p w14:paraId="3F87EE1A" w14:textId="77777777" w:rsidR="003C7A23" w:rsidRPr="00B90CF3" w:rsidRDefault="003C7A23" w:rsidP="007D2510">
      <w:pPr>
        <w:pStyle w:val="Nivel4"/>
        <w:ind w:left="0"/>
        <w:rPr>
          <w:rFonts w:ascii="Times New Roman" w:hAnsi="Times New Roman" w:cs="Times New Roman"/>
          <w:sz w:val="24"/>
          <w:szCs w:val="24"/>
        </w:rPr>
      </w:pPr>
      <w:r w:rsidRPr="00B90CF3">
        <w:rPr>
          <w:rFonts w:ascii="Times New Roman" w:hAnsi="Times New Roman" w:cs="Times New Roman"/>
          <w:sz w:val="24"/>
          <w:szCs w:val="24"/>
        </w:rPr>
        <w:t xml:space="preserve">pedir para ser desclassificado quando encerrada a etapa competitiva; ou </w:t>
      </w:r>
    </w:p>
    <w:p w14:paraId="5CC642B2" w14:textId="77777777" w:rsidR="003C7A23" w:rsidRPr="00B90CF3" w:rsidRDefault="003C7A23" w:rsidP="007D2510">
      <w:pPr>
        <w:pStyle w:val="Nivel4"/>
        <w:ind w:left="0"/>
        <w:rPr>
          <w:rFonts w:ascii="Times New Roman" w:hAnsi="Times New Roman" w:cs="Times New Roman"/>
          <w:sz w:val="24"/>
          <w:szCs w:val="24"/>
        </w:rPr>
      </w:pPr>
      <w:r w:rsidRPr="00B90CF3">
        <w:rPr>
          <w:rFonts w:ascii="Times New Roman" w:hAnsi="Times New Roman" w:cs="Times New Roman"/>
          <w:sz w:val="24"/>
          <w:szCs w:val="24"/>
        </w:rPr>
        <w:t>deixar de apresentar amostra;</w:t>
      </w:r>
    </w:p>
    <w:p w14:paraId="3CF98C0B" w14:textId="77777777" w:rsidR="003C7A23" w:rsidRPr="00B90CF3" w:rsidRDefault="003C7A23" w:rsidP="007D2510">
      <w:pPr>
        <w:pStyle w:val="Nivel4"/>
        <w:ind w:left="0"/>
        <w:rPr>
          <w:rFonts w:ascii="Times New Roman" w:hAnsi="Times New Roman" w:cs="Times New Roman"/>
          <w:sz w:val="24"/>
          <w:szCs w:val="24"/>
        </w:rPr>
      </w:pPr>
      <w:r w:rsidRPr="00B90CF3">
        <w:rPr>
          <w:rFonts w:ascii="Times New Roman" w:hAnsi="Times New Roman" w:cs="Times New Roman"/>
          <w:sz w:val="24"/>
          <w:szCs w:val="24"/>
        </w:rPr>
        <w:t xml:space="preserve">apresentar proposta ou amostra em desacordo com as especificações do edital; </w:t>
      </w:r>
    </w:p>
    <w:p w14:paraId="4C7E529E" w14:textId="77777777" w:rsidR="003C7A23" w:rsidRPr="00B90CF3" w:rsidRDefault="003C7A23" w:rsidP="007D2510">
      <w:pPr>
        <w:pStyle w:val="Nivel3"/>
        <w:ind w:left="0" w:firstLine="0"/>
        <w:rPr>
          <w:rFonts w:ascii="Times New Roman" w:hAnsi="Times New Roman" w:cs="Times New Roman"/>
          <w:sz w:val="24"/>
          <w:szCs w:val="24"/>
        </w:rPr>
      </w:pPr>
      <w:bookmarkStart w:id="62" w:name="_Ref114668139"/>
      <w:r w:rsidRPr="00B90CF3">
        <w:rPr>
          <w:rFonts w:ascii="Times New Roman" w:hAnsi="Times New Roman" w:cs="Times New Roman"/>
          <w:sz w:val="24"/>
          <w:szCs w:val="24"/>
        </w:rPr>
        <w:lastRenderedPageBreak/>
        <w:t>não celebrar o contrato ou não entregar a documentação exigida para a contratação, quando convocado dentro do prazo de validade de sua proposta;</w:t>
      </w:r>
      <w:bookmarkEnd w:id="62"/>
    </w:p>
    <w:p w14:paraId="25346253" w14:textId="77777777" w:rsidR="003C7A23" w:rsidRPr="00B90CF3" w:rsidRDefault="003C7A23" w:rsidP="007D2510">
      <w:pPr>
        <w:pStyle w:val="Nivel4"/>
        <w:ind w:left="0"/>
        <w:rPr>
          <w:rFonts w:ascii="Times New Roman" w:hAnsi="Times New Roman" w:cs="Times New Roman"/>
          <w:sz w:val="24"/>
          <w:szCs w:val="24"/>
        </w:rPr>
      </w:pPr>
      <w:r w:rsidRPr="00B90CF3">
        <w:rPr>
          <w:rFonts w:ascii="Times New Roman" w:hAnsi="Times New Roman" w:cs="Times New Roman"/>
          <w:sz w:val="24"/>
          <w:szCs w:val="24"/>
        </w:rPr>
        <w:t>recusar-se, sem justificativa, a assinar o contrato ou a ata de registro de preço, ou a aceitar ou retirar o instrumento equivalente no prazo estabelecido pela Administração;</w:t>
      </w:r>
    </w:p>
    <w:p w14:paraId="65ACC558" w14:textId="77777777" w:rsidR="003C7A23" w:rsidRPr="00B90CF3" w:rsidRDefault="003C7A23" w:rsidP="007D2510">
      <w:pPr>
        <w:pStyle w:val="Nivel3"/>
        <w:ind w:left="0" w:firstLine="0"/>
        <w:rPr>
          <w:rFonts w:ascii="Times New Roman" w:hAnsi="Times New Roman" w:cs="Times New Roman"/>
          <w:sz w:val="24"/>
          <w:szCs w:val="24"/>
        </w:rPr>
      </w:pPr>
      <w:bookmarkStart w:id="63" w:name="_Ref114668249"/>
      <w:r w:rsidRPr="00B90CF3">
        <w:rPr>
          <w:rFonts w:ascii="Times New Roman" w:hAnsi="Times New Roman" w:cs="Times New Roman"/>
          <w:sz w:val="24"/>
          <w:szCs w:val="24"/>
        </w:rPr>
        <w:t>apresentar declaração ou documentação falsa exigida para o certame ou prestar declaração falsa durante a licitação</w:t>
      </w:r>
      <w:bookmarkEnd w:id="63"/>
    </w:p>
    <w:p w14:paraId="301BADD7" w14:textId="77777777" w:rsidR="003C7A23" w:rsidRPr="00B90CF3" w:rsidRDefault="003C7A23" w:rsidP="007D2510">
      <w:pPr>
        <w:pStyle w:val="Nivel3"/>
        <w:ind w:left="0" w:firstLine="0"/>
        <w:rPr>
          <w:rFonts w:ascii="Times New Roman" w:hAnsi="Times New Roman" w:cs="Times New Roman"/>
          <w:sz w:val="24"/>
          <w:szCs w:val="24"/>
        </w:rPr>
      </w:pPr>
      <w:bookmarkStart w:id="64" w:name="_Ref114668245"/>
      <w:r w:rsidRPr="00B90CF3">
        <w:rPr>
          <w:rFonts w:ascii="Times New Roman" w:hAnsi="Times New Roman" w:cs="Times New Roman"/>
          <w:sz w:val="24"/>
          <w:szCs w:val="24"/>
        </w:rPr>
        <w:t>fraudar a licitação</w:t>
      </w:r>
      <w:bookmarkEnd w:id="64"/>
    </w:p>
    <w:p w14:paraId="30E8E806" w14:textId="77777777" w:rsidR="003C7A23" w:rsidRPr="00B90CF3" w:rsidRDefault="003C7A23" w:rsidP="007D2510">
      <w:pPr>
        <w:pStyle w:val="Nivel3"/>
        <w:ind w:left="0" w:firstLine="0"/>
        <w:rPr>
          <w:rFonts w:ascii="Times New Roman" w:hAnsi="Times New Roman" w:cs="Times New Roman"/>
          <w:sz w:val="24"/>
          <w:szCs w:val="24"/>
        </w:rPr>
      </w:pPr>
      <w:bookmarkStart w:id="65" w:name="_Ref114668247"/>
      <w:r w:rsidRPr="00B90CF3">
        <w:rPr>
          <w:rFonts w:ascii="Times New Roman" w:hAnsi="Times New Roman" w:cs="Times New Roman"/>
          <w:sz w:val="24"/>
          <w:szCs w:val="24"/>
        </w:rPr>
        <w:t>comportar-se de modo inidôneo ou cometer fraude de qualquer natureza, em especial quando:</w:t>
      </w:r>
      <w:bookmarkEnd w:id="65"/>
    </w:p>
    <w:p w14:paraId="7219FCA0" w14:textId="77777777" w:rsidR="003C7A23" w:rsidRPr="00B90CF3" w:rsidRDefault="003C7A23" w:rsidP="007D2510">
      <w:pPr>
        <w:pStyle w:val="Nivel4"/>
        <w:ind w:left="0"/>
        <w:rPr>
          <w:rFonts w:ascii="Times New Roman" w:hAnsi="Times New Roman" w:cs="Times New Roman"/>
          <w:sz w:val="24"/>
          <w:szCs w:val="24"/>
        </w:rPr>
      </w:pPr>
      <w:r w:rsidRPr="00B90CF3">
        <w:rPr>
          <w:rFonts w:ascii="Times New Roman" w:hAnsi="Times New Roman" w:cs="Times New Roman"/>
          <w:sz w:val="24"/>
          <w:szCs w:val="24"/>
        </w:rPr>
        <w:t xml:space="preserve">agir em conluio ou em desconformidade com a lei; </w:t>
      </w:r>
    </w:p>
    <w:p w14:paraId="69FD8D25" w14:textId="77777777" w:rsidR="003C7A23" w:rsidRPr="00B90CF3" w:rsidRDefault="003C7A23" w:rsidP="007D2510">
      <w:pPr>
        <w:pStyle w:val="Nivel4"/>
        <w:ind w:left="0"/>
        <w:rPr>
          <w:rFonts w:ascii="Times New Roman" w:hAnsi="Times New Roman" w:cs="Times New Roman"/>
          <w:sz w:val="24"/>
          <w:szCs w:val="24"/>
        </w:rPr>
      </w:pPr>
      <w:r w:rsidRPr="00B90CF3">
        <w:rPr>
          <w:rFonts w:ascii="Times New Roman" w:hAnsi="Times New Roman" w:cs="Times New Roman"/>
          <w:sz w:val="24"/>
          <w:szCs w:val="24"/>
        </w:rPr>
        <w:t xml:space="preserve">induzir deliberadamente a erro no julgamento; </w:t>
      </w:r>
    </w:p>
    <w:p w14:paraId="3F1CAA92" w14:textId="77777777" w:rsidR="003C7A23" w:rsidRPr="00B90CF3" w:rsidRDefault="003C7A23" w:rsidP="007D2510">
      <w:pPr>
        <w:pStyle w:val="Nivel4"/>
        <w:ind w:left="0"/>
        <w:rPr>
          <w:rFonts w:ascii="Times New Roman" w:hAnsi="Times New Roman" w:cs="Times New Roman"/>
          <w:sz w:val="24"/>
          <w:szCs w:val="24"/>
        </w:rPr>
      </w:pPr>
      <w:r w:rsidRPr="00B90CF3">
        <w:rPr>
          <w:rFonts w:ascii="Times New Roman" w:hAnsi="Times New Roman" w:cs="Times New Roman"/>
          <w:sz w:val="24"/>
          <w:szCs w:val="24"/>
        </w:rPr>
        <w:t xml:space="preserve">apresentar amostra falsificada ou deteriorada; </w:t>
      </w:r>
    </w:p>
    <w:p w14:paraId="49C86C9E" w14:textId="77777777" w:rsidR="003C7A23" w:rsidRPr="00B90CF3" w:rsidRDefault="003C7A23" w:rsidP="007D2510">
      <w:pPr>
        <w:pStyle w:val="Nivel3"/>
        <w:ind w:left="0" w:firstLine="0"/>
        <w:rPr>
          <w:rFonts w:ascii="Times New Roman" w:hAnsi="Times New Roman" w:cs="Times New Roman"/>
          <w:sz w:val="24"/>
          <w:szCs w:val="24"/>
        </w:rPr>
      </w:pPr>
      <w:bookmarkStart w:id="66" w:name="_Ref114668251"/>
      <w:r w:rsidRPr="00B90CF3">
        <w:rPr>
          <w:rFonts w:ascii="Times New Roman" w:hAnsi="Times New Roman" w:cs="Times New Roman"/>
          <w:sz w:val="24"/>
          <w:szCs w:val="24"/>
        </w:rPr>
        <w:t>praticar atos ilícitos com vistas a frustrar os objetivos da licitação</w:t>
      </w:r>
      <w:bookmarkEnd w:id="66"/>
    </w:p>
    <w:p w14:paraId="28FBD17A" w14:textId="6BA949DB" w:rsidR="003C7A23" w:rsidRPr="00B90CF3" w:rsidRDefault="003C7A23" w:rsidP="007D2510">
      <w:pPr>
        <w:pStyle w:val="Nivel3"/>
        <w:ind w:left="0" w:firstLine="0"/>
        <w:rPr>
          <w:rFonts w:ascii="Times New Roman" w:hAnsi="Times New Roman" w:cs="Times New Roman"/>
          <w:sz w:val="24"/>
          <w:szCs w:val="24"/>
        </w:rPr>
      </w:pPr>
      <w:bookmarkStart w:id="67" w:name="_Ref114668252"/>
      <w:r w:rsidRPr="00B90CF3">
        <w:rPr>
          <w:rFonts w:ascii="Times New Roman" w:hAnsi="Times New Roman" w:cs="Times New Roman"/>
          <w:sz w:val="24"/>
          <w:szCs w:val="24"/>
        </w:rPr>
        <w:t xml:space="preserve">praticar ato lesivo previsto no </w:t>
      </w:r>
      <w:hyperlink r:id="rId17" w:anchor="art5" w:history="1">
        <w:r w:rsidRPr="00B90CF3">
          <w:rPr>
            <w:rStyle w:val="Hyperlink"/>
            <w:rFonts w:ascii="Times New Roman" w:hAnsi="Times New Roman" w:cs="Times New Roman"/>
            <w:color w:val="000000"/>
            <w:sz w:val="24"/>
            <w:szCs w:val="24"/>
            <w:u w:val="none"/>
          </w:rPr>
          <w:t>art. 5º da Lei n.º 12.846, de 2013</w:t>
        </w:r>
      </w:hyperlink>
      <w:r w:rsidRPr="00B90CF3">
        <w:rPr>
          <w:rFonts w:ascii="Times New Roman" w:hAnsi="Times New Roman" w:cs="Times New Roman"/>
          <w:sz w:val="24"/>
          <w:szCs w:val="24"/>
        </w:rPr>
        <w:t>.</w:t>
      </w:r>
      <w:bookmarkEnd w:id="67"/>
    </w:p>
    <w:bookmarkEnd w:id="60"/>
    <w:p w14:paraId="5F9FF442" w14:textId="7B77DC35"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Com fulcro na </w:t>
      </w:r>
      <w:r w:rsidRPr="00FE42D8">
        <w:rPr>
          <w:rFonts w:ascii="Times New Roman" w:hAnsi="Times New Roman" w:cs="Times New Roman"/>
          <w:sz w:val="24"/>
          <w:szCs w:val="24"/>
        </w:rPr>
        <w:t>Lei nº 14.133, de 2021</w:t>
      </w:r>
      <w:r w:rsidRPr="00B90CF3">
        <w:rPr>
          <w:rFonts w:ascii="Times New Roman" w:hAnsi="Times New Roman" w:cs="Times New Roman"/>
          <w:sz w:val="24"/>
          <w:szCs w:val="24"/>
        </w:rPr>
        <w:t xml:space="preserve">, a Administração poderá, garantida a prévia defesa, aplicar aos licitantes e/ou adjudicatários as seguintes sanções, sem prejuízo das responsabilidades civil e criminal: </w:t>
      </w:r>
    </w:p>
    <w:p w14:paraId="166A77FF"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 xml:space="preserve">advertência; </w:t>
      </w:r>
    </w:p>
    <w:p w14:paraId="0D8A3A52"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multa;</w:t>
      </w:r>
    </w:p>
    <w:p w14:paraId="0AEC169D"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impedimento de licitar e contratar e</w:t>
      </w:r>
    </w:p>
    <w:p w14:paraId="1E2C28B4"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declaração de inidoneidade para licitar ou contratar, enquanto perdurarem os motivos determinantes da punição ou até que seja promovida sua reabilitação perante a própria autoridade que aplicou a penalidade.</w:t>
      </w:r>
    </w:p>
    <w:p w14:paraId="1F22468D"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Na aplicação das sanções serão considerados:</w:t>
      </w:r>
    </w:p>
    <w:p w14:paraId="00F95BCE"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a natureza e a gravidade da infração cometida.</w:t>
      </w:r>
    </w:p>
    <w:p w14:paraId="7943935F"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as peculiaridades do caso concreto</w:t>
      </w:r>
    </w:p>
    <w:p w14:paraId="3079A3CB"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as circunstâncias agravantes ou atenuantes</w:t>
      </w:r>
    </w:p>
    <w:p w14:paraId="458D6090"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os danos que dela provierem para a Administração Pública</w:t>
      </w:r>
    </w:p>
    <w:p w14:paraId="5BBE4888"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a implantação ou o aperfeiçoamento de programa de integridade, conforme normas e orientações dos órgãos de controle.</w:t>
      </w:r>
    </w:p>
    <w:p w14:paraId="2DF1698A" w14:textId="272C68C6"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lastRenderedPageBreak/>
        <w:t>A multa será recolhida em percentual de 0,5% a 30% incidente sobre o valor do contrato</w:t>
      </w:r>
      <w:r w:rsidR="009543FC" w:rsidRPr="00B90CF3">
        <w:rPr>
          <w:rFonts w:ascii="Times New Roman" w:hAnsi="Times New Roman" w:cs="Times New Roman"/>
          <w:sz w:val="24"/>
          <w:szCs w:val="24"/>
        </w:rPr>
        <w:t xml:space="preserve"> licitado</w:t>
      </w:r>
      <w:r w:rsidRPr="00B90CF3">
        <w:rPr>
          <w:rFonts w:ascii="Times New Roman" w:hAnsi="Times New Roman" w:cs="Times New Roman"/>
          <w:sz w:val="24"/>
          <w:szCs w:val="24"/>
        </w:rPr>
        <w:t xml:space="preserve">, recolhida no prazo máximo de </w:t>
      </w:r>
      <w:r w:rsidR="00FE42D8" w:rsidRPr="00FE42D8">
        <w:rPr>
          <w:rFonts w:ascii="Times New Roman" w:hAnsi="Times New Roman" w:cs="Times New Roman"/>
          <w:b/>
          <w:bCs/>
          <w:color w:val="auto"/>
          <w:sz w:val="24"/>
          <w:szCs w:val="24"/>
        </w:rPr>
        <w:t>10</w:t>
      </w:r>
      <w:r w:rsidRPr="00FE42D8">
        <w:rPr>
          <w:rFonts w:ascii="Times New Roman" w:hAnsi="Times New Roman" w:cs="Times New Roman"/>
          <w:b/>
          <w:bCs/>
          <w:color w:val="auto"/>
          <w:sz w:val="24"/>
          <w:szCs w:val="24"/>
        </w:rPr>
        <w:t xml:space="preserve"> (</w:t>
      </w:r>
      <w:r w:rsidR="00FE42D8" w:rsidRPr="00FE42D8">
        <w:rPr>
          <w:rFonts w:ascii="Times New Roman" w:hAnsi="Times New Roman" w:cs="Times New Roman"/>
          <w:b/>
          <w:bCs/>
          <w:color w:val="auto"/>
          <w:sz w:val="24"/>
          <w:szCs w:val="24"/>
        </w:rPr>
        <w:t>dez</w:t>
      </w:r>
      <w:r w:rsidRPr="00FE42D8">
        <w:rPr>
          <w:rFonts w:ascii="Times New Roman" w:hAnsi="Times New Roman" w:cs="Times New Roman"/>
          <w:b/>
          <w:bCs/>
          <w:color w:val="auto"/>
          <w:sz w:val="24"/>
          <w:szCs w:val="24"/>
        </w:rPr>
        <w:t>) dias</w:t>
      </w:r>
      <w:r w:rsidRPr="00FE42D8">
        <w:rPr>
          <w:rFonts w:ascii="Times New Roman" w:hAnsi="Times New Roman" w:cs="Times New Roman"/>
          <w:color w:val="auto"/>
          <w:sz w:val="24"/>
          <w:szCs w:val="24"/>
        </w:rPr>
        <w:t xml:space="preserve"> </w:t>
      </w:r>
      <w:r w:rsidRPr="00B90CF3">
        <w:rPr>
          <w:rFonts w:ascii="Times New Roman" w:hAnsi="Times New Roman" w:cs="Times New Roman"/>
          <w:sz w:val="24"/>
          <w:szCs w:val="24"/>
        </w:rPr>
        <w:t xml:space="preserve">úteis, a contar da comunicação oficial. </w:t>
      </w:r>
    </w:p>
    <w:p w14:paraId="216AAEB3" w14:textId="30CA5E5E" w:rsidR="003C7A23" w:rsidRPr="00FE42D8" w:rsidRDefault="003C7A23" w:rsidP="007D2510">
      <w:pPr>
        <w:pStyle w:val="Nivel3"/>
        <w:ind w:left="0" w:firstLine="0"/>
        <w:rPr>
          <w:rFonts w:ascii="Times New Roman" w:hAnsi="Times New Roman" w:cs="Times New Roman"/>
          <w:color w:val="auto"/>
          <w:sz w:val="24"/>
          <w:szCs w:val="24"/>
        </w:rPr>
      </w:pPr>
      <w:bookmarkStart w:id="68" w:name="_Hlk113876035"/>
      <w:r w:rsidRPr="00B90CF3">
        <w:rPr>
          <w:rFonts w:ascii="Times New Roman" w:hAnsi="Times New Roman" w:cs="Times New Roman"/>
          <w:sz w:val="24"/>
          <w:szCs w:val="24"/>
        </w:rPr>
        <w:t xml:space="preserve">Para as infrações previstas nos itens </w:t>
      </w:r>
      <w:r w:rsidRPr="00B90CF3">
        <w:rPr>
          <w:rFonts w:ascii="Times New Roman" w:hAnsi="Times New Roman" w:cs="Times New Roman"/>
          <w:sz w:val="24"/>
          <w:szCs w:val="24"/>
        </w:rPr>
        <w:fldChar w:fldCharType="begin"/>
      </w:r>
      <w:r w:rsidRPr="00B90CF3">
        <w:rPr>
          <w:rFonts w:ascii="Times New Roman" w:hAnsi="Times New Roman" w:cs="Times New Roman"/>
          <w:sz w:val="24"/>
          <w:szCs w:val="24"/>
        </w:rPr>
        <w:instrText xml:space="preserve"> REF _Ref114668085 \r \h  \* MERGEFORMAT </w:instrText>
      </w:r>
      <w:r w:rsidRPr="00B90CF3">
        <w:rPr>
          <w:rFonts w:ascii="Times New Roman" w:hAnsi="Times New Roman" w:cs="Times New Roman"/>
          <w:sz w:val="24"/>
          <w:szCs w:val="24"/>
        </w:rPr>
      </w:r>
      <w:r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10.1.1</w:t>
      </w:r>
      <w:r w:rsidRPr="00B90CF3">
        <w:rPr>
          <w:rFonts w:ascii="Times New Roman" w:hAnsi="Times New Roman" w:cs="Times New Roman"/>
          <w:sz w:val="24"/>
          <w:szCs w:val="24"/>
        </w:rPr>
        <w:fldChar w:fldCharType="end"/>
      </w:r>
      <w:r w:rsidRPr="00B90CF3">
        <w:rPr>
          <w:rFonts w:ascii="Times New Roman" w:hAnsi="Times New Roman" w:cs="Times New Roman"/>
          <w:sz w:val="24"/>
          <w:szCs w:val="24"/>
        </w:rPr>
        <w:t xml:space="preserve">, </w:t>
      </w:r>
      <w:r w:rsidRPr="00B90CF3">
        <w:rPr>
          <w:rFonts w:ascii="Times New Roman" w:hAnsi="Times New Roman" w:cs="Times New Roman"/>
          <w:sz w:val="24"/>
          <w:szCs w:val="24"/>
        </w:rPr>
        <w:fldChar w:fldCharType="begin"/>
      </w:r>
      <w:r w:rsidRPr="00B90CF3">
        <w:rPr>
          <w:rFonts w:ascii="Times New Roman" w:hAnsi="Times New Roman" w:cs="Times New Roman"/>
          <w:sz w:val="24"/>
          <w:szCs w:val="24"/>
        </w:rPr>
        <w:instrText xml:space="preserve"> REF _Ref114668108 \r \h  \* MERGEFORMAT </w:instrText>
      </w:r>
      <w:r w:rsidRPr="00B90CF3">
        <w:rPr>
          <w:rFonts w:ascii="Times New Roman" w:hAnsi="Times New Roman" w:cs="Times New Roman"/>
          <w:sz w:val="24"/>
          <w:szCs w:val="24"/>
        </w:rPr>
      </w:r>
      <w:r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10.1.2</w:t>
      </w:r>
      <w:r w:rsidRPr="00B90CF3">
        <w:rPr>
          <w:rFonts w:ascii="Times New Roman" w:hAnsi="Times New Roman" w:cs="Times New Roman"/>
          <w:sz w:val="24"/>
          <w:szCs w:val="24"/>
        </w:rPr>
        <w:fldChar w:fldCharType="end"/>
      </w:r>
      <w:r w:rsidRPr="00B90CF3">
        <w:rPr>
          <w:rFonts w:ascii="Times New Roman" w:hAnsi="Times New Roman" w:cs="Times New Roman"/>
          <w:sz w:val="24"/>
          <w:szCs w:val="24"/>
        </w:rPr>
        <w:t xml:space="preserve"> e </w:t>
      </w:r>
      <w:r w:rsidRPr="00B90CF3">
        <w:rPr>
          <w:rFonts w:ascii="Times New Roman" w:hAnsi="Times New Roman" w:cs="Times New Roman"/>
          <w:sz w:val="24"/>
          <w:szCs w:val="24"/>
        </w:rPr>
        <w:fldChar w:fldCharType="begin"/>
      </w:r>
      <w:r w:rsidRPr="00B90CF3">
        <w:rPr>
          <w:rFonts w:ascii="Times New Roman" w:hAnsi="Times New Roman" w:cs="Times New Roman"/>
          <w:sz w:val="24"/>
          <w:szCs w:val="24"/>
        </w:rPr>
        <w:instrText xml:space="preserve"> REF _Ref114668139 \r \h  \* MERGEFORMAT </w:instrText>
      </w:r>
      <w:r w:rsidRPr="00B90CF3">
        <w:rPr>
          <w:rFonts w:ascii="Times New Roman" w:hAnsi="Times New Roman" w:cs="Times New Roman"/>
          <w:sz w:val="24"/>
          <w:szCs w:val="24"/>
        </w:rPr>
      </w:r>
      <w:r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10.1.3</w:t>
      </w:r>
      <w:r w:rsidRPr="00B90CF3">
        <w:rPr>
          <w:rFonts w:ascii="Times New Roman" w:hAnsi="Times New Roman" w:cs="Times New Roman"/>
          <w:sz w:val="24"/>
          <w:szCs w:val="24"/>
        </w:rPr>
        <w:fldChar w:fldCharType="end"/>
      </w:r>
      <w:r w:rsidRPr="00B90CF3">
        <w:rPr>
          <w:rFonts w:ascii="Times New Roman" w:hAnsi="Times New Roman" w:cs="Times New Roman"/>
          <w:sz w:val="24"/>
          <w:szCs w:val="24"/>
        </w:rPr>
        <w:t xml:space="preserve">, a multa será de </w:t>
      </w:r>
      <w:r w:rsidRPr="00FE42D8">
        <w:rPr>
          <w:rFonts w:ascii="Times New Roman" w:hAnsi="Times New Roman" w:cs="Times New Roman"/>
          <w:color w:val="auto"/>
          <w:sz w:val="24"/>
          <w:szCs w:val="24"/>
        </w:rPr>
        <w:t>0,5% a 15% do valor do contrato licitado.</w:t>
      </w:r>
    </w:p>
    <w:bookmarkEnd w:id="68"/>
    <w:p w14:paraId="14BCBB28" w14:textId="5C8AFFC8"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 xml:space="preserve">Para as infrações previstas nos itens </w:t>
      </w:r>
      <w:r w:rsidRPr="00B90CF3">
        <w:rPr>
          <w:rFonts w:ascii="Times New Roman" w:hAnsi="Times New Roman" w:cs="Times New Roman"/>
          <w:sz w:val="24"/>
          <w:szCs w:val="24"/>
        </w:rPr>
        <w:fldChar w:fldCharType="begin"/>
      </w:r>
      <w:r w:rsidRPr="00B90CF3">
        <w:rPr>
          <w:rFonts w:ascii="Times New Roman" w:hAnsi="Times New Roman" w:cs="Times New Roman"/>
          <w:sz w:val="24"/>
          <w:szCs w:val="24"/>
        </w:rPr>
        <w:instrText xml:space="preserve"> REF _Ref114668249 \r \h  \* MERGEFORMAT </w:instrText>
      </w:r>
      <w:r w:rsidRPr="00B90CF3">
        <w:rPr>
          <w:rFonts w:ascii="Times New Roman" w:hAnsi="Times New Roman" w:cs="Times New Roman"/>
          <w:sz w:val="24"/>
          <w:szCs w:val="24"/>
        </w:rPr>
      </w:r>
      <w:r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10.1.4</w:t>
      </w:r>
      <w:r w:rsidRPr="00B90CF3">
        <w:rPr>
          <w:rFonts w:ascii="Times New Roman" w:hAnsi="Times New Roman" w:cs="Times New Roman"/>
          <w:sz w:val="24"/>
          <w:szCs w:val="24"/>
        </w:rPr>
        <w:fldChar w:fldCharType="end"/>
      </w:r>
      <w:r w:rsidRPr="00B90CF3">
        <w:rPr>
          <w:rFonts w:ascii="Times New Roman" w:hAnsi="Times New Roman" w:cs="Times New Roman"/>
          <w:sz w:val="24"/>
          <w:szCs w:val="24"/>
        </w:rPr>
        <w:t xml:space="preserve">, </w:t>
      </w:r>
      <w:r w:rsidRPr="00B90CF3">
        <w:rPr>
          <w:rFonts w:ascii="Times New Roman" w:hAnsi="Times New Roman" w:cs="Times New Roman"/>
          <w:sz w:val="24"/>
          <w:szCs w:val="24"/>
        </w:rPr>
        <w:fldChar w:fldCharType="begin"/>
      </w:r>
      <w:r w:rsidRPr="00B90CF3">
        <w:rPr>
          <w:rFonts w:ascii="Times New Roman" w:hAnsi="Times New Roman" w:cs="Times New Roman"/>
          <w:sz w:val="24"/>
          <w:szCs w:val="24"/>
        </w:rPr>
        <w:instrText xml:space="preserve"> REF _Ref114668245 \r \h  \* MERGEFORMAT </w:instrText>
      </w:r>
      <w:r w:rsidRPr="00B90CF3">
        <w:rPr>
          <w:rFonts w:ascii="Times New Roman" w:hAnsi="Times New Roman" w:cs="Times New Roman"/>
          <w:sz w:val="24"/>
          <w:szCs w:val="24"/>
        </w:rPr>
      </w:r>
      <w:r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10.1.5</w:t>
      </w:r>
      <w:r w:rsidRPr="00B90CF3">
        <w:rPr>
          <w:rFonts w:ascii="Times New Roman" w:hAnsi="Times New Roman" w:cs="Times New Roman"/>
          <w:sz w:val="24"/>
          <w:szCs w:val="24"/>
        </w:rPr>
        <w:fldChar w:fldCharType="end"/>
      </w:r>
      <w:r w:rsidRPr="00B90CF3">
        <w:rPr>
          <w:rFonts w:ascii="Times New Roman" w:hAnsi="Times New Roman" w:cs="Times New Roman"/>
          <w:sz w:val="24"/>
          <w:szCs w:val="24"/>
        </w:rPr>
        <w:t xml:space="preserve">, </w:t>
      </w:r>
      <w:r w:rsidRPr="00B90CF3">
        <w:rPr>
          <w:rFonts w:ascii="Times New Roman" w:hAnsi="Times New Roman" w:cs="Times New Roman"/>
          <w:sz w:val="24"/>
          <w:szCs w:val="24"/>
        </w:rPr>
        <w:fldChar w:fldCharType="begin"/>
      </w:r>
      <w:r w:rsidRPr="00B90CF3">
        <w:rPr>
          <w:rFonts w:ascii="Times New Roman" w:hAnsi="Times New Roman" w:cs="Times New Roman"/>
          <w:sz w:val="24"/>
          <w:szCs w:val="24"/>
        </w:rPr>
        <w:instrText xml:space="preserve"> REF _Ref114668247 \r \h  \* MERGEFORMAT </w:instrText>
      </w:r>
      <w:r w:rsidRPr="00B90CF3">
        <w:rPr>
          <w:rFonts w:ascii="Times New Roman" w:hAnsi="Times New Roman" w:cs="Times New Roman"/>
          <w:sz w:val="24"/>
          <w:szCs w:val="24"/>
        </w:rPr>
      </w:r>
      <w:r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10.1.6</w:t>
      </w:r>
      <w:r w:rsidRPr="00B90CF3">
        <w:rPr>
          <w:rFonts w:ascii="Times New Roman" w:hAnsi="Times New Roman" w:cs="Times New Roman"/>
          <w:sz w:val="24"/>
          <w:szCs w:val="24"/>
        </w:rPr>
        <w:fldChar w:fldCharType="end"/>
      </w:r>
      <w:r w:rsidRPr="00B90CF3">
        <w:rPr>
          <w:rFonts w:ascii="Times New Roman" w:hAnsi="Times New Roman" w:cs="Times New Roman"/>
          <w:sz w:val="24"/>
          <w:szCs w:val="24"/>
        </w:rPr>
        <w:t xml:space="preserve">, </w:t>
      </w:r>
      <w:r w:rsidRPr="00B90CF3">
        <w:rPr>
          <w:rFonts w:ascii="Times New Roman" w:hAnsi="Times New Roman" w:cs="Times New Roman"/>
          <w:sz w:val="24"/>
          <w:szCs w:val="24"/>
        </w:rPr>
        <w:fldChar w:fldCharType="begin"/>
      </w:r>
      <w:r w:rsidRPr="00B90CF3">
        <w:rPr>
          <w:rFonts w:ascii="Times New Roman" w:hAnsi="Times New Roman" w:cs="Times New Roman"/>
          <w:sz w:val="24"/>
          <w:szCs w:val="24"/>
        </w:rPr>
        <w:instrText xml:space="preserve"> REF _Ref114668251 \r \h  \* MERGEFORMAT </w:instrText>
      </w:r>
      <w:r w:rsidRPr="00B90CF3">
        <w:rPr>
          <w:rFonts w:ascii="Times New Roman" w:hAnsi="Times New Roman" w:cs="Times New Roman"/>
          <w:sz w:val="24"/>
          <w:szCs w:val="24"/>
        </w:rPr>
      </w:r>
      <w:r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10.1.7</w:t>
      </w:r>
      <w:r w:rsidRPr="00B90CF3">
        <w:rPr>
          <w:rFonts w:ascii="Times New Roman" w:hAnsi="Times New Roman" w:cs="Times New Roman"/>
          <w:sz w:val="24"/>
          <w:szCs w:val="24"/>
        </w:rPr>
        <w:fldChar w:fldCharType="end"/>
      </w:r>
      <w:r w:rsidRPr="00B90CF3">
        <w:rPr>
          <w:rFonts w:ascii="Times New Roman" w:hAnsi="Times New Roman" w:cs="Times New Roman"/>
          <w:sz w:val="24"/>
          <w:szCs w:val="24"/>
        </w:rPr>
        <w:t xml:space="preserve"> e </w:t>
      </w:r>
      <w:r w:rsidRPr="00B90CF3">
        <w:rPr>
          <w:rFonts w:ascii="Times New Roman" w:hAnsi="Times New Roman" w:cs="Times New Roman"/>
          <w:sz w:val="24"/>
          <w:szCs w:val="24"/>
        </w:rPr>
        <w:fldChar w:fldCharType="begin"/>
      </w:r>
      <w:r w:rsidRPr="00B90CF3">
        <w:rPr>
          <w:rFonts w:ascii="Times New Roman" w:hAnsi="Times New Roman" w:cs="Times New Roman"/>
          <w:sz w:val="24"/>
          <w:szCs w:val="24"/>
        </w:rPr>
        <w:instrText xml:space="preserve"> REF _Ref114668252 \r \h  \* MERGEFORMAT </w:instrText>
      </w:r>
      <w:r w:rsidRPr="00B90CF3">
        <w:rPr>
          <w:rFonts w:ascii="Times New Roman" w:hAnsi="Times New Roman" w:cs="Times New Roman"/>
          <w:sz w:val="24"/>
          <w:szCs w:val="24"/>
        </w:rPr>
      </w:r>
      <w:r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10.1.8</w:t>
      </w:r>
      <w:r w:rsidRPr="00B90CF3">
        <w:rPr>
          <w:rFonts w:ascii="Times New Roman" w:hAnsi="Times New Roman" w:cs="Times New Roman"/>
          <w:sz w:val="24"/>
          <w:szCs w:val="24"/>
        </w:rPr>
        <w:fldChar w:fldCharType="end"/>
      </w:r>
      <w:r w:rsidRPr="00B90CF3">
        <w:rPr>
          <w:rFonts w:ascii="Times New Roman" w:hAnsi="Times New Roman" w:cs="Times New Roman"/>
          <w:sz w:val="24"/>
          <w:szCs w:val="24"/>
        </w:rPr>
        <w:t xml:space="preserve">, a multa será de </w:t>
      </w:r>
      <w:r w:rsidRPr="00FE42D8">
        <w:rPr>
          <w:rFonts w:ascii="Times New Roman" w:hAnsi="Times New Roman" w:cs="Times New Roman"/>
          <w:color w:val="auto"/>
          <w:sz w:val="24"/>
          <w:szCs w:val="24"/>
        </w:rPr>
        <w:t xml:space="preserve">15% a 30% do valor </w:t>
      </w:r>
      <w:r w:rsidRPr="00B90CF3">
        <w:rPr>
          <w:rFonts w:ascii="Times New Roman" w:hAnsi="Times New Roman" w:cs="Times New Roman"/>
          <w:sz w:val="24"/>
          <w:szCs w:val="24"/>
        </w:rPr>
        <w:t>do contrato licitado.</w:t>
      </w:r>
    </w:p>
    <w:p w14:paraId="6F92F65F"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As sanções de advertência, impedimento de licitar e contratar e declaração de inidoneidade para licitar ou contratar poderão ser aplicadas, cumulativamente ou não, à penalidade de multa.</w:t>
      </w:r>
    </w:p>
    <w:p w14:paraId="7402801D"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Na aplicação da sanção de multa será facultada a defesa do interessado no prazo de 15 (quinze) dias úteis, contado da data de sua intimação.</w:t>
      </w:r>
    </w:p>
    <w:p w14:paraId="1EF9BE11" w14:textId="416EAFE1" w:rsidR="003C7A23" w:rsidRPr="00B90CF3" w:rsidRDefault="003C7A23" w:rsidP="007D2510">
      <w:pPr>
        <w:pStyle w:val="Nivel2"/>
        <w:ind w:left="0" w:firstLine="0"/>
        <w:rPr>
          <w:rFonts w:ascii="Times New Roman" w:hAnsi="Times New Roman" w:cs="Times New Roman"/>
          <w:sz w:val="24"/>
          <w:szCs w:val="24"/>
        </w:rPr>
      </w:pPr>
      <w:proofErr w:type="gramStart"/>
      <w:r w:rsidRPr="00B90CF3">
        <w:rPr>
          <w:rFonts w:ascii="Times New Roman" w:hAnsi="Times New Roman" w:cs="Times New Roman"/>
          <w:sz w:val="24"/>
          <w:szCs w:val="24"/>
        </w:rPr>
        <w:t>A sanção de impedimento de licitar e contratar será</w:t>
      </w:r>
      <w:proofErr w:type="gramEnd"/>
      <w:r w:rsidRPr="00B90CF3">
        <w:rPr>
          <w:rFonts w:ascii="Times New Roman" w:hAnsi="Times New Roman" w:cs="Times New Roman"/>
          <w:sz w:val="24"/>
          <w:szCs w:val="24"/>
        </w:rPr>
        <w:t xml:space="preserve"> aplicada ao responsável em decorrência das infrações administrativas relacionadas nos itens </w:t>
      </w:r>
      <w:r w:rsidRPr="00B90CF3">
        <w:rPr>
          <w:rFonts w:ascii="Times New Roman" w:hAnsi="Times New Roman" w:cs="Times New Roman"/>
          <w:sz w:val="24"/>
          <w:szCs w:val="24"/>
        </w:rPr>
        <w:fldChar w:fldCharType="begin"/>
      </w:r>
      <w:r w:rsidRPr="00B90CF3">
        <w:rPr>
          <w:rFonts w:ascii="Times New Roman" w:hAnsi="Times New Roman" w:cs="Times New Roman"/>
          <w:sz w:val="24"/>
          <w:szCs w:val="24"/>
        </w:rPr>
        <w:instrText xml:space="preserve"> REF _Ref114668085 \r \h  \* MERGEFORMAT </w:instrText>
      </w:r>
      <w:r w:rsidRPr="00B90CF3">
        <w:rPr>
          <w:rFonts w:ascii="Times New Roman" w:hAnsi="Times New Roman" w:cs="Times New Roman"/>
          <w:sz w:val="24"/>
          <w:szCs w:val="24"/>
        </w:rPr>
      </w:r>
      <w:r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10.1.1</w:t>
      </w:r>
      <w:r w:rsidRPr="00B90CF3">
        <w:rPr>
          <w:rFonts w:ascii="Times New Roman" w:hAnsi="Times New Roman" w:cs="Times New Roman"/>
          <w:sz w:val="24"/>
          <w:szCs w:val="24"/>
        </w:rPr>
        <w:fldChar w:fldCharType="end"/>
      </w:r>
      <w:r w:rsidRPr="00B90CF3">
        <w:rPr>
          <w:rFonts w:ascii="Times New Roman" w:hAnsi="Times New Roman" w:cs="Times New Roman"/>
          <w:sz w:val="24"/>
          <w:szCs w:val="24"/>
        </w:rPr>
        <w:t xml:space="preserve">, </w:t>
      </w:r>
      <w:r w:rsidRPr="00B90CF3">
        <w:rPr>
          <w:rFonts w:ascii="Times New Roman" w:hAnsi="Times New Roman" w:cs="Times New Roman"/>
          <w:sz w:val="24"/>
          <w:szCs w:val="24"/>
        </w:rPr>
        <w:fldChar w:fldCharType="begin"/>
      </w:r>
      <w:r w:rsidRPr="00B90CF3">
        <w:rPr>
          <w:rFonts w:ascii="Times New Roman" w:hAnsi="Times New Roman" w:cs="Times New Roman"/>
          <w:sz w:val="24"/>
          <w:szCs w:val="24"/>
        </w:rPr>
        <w:instrText xml:space="preserve"> REF _Ref114668108 \r \h  \* MERGEFORMAT </w:instrText>
      </w:r>
      <w:r w:rsidRPr="00B90CF3">
        <w:rPr>
          <w:rFonts w:ascii="Times New Roman" w:hAnsi="Times New Roman" w:cs="Times New Roman"/>
          <w:sz w:val="24"/>
          <w:szCs w:val="24"/>
        </w:rPr>
      </w:r>
      <w:r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10.1.2</w:t>
      </w:r>
      <w:r w:rsidRPr="00B90CF3">
        <w:rPr>
          <w:rFonts w:ascii="Times New Roman" w:hAnsi="Times New Roman" w:cs="Times New Roman"/>
          <w:sz w:val="24"/>
          <w:szCs w:val="24"/>
        </w:rPr>
        <w:fldChar w:fldCharType="end"/>
      </w:r>
      <w:r w:rsidRPr="00B90CF3">
        <w:rPr>
          <w:rFonts w:ascii="Times New Roman" w:hAnsi="Times New Roman" w:cs="Times New Roman"/>
          <w:sz w:val="24"/>
          <w:szCs w:val="24"/>
        </w:rPr>
        <w:t xml:space="preserve"> e </w:t>
      </w:r>
      <w:r w:rsidRPr="00B90CF3">
        <w:rPr>
          <w:rFonts w:ascii="Times New Roman" w:hAnsi="Times New Roman" w:cs="Times New Roman"/>
          <w:sz w:val="24"/>
          <w:szCs w:val="24"/>
        </w:rPr>
        <w:fldChar w:fldCharType="begin"/>
      </w:r>
      <w:r w:rsidRPr="00B90CF3">
        <w:rPr>
          <w:rFonts w:ascii="Times New Roman" w:hAnsi="Times New Roman" w:cs="Times New Roman"/>
          <w:sz w:val="24"/>
          <w:szCs w:val="24"/>
        </w:rPr>
        <w:instrText xml:space="preserve"> REF _Ref114668139 \r \h  \* MERGEFORMAT </w:instrText>
      </w:r>
      <w:r w:rsidRPr="00B90CF3">
        <w:rPr>
          <w:rFonts w:ascii="Times New Roman" w:hAnsi="Times New Roman" w:cs="Times New Roman"/>
          <w:sz w:val="24"/>
          <w:szCs w:val="24"/>
        </w:rPr>
      </w:r>
      <w:r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10.1.3</w:t>
      </w:r>
      <w:r w:rsidRPr="00B90CF3">
        <w:rPr>
          <w:rFonts w:ascii="Times New Roman" w:hAnsi="Times New Roman" w:cs="Times New Roman"/>
          <w:sz w:val="24"/>
          <w:szCs w:val="24"/>
        </w:rPr>
        <w:fldChar w:fldCharType="end"/>
      </w:r>
      <w:r w:rsidRPr="00B90CF3">
        <w:rPr>
          <w:rFonts w:ascii="Times New Roman" w:hAnsi="Times New Roman" w:cs="Times New Roman"/>
          <w:sz w:val="24"/>
          <w:szCs w:val="24"/>
        </w:rP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291DE111" w14:textId="06474750"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Poderá ser aplicada ao responsável a sanção de declaração de inidoneidade para licitar ou contratar, em decorrência da prática das infrações dispostas nos itens </w:t>
      </w:r>
      <w:r w:rsidRPr="00B90CF3">
        <w:rPr>
          <w:rFonts w:ascii="Times New Roman" w:hAnsi="Times New Roman" w:cs="Times New Roman"/>
          <w:sz w:val="24"/>
          <w:szCs w:val="24"/>
        </w:rPr>
        <w:fldChar w:fldCharType="begin"/>
      </w:r>
      <w:r w:rsidRPr="00B90CF3">
        <w:rPr>
          <w:rFonts w:ascii="Times New Roman" w:hAnsi="Times New Roman" w:cs="Times New Roman"/>
          <w:sz w:val="24"/>
          <w:szCs w:val="24"/>
        </w:rPr>
        <w:instrText xml:space="preserve"> REF _Ref114668249 \r \h  \* MERGEFORMAT </w:instrText>
      </w:r>
      <w:r w:rsidRPr="00B90CF3">
        <w:rPr>
          <w:rFonts w:ascii="Times New Roman" w:hAnsi="Times New Roman" w:cs="Times New Roman"/>
          <w:sz w:val="24"/>
          <w:szCs w:val="24"/>
        </w:rPr>
      </w:r>
      <w:r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10.1.4</w:t>
      </w:r>
      <w:r w:rsidRPr="00B90CF3">
        <w:rPr>
          <w:rFonts w:ascii="Times New Roman" w:hAnsi="Times New Roman" w:cs="Times New Roman"/>
          <w:sz w:val="24"/>
          <w:szCs w:val="24"/>
        </w:rPr>
        <w:fldChar w:fldCharType="end"/>
      </w:r>
      <w:r w:rsidRPr="00B90CF3">
        <w:rPr>
          <w:rFonts w:ascii="Times New Roman" w:hAnsi="Times New Roman" w:cs="Times New Roman"/>
          <w:sz w:val="24"/>
          <w:szCs w:val="24"/>
        </w:rPr>
        <w:t xml:space="preserve">, </w:t>
      </w:r>
      <w:r w:rsidRPr="00B90CF3">
        <w:rPr>
          <w:rFonts w:ascii="Times New Roman" w:hAnsi="Times New Roman" w:cs="Times New Roman"/>
          <w:sz w:val="24"/>
          <w:szCs w:val="24"/>
        </w:rPr>
        <w:fldChar w:fldCharType="begin"/>
      </w:r>
      <w:r w:rsidRPr="00B90CF3">
        <w:rPr>
          <w:rFonts w:ascii="Times New Roman" w:hAnsi="Times New Roman" w:cs="Times New Roman"/>
          <w:sz w:val="24"/>
          <w:szCs w:val="24"/>
        </w:rPr>
        <w:instrText xml:space="preserve"> REF _Ref114668245 \r \h  \* MERGEFORMAT </w:instrText>
      </w:r>
      <w:r w:rsidRPr="00B90CF3">
        <w:rPr>
          <w:rFonts w:ascii="Times New Roman" w:hAnsi="Times New Roman" w:cs="Times New Roman"/>
          <w:sz w:val="24"/>
          <w:szCs w:val="24"/>
        </w:rPr>
      </w:r>
      <w:r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10.1.5</w:t>
      </w:r>
      <w:r w:rsidRPr="00B90CF3">
        <w:rPr>
          <w:rFonts w:ascii="Times New Roman" w:hAnsi="Times New Roman" w:cs="Times New Roman"/>
          <w:sz w:val="24"/>
          <w:szCs w:val="24"/>
        </w:rPr>
        <w:fldChar w:fldCharType="end"/>
      </w:r>
      <w:r w:rsidRPr="00B90CF3">
        <w:rPr>
          <w:rFonts w:ascii="Times New Roman" w:hAnsi="Times New Roman" w:cs="Times New Roman"/>
          <w:sz w:val="24"/>
          <w:szCs w:val="24"/>
        </w:rPr>
        <w:t xml:space="preserve">, </w:t>
      </w:r>
      <w:r w:rsidRPr="00B90CF3">
        <w:rPr>
          <w:rFonts w:ascii="Times New Roman" w:hAnsi="Times New Roman" w:cs="Times New Roman"/>
          <w:sz w:val="24"/>
          <w:szCs w:val="24"/>
        </w:rPr>
        <w:fldChar w:fldCharType="begin"/>
      </w:r>
      <w:r w:rsidRPr="00B90CF3">
        <w:rPr>
          <w:rFonts w:ascii="Times New Roman" w:hAnsi="Times New Roman" w:cs="Times New Roman"/>
          <w:sz w:val="24"/>
          <w:szCs w:val="24"/>
        </w:rPr>
        <w:instrText xml:space="preserve"> REF _Ref114668247 \r \h  \* MERGEFORMAT </w:instrText>
      </w:r>
      <w:r w:rsidRPr="00B90CF3">
        <w:rPr>
          <w:rFonts w:ascii="Times New Roman" w:hAnsi="Times New Roman" w:cs="Times New Roman"/>
          <w:sz w:val="24"/>
          <w:szCs w:val="24"/>
        </w:rPr>
      </w:r>
      <w:r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10.1.6</w:t>
      </w:r>
      <w:r w:rsidRPr="00B90CF3">
        <w:rPr>
          <w:rFonts w:ascii="Times New Roman" w:hAnsi="Times New Roman" w:cs="Times New Roman"/>
          <w:sz w:val="24"/>
          <w:szCs w:val="24"/>
        </w:rPr>
        <w:fldChar w:fldCharType="end"/>
      </w:r>
      <w:r w:rsidRPr="00B90CF3">
        <w:rPr>
          <w:rFonts w:ascii="Times New Roman" w:hAnsi="Times New Roman" w:cs="Times New Roman"/>
          <w:sz w:val="24"/>
          <w:szCs w:val="24"/>
        </w:rPr>
        <w:t xml:space="preserve">, </w:t>
      </w:r>
      <w:r w:rsidRPr="00B90CF3">
        <w:rPr>
          <w:rFonts w:ascii="Times New Roman" w:hAnsi="Times New Roman" w:cs="Times New Roman"/>
          <w:sz w:val="24"/>
          <w:szCs w:val="24"/>
        </w:rPr>
        <w:fldChar w:fldCharType="begin"/>
      </w:r>
      <w:r w:rsidRPr="00B90CF3">
        <w:rPr>
          <w:rFonts w:ascii="Times New Roman" w:hAnsi="Times New Roman" w:cs="Times New Roman"/>
          <w:sz w:val="24"/>
          <w:szCs w:val="24"/>
        </w:rPr>
        <w:instrText xml:space="preserve"> REF _Ref114668251 \r \h  \* MERGEFORMAT </w:instrText>
      </w:r>
      <w:r w:rsidRPr="00B90CF3">
        <w:rPr>
          <w:rFonts w:ascii="Times New Roman" w:hAnsi="Times New Roman" w:cs="Times New Roman"/>
          <w:sz w:val="24"/>
          <w:szCs w:val="24"/>
        </w:rPr>
      </w:r>
      <w:r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10.1.7</w:t>
      </w:r>
      <w:r w:rsidRPr="00B90CF3">
        <w:rPr>
          <w:rFonts w:ascii="Times New Roman" w:hAnsi="Times New Roman" w:cs="Times New Roman"/>
          <w:sz w:val="24"/>
          <w:szCs w:val="24"/>
        </w:rPr>
        <w:fldChar w:fldCharType="end"/>
      </w:r>
      <w:r w:rsidRPr="00B90CF3">
        <w:rPr>
          <w:rFonts w:ascii="Times New Roman" w:hAnsi="Times New Roman" w:cs="Times New Roman"/>
          <w:sz w:val="24"/>
          <w:szCs w:val="24"/>
        </w:rPr>
        <w:t xml:space="preserve"> e </w:t>
      </w:r>
      <w:r w:rsidRPr="00B90CF3">
        <w:rPr>
          <w:rFonts w:ascii="Times New Roman" w:hAnsi="Times New Roman" w:cs="Times New Roman"/>
          <w:sz w:val="24"/>
          <w:szCs w:val="24"/>
        </w:rPr>
        <w:fldChar w:fldCharType="begin"/>
      </w:r>
      <w:r w:rsidRPr="00B90CF3">
        <w:rPr>
          <w:rFonts w:ascii="Times New Roman" w:hAnsi="Times New Roman" w:cs="Times New Roman"/>
          <w:sz w:val="24"/>
          <w:szCs w:val="24"/>
        </w:rPr>
        <w:instrText xml:space="preserve"> REF _Ref114668252 \r \h  \* MERGEFORMAT </w:instrText>
      </w:r>
      <w:r w:rsidRPr="00B90CF3">
        <w:rPr>
          <w:rFonts w:ascii="Times New Roman" w:hAnsi="Times New Roman" w:cs="Times New Roman"/>
          <w:sz w:val="24"/>
          <w:szCs w:val="24"/>
        </w:rPr>
      </w:r>
      <w:r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10.1.8</w:t>
      </w:r>
      <w:r w:rsidRPr="00B90CF3">
        <w:rPr>
          <w:rFonts w:ascii="Times New Roman" w:hAnsi="Times New Roman" w:cs="Times New Roman"/>
          <w:sz w:val="24"/>
          <w:szCs w:val="24"/>
        </w:rPr>
        <w:fldChar w:fldCharType="end"/>
      </w:r>
      <w:r w:rsidRPr="00B90CF3">
        <w:rPr>
          <w:rFonts w:ascii="Times New Roman" w:hAnsi="Times New Roman" w:cs="Times New Roman"/>
          <w:sz w:val="24"/>
          <w:szCs w:val="24"/>
        </w:rPr>
        <w:t xml:space="preserve">, bem como pelas infrações administrativas previstas nos itens </w:t>
      </w:r>
      <w:r w:rsidRPr="00B90CF3">
        <w:rPr>
          <w:rFonts w:ascii="Times New Roman" w:hAnsi="Times New Roman" w:cs="Times New Roman"/>
          <w:sz w:val="24"/>
          <w:szCs w:val="24"/>
        </w:rPr>
        <w:fldChar w:fldCharType="begin"/>
      </w:r>
      <w:r w:rsidRPr="00B90CF3">
        <w:rPr>
          <w:rFonts w:ascii="Times New Roman" w:hAnsi="Times New Roman" w:cs="Times New Roman"/>
          <w:sz w:val="24"/>
          <w:szCs w:val="24"/>
        </w:rPr>
        <w:instrText xml:space="preserve"> REF _Ref114668085 \r \h  \* MERGEFORMAT </w:instrText>
      </w:r>
      <w:r w:rsidRPr="00B90CF3">
        <w:rPr>
          <w:rFonts w:ascii="Times New Roman" w:hAnsi="Times New Roman" w:cs="Times New Roman"/>
          <w:sz w:val="24"/>
          <w:szCs w:val="24"/>
        </w:rPr>
      </w:r>
      <w:r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10.1.1</w:t>
      </w:r>
      <w:r w:rsidRPr="00B90CF3">
        <w:rPr>
          <w:rFonts w:ascii="Times New Roman" w:hAnsi="Times New Roman" w:cs="Times New Roman"/>
          <w:sz w:val="24"/>
          <w:szCs w:val="24"/>
        </w:rPr>
        <w:fldChar w:fldCharType="end"/>
      </w:r>
      <w:r w:rsidRPr="00B90CF3">
        <w:rPr>
          <w:rFonts w:ascii="Times New Roman" w:hAnsi="Times New Roman" w:cs="Times New Roman"/>
          <w:sz w:val="24"/>
          <w:szCs w:val="24"/>
        </w:rPr>
        <w:t xml:space="preserve">, </w:t>
      </w:r>
      <w:r w:rsidRPr="00B90CF3">
        <w:rPr>
          <w:rFonts w:ascii="Times New Roman" w:hAnsi="Times New Roman" w:cs="Times New Roman"/>
          <w:sz w:val="24"/>
          <w:szCs w:val="24"/>
        </w:rPr>
        <w:fldChar w:fldCharType="begin"/>
      </w:r>
      <w:r w:rsidRPr="00B90CF3">
        <w:rPr>
          <w:rFonts w:ascii="Times New Roman" w:hAnsi="Times New Roman" w:cs="Times New Roman"/>
          <w:sz w:val="24"/>
          <w:szCs w:val="24"/>
        </w:rPr>
        <w:instrText xml:space="preserve"> REF _Ref114668108 \r \h  \* MERGEFORMAT </w:instrText>
      </w:r>
      <w:r w:rsidRPr="00B90CF3">
        <w:rPr>
          <w:rFonts w:ascii="Times New Roman" w:hAnsi="Times New Roman" w:cs="Times New Roman"/>
          <w:sz w:val="24"/>
          <w:szCs w:val="24"/>
        </w:rPr>
      </w:r>
      <w:r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10.1.2</w:t>
      </w:r>
      <w:r w:rsidRPr="00B90CF3">
        <w:rPr>
          <w:rFonts w:ascii="Times New Roman" w:hAnsi="Times New Roman" w:cs="Times New Roman"/>
          <w:sz w:val="24"/>
          <w:szCs w:val="24"/>
        </w:rPr>
        <w:fldChar w:fldCharType="end"/>
      </w:r>
      <w:r w:rsidRPr="00B90CF3">
        <w:rPr>
          <w:rFonts w:ascii="Times New Roman" w:hAnsi="Times New Roman" w:cs="Times New Roman"/>
          <w:sz w:val="24"/>
          <w:szCs w:val="24"/>
        </w:rPr>
        <w:t xml:space="preserve"> e </w:t>
      </w:r>
      <w:r w:rsidRPr="00B90CF3">
        <w:rPr>
          <w:rFonts w:ascii="Times New Roman" w:hAnsi="Times New Roman" w:cs="Times New Roman"/>
          <w:sz w:val="24"/>
          <w:szCs w:val="24"/>
        </w:rPr>
        <w:fldChar w:fldCharType="begin"/>
      </w:r>
      <w:r w:rsidRPr="00B90CF3">
        <w:rPr>
          <w:rFonts w:ascii="Times New Roman" w:hAnsi="Times New Roman" w:cs="Times New Roman"/>
          <w:sz w:val="24"/>
          <w:szCs w:val="24"/>
        </w:rPr>
        <w:instrText xml:space="preserve"> REF _Ref114668139 \r \h  \* MERGEFORMAT </w:instrText>
      </w:r>
      <w:r w:rsidRPr="00B90CF3">
        <w:rPr>
          <w:rFonts w:ascii="Times New Roman" w:hAnsi="Times New Roman" w:cs="Times New Roman"/>
          <w:sz w:val="24"/>
          <w:szCs w:val="24"/>
        </w:rPr>
      </w:r>
      <w:r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10.1.3</w:t>
      </w:r>
      <w:r w:rsidRPr="00B90CF3">
        <w:rPr>
          <w:rFonts w:ascii="Times New Roman" w:hAnsi="Times New Roman" w:cs="Times New Roman"/>
          <w:sz w:val="24"/>
          <w:szCs w:val="24"/>
        </w:rPr>
        <w:fldChar w:fldCharType="end"/>
      </w:r>
      <w:r w:rsidRPr="00B90CF3">
        <w:rPr>
          <w:rFonts w:ascii="Times New Roman" w:hAnsi="Times New Roman" w:cs="Times New Roman"/>
          <w:sz w:val="24"/>
          <w:szCs w:val="24"/>
        </w:rPr>
        <w:t xml:space="preserve"> que justifiquem a imposição de penalidade mais grave que a sanção de impedimento de licitar e contratar, cuja duração observará o prazo previsto no </w:t>
      </w:r>
      <w:hyperlink r:id="rId18" w:anchor="art156§5" w:history="1">
        <w:r w:rsidRPr="00B90CF3">
          <w:rPr>
            <w:rStyle w:val="Hyperlink"/>
            <w:rFonts w:ascii="Times New Roman" w:hAnsi="Times New Roman" w:cs="Times New Roman"/>
            <w:color w:val="000000"/>
            <w:sz w:val="24"/>
            <w:szCs w:val="24"/>
            <w:u w:val="none"/>
          </w:rPr>
          <w:t>art. 156, §5º, da Lei n.º 14.133/2021</w:t>
        </w:r>
      </w:hyperlink>
      <w:r w:rsidRPr="00B90CF3">
        <w:rPr>
          <w:rFonts w:ascii="Times New Roman" w:hAnsi="Times New Roman" w:cs="Times New Roman"/>
          <w:sz w:val="24"/>
          <w:szCs w:val="24"/>
        </w:rPr>
        <w:t>.</w:t>
      </w:r>
    </w:p>
    <w:p w14:paraId="7A500125" w14:textId="25C8D5B8"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A recusa injustificada do adjudicatário em assinar o contrato ou a ata de registro de preço, ou em aceitar ou retirar o instrumento equivalente no prazo estabelecido pela Administração, descrita no item </w:t>
      </w:r>
      <w:r w:rsidRPr="00B90CF3">
        <w:rPr>
          <w:rFonts w:ascii="Times New Roman" w:hAnsi="Times New Roman" w:cs="Times New Roman"/>
          <w:sz w:val="24"/>
          <w:szCs w:val="24"/>
        </w:rPr>
        <w:fldChar w:fldCharType="begin"/>
      </w:r>
      <w:r w:rsidRPr="00B90CF3">
        <w:rPr>
          <w:rFonts w:ascii="Times New Roman" w:hAnsi="Times New Roman" w:cs="Times New Roman"/>
          <w:sz w:val="24"/>
          <w:szCs w:val="24"/>
        </w:rPr>
        <w:instrText xml:space="preserve"> REF _Ref114668139 \r \h  \* MERGEFORMAT </w:instrText>
      </w:r>
      <w:r w:rsidRPr="00B90CF3">
        <w:rPr>
          <w:rFonts w:ascii="Times New Roman" w:hAnsi="Times New Roman" w:cs="Times New Roman"/>
          <w:sz w:val="24"/>
          <w:szCs w:val="24"/>
        </w:rPr>
      </w:r>
      <w:r w:rsidRPr="00B90CF3">
        <w:rPr>
          <w:rFonts w:ascii="Times New Roman" w:hAnsi="Times New Roman" w:cs="Times New Roman"/>
          <w:sz w:val="24"/>
          <w:szCs w:val="24"/>
        </w:rPr>
        <w:fldChar w:fldCharType="separate"/>
      </w:r>
      <w:r w:rsidR="00E2141A">
        <w:rPr>
          <w:rFonts w:ascii="Times New Roman" w:hAnsi="Times New Roman" w:cs="Times New Roman"/>
          <w:sz w:val="24"/>
          <w:szCs w:val="24"/>
        </w:rPr>
        <w:t>10.1.3</w:t>
      </w:r>
      <w:r w:rsidRPr="00B90CF3">
        <w:rPr>
          <w:rFonts w:ascii="Times New Roman" w:hAnsi="Times New Roman" w:cs="Times New Roman"/>
          <w:sz w:val="24"/>
          <w:szCs w:val="24"/>
        </w:rPr>
        <w:fldChar w:fldCharType="end"/>
      </w:r>
      <w:r w:rsidRPr="00B90CF3">
        <w:rPr>
          <w:rFonts w:ascii="Times New Roman" w:hAnsi="Times New Roman" w:cs="Times New Roman"/>
          <w:sz w:val="24"/>
          <w:szCs w:val="24"/>
        </w:rPr>
        <w:t xml:space="preserve">, caracterizará o descumprimento total da obrigação assumida e o sujeitará às penalidades e à imediata perda da garantia de proposta em favor do órgão ou entidade promotora da licitação. </w:t>
      </w:r>
    </w:p>
    <w:p w14:paraId="6A48DC94"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0EAD2EC6"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w:t>
      </w:r>
      <w:r w:rsidRPr="00B90CF3">
        <w:rPr>
          <w:rFonts w:ascii="Times New Roman" w:hAnsi="Times New Roman" w:cs="Times New Roman"/>
          <w:sz w:val="24"/>
          <w:szCs w:val="24"/>
        </w:rPr>
        <w:lastRenderedPageBreak/>
        <w:t>dias úteis, encaminhará o recurso com sua motivação à autoridade superior, que deverá proferir sua decisão no prazo máximo de 20 (vinte) dias úteis, contado do recebimento dos autos.</w:t>
      </w:r>
    </w:p>
    <w:p w14:paraId="24E811F6"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7605CE66"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O recurso e o pedido de reconsideração terão efeito suspensivo do ato ou da decisão recorrida até que sobrevenha decisão final da autoridade competente.</w:t>
      </w:r>
    </w:p>
    <w:p w14:paraId="57CC1C8F"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A aplicação das sanções previstas neste edital não exclui, em hipótese alguma, a obrigação de reparação integral dos danos causados.</w:t>
      </w:r>
    </w:p>
    <w:p w14:paraId="1286CD81" w14:textId="77777777" w:rsidR="003C7A23" w:rsidRPr="00B90CF3" w:rsidRDefault="003C7A23" w:rsidP="007D2510">
      <w:pPr>
        <w:pStyle w:val="Nivel01"/>
        <w:ind w:left="0" w:firstLine="0"/>
        <w:rPr>
          <w:rFonts w:ascii="Times New Roman" w:hAnsi="Times New Roman" w:cs="Times New Roman"/>
          <w:sz w:val="24"/>
          <w:szCs w:val="24"/>
        </w:rPr>
      </w:pPr>
      <w:bookmarkStart w:id="69" w:name="_Toc146629724"/>
      <w:bookmarkStart w:id="70" w:name="_Toc156914953"/>
      <w:r w:rsidRPr="00B90CF3">
        <w:rPr>
          <w:rFonts w:ascii="Times New Roman" w:hAnsi="Times New Roman" w:cs="Times New Roman"/>
          <w:sz w:val="24"/>
          <w:szCs w:val="24"/>
        </w:rPr>
        <w:t>DA IMPUGNAÇÃO AO EDITAL E DO PEDIDO DE ESCLARECIMENTO</w:t>
      </w:r>
      <w:bookmarkEnd w:id="69"/>
      <w:bookmarkEnd w:id="70"/>
    </w:p>
    <w:p w14:paraId="58868A7B" w14:textId="260C26ED"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Qualquer pessoa é parte legítima para impugnar este Edital por irregularidade na aplicação da </w:t>
      </w:r>
      <w:hyperlink r:id="rId19" w:history="1">
        <w:r w:rsidRPr="00B90CF3">
          <w:rPr>
            <w:rStyle w:val="Hyperlink"/>
            <w:rFonts w:ascii="Times New Roman" w:hAnsi="Times New Roman" w:cs="Times New Roman"/>
            <w:color w:val="000000"/>
            <w:sz w:val="24"/>
            <w:szCs w:val="24"/>
            <w:u w:val="none"/>
          </w:rPr>
          <w:t>Lei nº 14.133, de 2021</w:t>
        </w:r>
      </w:hyperlink>
      <w:r w:rsidRPr="00B90CF3">
        <w:rPr>
          <w:rFonts w:ascii="Times New Roman" w:hAnsi="Times New Roman" w:cs="Times New Roman"/>
          <w:sz w:val="24"/>
          <w:szCs w:val="24"/>
        </w:rPr>
        <w:t>, devendo protocolar o pedido até 3 (</w:t>
      </w:r>
      <w:r w:rsidR="004A0EA0" w:rsidRPr="00B90CF3">
        <w:rPr>
          <w:rFonts w:ascii="Times New Roman" w:hAnsi="Times New Roman" w:cs="Times New Roman"/>
          <w:sz w:val="24"/>
          <w:szCs w:val="24"/>
        </w:rPr>
        <w:t>três</w:t>
      </w:r>
      <w:r w:rsidRPr="00B90CF3">
        <w:rPr>
          <w:rFonts w:ascii="Times New Roman" w:hAnsi="Times New Roman" w:cs="Times New Roman"/>
          <w:sz w:val="24"/>
          <w:szCs w:val="24"/>
        </w:rPr>
        <w:t>) dias úteis antes da data da abertura do certame.</w:t>
      </w:r>
    </w:p>
    <w:p w14:paraId="3C7B6880"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A resposta à impugnação ou ao pedido de esclarecimento será divulgado em sítio eletrônico oficial no prazo de até 3 (três) dias úteis, limitado ao último dia útil anterior à data da abertura do certame.</w:t>
      </w:r>
    </w:p>
    <w:p w14:paraId="7B828641" w14:textId="2F631F46" w:rsidR="00E80F20" w:rsidRPr="00185343" w:rsidRDefault="003C7A23" w:rsidP="00CE325F">
      <w:pPr>
        <w:pStyle w:val="Nivel2"/>
        <w:ind w:left="0" w:firstLine="0"/>
        <w:rPr>
          <w:rFonts w:ascii="Times New Roman" w:hAnsi="Times New Roman" w:cs="Times New Roman"/>
          <w:sz w:val="24"/>
          <w:szCs w:val="24"/>
        </w:rPr>
      </w:pPr>
      <w:r w:rsidRPr="00185343">
        <w:rPr>
          <w:rFonts w:ascii="Times New Roman" w:hAnsi="Times New Roman" w:cs="Times New Roman"/>
          <w:color w:val="auto"/>
          <w:sz w:val="24"/>
          <w:szCs w:val="24"/>
        </w:rPr>
        <w:t xml:space="preserve">A impugnação e o pedido de esclarecimento poderão ser realizados por forma eletrônica, </w:t>
      </w:r>
      <w:bookmarkStart w:id="71" w:name="_Hlk155189242"/>
      <w:r w:rsidR="00CE325F">
        <w:rPr>
          <w:rFonts w:ascii="Times New Roman" w:hAnsi="Times New Roman" w:cs="Times New Roman"/>
          <w:color w:val="auto"/>
          <w:sz w:val="24"/>
          <w:szCs w:val="24"/>
        </w:rPr>
        <w:t xml:space="preserve">através do endereço eletrônico </w:t>
      </w:r>
      <w:r w:rsidR="00CE325F" w:rsidRPr="00F120E1">
        <w:rPr>
          <w:rFonts w:ascii="Times New Roman" w:hAnsi="Times New Roman" w:cs="Times New Roman"/>
          <w:sz w:val="24"/>
          <w:szCs w:val="24"/>
        </w:rPr>
        <w:t>camaravereadores2013@hotmail.com</w:t>
      </w:r>
      <w:r w:rsidR="00CE325F" w:rsidRPr="00AC4FC9">
        <w:rPr>
          <w:rFonts w:ascii="Times New Roman" w:hAnsi="Times New Roman" w:cs="Times New Roman"/>
          <w:sz w:val="24"/>
          <w:szCs w:val="24"/>
        </w:rPr>
        <w:t>, desde que contenha assinatura digital dos documentos</w:t>
      </w:r>
      <w:r w:rsidR="00CE325F">
        <w:rPr>
          <w:rFonts w:ascii="Times New Roman" w:hAnsi="Times New Roman" w:cs="Times New Roman"/>
          <w:sz w:val="24"/>
          <w:szCs w:val="24"/>
        </w:rPr>
        <w:t xml:space="preserve">, ou protocolizados presencialmente na Câmara Municipal, com sede à </w:t>
      </w:r>
      <w:r w:rsidR="00CE325F" w:rsidRPr="00F120E1">
        <w:rPr>
          <w:rFonts w:ascii="Times New Roman" w:hAnsi="Times New Roman" w:cs="Times New Roman"/>
          <w:sz w:val="24"/>
          <w:szCs w:val="24"/>
        </w:rPr>
        <w:t xml:space="preserve">Rua </w:t>
      </w:r>
      <w:proofErr w:type="spellStart"/>
      <w:r w:rsidR="00CE325F" w:rsidRPr="00F120E1">
        <w:rPr>
          <w:rFonts w:ascii="Times New Roman" w:hAnsi="Times New Roman" w:cs="Times New Roman"/>
          <w:sz w:val="24"/>
          <w:szCs w:val="24"/>
        </w:rPr>
        <w:t>Umbelina</w:t>
      </w:r>
      <w:proofErr w:type="spellEnd"/>
      <w:r w:rsidR="00CE325F" w:rsidRPr="00F120E1">
        <w:rPr>
          <w:rFonts w:ascii="Times New Roman" w:hAnsi="Times New Roman" w:cs="Times New Roman"/>
          <w:sz w:val="24"/>
          <w:szCs w:val="24"/>
        </w:rPr>
        <w:t xml:space="preserve"> </w:t>
      </w:r>
      <w:proofErr w:type="spellStart"/>
      <w:r w:rsidR="00CE325F" w:rsidRPr="00F120E1">
        <w:rPr>
          <w:rFonts w:ascii="Times New Roman" w:hAnsi="Times New Roman" w:cs="Times New Roman"/>
          <w:sz w:val="24"/>
          <w:szCs w:val="24"/>
        </w:rPr>
        <w:t>Marotta</w:t>
      </w:r>
      <w:proofErr w:type="spellEnd"/>
      <w:r w:rsidR="00CE325F" w:rsidRPr="00F120E1">
        <w:rPr>
          <w:rFonts w:ascii="Times New Roman" w:hAnsi="Times New Roman" w:cs="Times New Roman"/>
          <w:sz w:val="24"/>
          <w:szCs w:val="24"/>
        </w:rPr>
        <w:t xml:space="preserve">, 403 - Centro - Dores do Turvo </w:t>
      </w:r>
      <w:r w:rsidR="00CE325F">
        <w:rPr>
          <w:rFonts w:ascii="Times New Roman" w:hAnsi="Times New Roman" w:cs="Times New Roman"/>
          <w:sz w:val="24"/>
          <w:szCs w:val="24"/>
        </w:rPr>
        <w:t>–</w:t>
      </w:r>
      <w:r w:rsidR="00CE325F" w:rsidRPr="00F120E1">
        <w:rPr>
          <w:rFonts w:ascii="Times New Roman" w:hAnsi="Times New Roman" w:cs="Times New Roman"/>
          <w:sz w:val="24"/>
          <w:szCs w:val="24"/>
        </w:rPr>
        <w:t xml:space="preserve"> MG</w:t>
      </w:r>
    </w:p>
    <w:bookmarkEnd w:id="71"/>
    <w:p w14:paraId="2B348ABF"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As impugnações e pedidos de esclarecimentos não suspendem os prazos previstos no certame.</w:t>
      </w:r>
    </w:p>
    <w:p w14:paraId="19BB7923" w14:textId="77777777" w:rsidR="003C7A23" w:rsidRPr="00B90CF3" w:rsidRDefault="003C7A23" w:rsidP="007D2510">
      <w:pPr>
        <w:pStyle w:val="Nivel3"/>
        <w:ind w:left="0" w:firstLine="0"/>
        <w:rPr>
          <w:rFonts w:ascii="Times New Roman" w:hAnsi="Times New Roman" w:cs="Times New Roman"/>
          <w:sz w:val="24"/>
          <w:szCs w:val="24"/>
        </w:rPr>
      </w:pPr>
      <w:r w:rsidRPr="00B90CF3">
        <w:rPr>
          <w:rFonts w:ascii="Times New Roman" w:hAnsi="Times New Roman" w:cs="Times New Roman"/>
          <w:sz w:val="24"/>
          <w:szCs w:val="24"/>
        </w:rPr>
        <w:t>A concessão de efeito suspensivo à impugnação é medida excepcional e deverá ser motivada pelo agente de contratação, nos autos do processo de licitação.</w:t>
      </w:r>
    </w:p>
    <w:p w14:paraId="4560C2DF" w14:textId="247948A8" w:rsidR="00640D5D"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Acolhida a impugnação, será definida e publicada nova data para a realização do certame.</w:t>
      </w:r>
    </w:p>
    <w:p w14:paraId="3448077A" w14:textId="77777777" w:rsidR="003C7A23" w:rsidRPr="00B90CF3" w:rsidRDefault="003C7A23" w:rsidP="007D2510">
      <w:pPr>
        <w:pStyle w:val="Nivel01"/>
        <w:ind w:left="0" w:firstLine="0"/>
        <w:rPr>
          <w:rFonts w:ascii="Times New Roman" w:hAnsi="Times New Roman" w:cs="Times New Roman"/>
          <w:sz w:val="24"/>
          <w:szCs w:val="24"/>
        </w:rPr>
      </w:pPr>
      <w:bookmarkStart w:id="72" w:name="_Toc146629725"/>
      <w:bookmarkStart w:id="73" w:name="_Toc156914954"/>
      <w:r w:rsidRPr="00B90CF3">
        <w:rPr>
          <w:rFonts w:ascii="Times New Roman" w:hAnsi="Times New Roman" w:cs="Times New Roman"/>
          <w:sz w:val="24"/>
          <w:szCs w:val="24"/>
        </w:rPr>
        <w:t>DAS DISPOSIÇÕES GERAIS</w:t>
      </w:r>
      <w:bookmarkEnd w:id="72"/>
      <w:bookmarkEnd w:id="73"/>
    </w:p>
    <w:p w14:paraId="4A53963B" w14:textId="74D1045D" w:rsidR="003C7A23" w:rsidRPr="00B90CF3" w:rsidRDefault="003C7A23" w:rsidP="007D2510">
      <w:pPr>
        <w:pStyle w:val="Nivel2"/>
        <w:ind w:left="0" w:firstLine="0"/>
        <w:rPr>
          <w:rFonts w:ascii="Times New Roman" w:hAnsi="Times New Roman" w:cs="Times New Roman"/>
          <w:sz w:val="24"/>
          <w:szCs w:val="24"/>
        </w:rPr>
      </w:pPr>
      <w:bookmarkStart w:id="74" w:name="_Hlk82473550"/>
      <w:r w:rsidRPr="00B90CF3">
        <w:rPr>
          <w:rFonts w:ascii="Times New Roman" w:hAnsi="Times New Roman" w:cs="Times New Roman"/>
          <w:sz w:val="24"/>
          <w:szCs w:val="24"/>
        </w:rPr>
        <w:t xml:space="preserve">Será divulgada ata da sessão pública no </w:t>
      </w:r>
      <w:r w:rsidR="00E80F20">
        <w:rPr>
          <w:rFonts w:ascii="Times New Roman" w:hAnsi="Times New Roman" w:cs="Times New Roman"/>
          <w:sz w:val="24"/>
          <w:szCs w:val="24"/>
        </w:rPr>
        <w:t xml:space="preserve">site da </w:t>
      </w:r>
      <w:r w:rsidR="00CE325F" w:rsidRPr="00F120E1">
        <w:rPr>
          <w:rFonts w:ascii="Times New Roman" w:hAnsi="Times New Roman" w:cs="Times New Roman"/>
          <w:sz w:val="24"/>
          <w:szCs w:val="24"/>
        </w:rPr>
        <w:t>CÂMARA MUNICIPAL DE DORES DO TURVO-MG</w:t>
      </w:r>
      <w:r w:rsidRPr="00B90CF3">
        <w:rPr>
          <w:rFonts w:ascii="Times New Roman" w:hAnsi="Times New Roman" w:cs="Times New Roman"/>
          <w:sz w:val="24"/>
          <w:szCs w:val="24"/>
        </w:rPr>
        <w:t>.</w:t>
      </w:r>
    </w:p>
    <w:p w14:paraId="03B73725"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Não havendo expediente ou ocorrendo qualquer fato superveniente que impeça a realização do certame na data marcada, a sessão será automaticamente transferida para o primeiro dia útil </w:t>
      </w:r>
      <w:r w:rsidRPr="00B90CF3">
        <w:rPr>
          <w:rFonts w:ascii="Times New Roman" w:hAnsi="Times New Roman" w:cs="Times New Roman"/>
          <w:sz w:val="24"/>
          <w:szCs w:val="24"/>
        </w:rPr>
        <w:lastRenderedPageBreak/>
        <w:t>subsequente, no mesmo horário anteriormente estabelecido, desde que não haja comunicação em contrário, pelo Pregoeiro.</w:t>
      </w:r>
    </w:p>
    <w:p w14:paraId="26CB3486"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Todas as referências de tempo no Edital, no aviso e durante a sessão pública observarão o horário de Brasília - DF.</w:t>
      </w:r>
    </w:p>
    <w:p w14:paraId="5CAAC75A"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A homologação do resultado desta licitação não implicará direito à contratação.</w:t>
      </w:r>
    </w:p>
    <w:p w14:paraId="1EAEBD43"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309F6698"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Os licitantes assumem todos os custos de preparação e apresentação de suas propostas e a Administração não será, em nenhum caso, responsável por esses custos, independentemente da condução ou do resultado do processo licitatório.</w:t>
      </w:r>
    </w:p>
    <w:p w14:paraId="6E2F91FC"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Na contagem dos prazos estabelecidos neste Edital e seus Anexos, excluir-se-á o dia do início e incluir-se-á o do vencimento. Só se iniciam e vencem os prazos em dias de expediente na Administração.</w:t>
      </w:r>
    </w:p>
    <w:p w14:paraId="3200564D" w14:textId="77777777" w:rsidR="003C7A23" w:rsidRPr="00B90CF3"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O desatendimento de exigências formais não essenciais não importará o afastamento do licitante, desde que seja possível o aproveitamento do ato, observados os princípios da isonomia e do interesse público.</w:t>
      </w:r>
    </w:p>
    <w:p w14:paraId="51FB9539" w14:textId="77777777" w:rsidR="003C7A23" w:rsidRPr="00B90CF3" w:rsidRDefault="003C7A23" w:rsidP="007D2510">
      <w:pPr>
        <w:pStyle w:val="Nivel2"/>
        <w:ind w:left="0" w:firstLine="0"/>
        <w:rPr>
          <w:rFonts w:ascii="Times New Roman" w:eastAsia="Times New Roman" w:hAnsi="Times New Roman" w:cs="Times New Roman"/>
          <w:sz w:val="24"/>
          <w:szCs w:val="24"/>
        </w:rPr>
      </w:pPr>
      <w:r w:rsidRPr="00B90CF3">
        <w:rPr>
          <w:rFonts w:ascii="Times New Roman" w:hAnsi="Times New Roman" w:cs="Times New Roman"/>
          <w:sz w:val="24"/>
          <w:szCs w:val="24"/>
        </w:rPr>
        <w:t>Em caso de divergência entre disposições deste Edital e de seus anexos ou demais peças que compõem o processo, prevalecerá as deste Edital.</w:t>
      </w:r>
    </w:p>
    <w:p w14:paraId="6161AB16" w14:textId="56E21BC6" w:rsidR="00273FB2" w:rsidRPr="00273FB2" w:rsidRDefault="003C7A23" w:rsidP="007D2510">
      <w:pPr>
        <w:pStyle w:val="Nivel2"/>
        <w:ind w:left="0" w:firstLine="0"/>
        <w:rPr>
          <w:rFonts w:ascii="Times New Roman" w:hAnsi="Times New Roman" w:cs="Times New Roman"/>
          <w:sz w:val="24"/>
          <w:szCs w:val="24"/>
        </w:rPr>
      </w:pPr>
      <w:r w:rsidRPr="00B90CF3">
        <w:rPr>
          <w:rFonts w:ascii="Times New Roman" w:hAnsi="Times New Roman" w:cs="Times New Roman"/>
          <w:sz w:val="24"/>
          <w:szCs w:val="24"/>
        </w:rPr>
        <w:t xml:space="preserve">O Edital e seus anexos estão disponíveis, na íntegra, </w:t>
      </w:r>
      <w:r w:rsidRPr="00640D5D">
        <w:rPr>
          <w:rFonts w:ascii="Times New Roman" w:hAnsi="Times New Roman" w:cs="Times New Roman"/>
          <w:sz w:val="24"/>
          <w:szCs w:val="24"/>
        </w:rPr>
        <w:t>no Portal Nacional de Contratações Públicas (PNCP)</w:t>
      </w:r>
      <w:r w:rsidR="00E80F20">
        <w:rPr>
          <w:rFonts w:ascii="Times New Roman" w:hAnsi="Times New Roman" w:cs="Times New Roman"/>
          <w:sz w:val="24"/>
          <w:szCs w:val="24"/>
        </w:rPr>
        <w:t xml:space="preserve"> e</w:t>
      </w:r>
      <w:r w:rsidR="00640D5D">
        <w:rPr>
          <w:rFonts w:ascii="Times New Roman" w:hAnsi="Times New Roman" w:cs="Times New Roman"/>
          <w:sz w:val="24"/>
          <w:szCs w:val="24"/>
        </w:rPr>
        <w:t xml:space="preserve"> no </w:t>
      </w:r>
      <w:r w:rsidR="00640D5D" w:rsidRPr="00640D5D">
        <w:rPr>
          <w:rFonts w:ascii="Times New Roman" w:hAnsi="Times New Roman" w:cs="Times New Roman"/>
          <w:sz w:val="24"/>
          <w:szCs w:val="24"/>
        </w:rPr>
        <w:t>sítio eletrônico oficial</w:t>
      </w:r>
      <w:r w:rsidR="00640D5D">
        <w:rPr>
          <w:rFonts w:ascii="Times New Roman" w:hAnsi="Times New Roman" w:cs="Times New Roman"/>
          <w:sz w:val="24"/>
          <w:szCs w:val="24"/>
        </w:rPr>
        <w:t xml:space="preserve"> da </w:t>
      </w:r>
      <w:r w:rsidR="00CE325F" w:rsidRPr="00F120E1">
        <w:rPr>
          <w:rFonts w:ascii="Times New Roman" w:hAnsi="Times New Roman" w:cs="Times New Roman"/>
          <w:sz w:val="24"/>
          <w:szCs w:val="24"/>
        </w:rPr>
        <w:t>CÂMARA MUNICIPAL DE DORES DO TURVO-MG</w:t>
      </w:r>
      <w:r w:rsidR="00CE325F">
        <w:rPr>
          <w:rFonts w:ascii="Times New Roman" w:hAnsi="Times New Roman" w:cs="Times New Roman"/>
          <w:sz w:val="24"/>
          <w:szCs w:val="24"/>
        </w:rPr>
        <w:t xml:space="preserve"> </w:t>
      </w:r>
      <w:r w:rsidR="00CE325F" w:rsidRPr="00CE325F">
        <w:rPr>
          <w:rFonts w:ascii="Times New Roman" w:hAnsi="Times New Roman" w:cs="Times New Roman"/>
          <w:sz w:val="24"/>
          <w:szCs w:val="24"/>
        </w:rPr>
        <w:t>(https://camaradt.mg.gov.br/)</w:t>
      </w:r>
      <w:r w:rsidR="00640D5D">
        <w:rPr>
          <w:rFonts w:ascii="Times New Roman" w:hAnsi="Times New Roman" w:cs="Times New Roman"/>
          <w:sz w:val="24"/>
          <w:szCs w:val="24"/>
        </w:rPr>
        <w:t>.</w:t>
      </w:r>
    </w:p>
    <w:p w14:paraId="66D7AB8E" w14:textId="77777777" w:rsidR="003C7A23" w:rsidRPr="00B90CF3" w:rsidRDefault="003C7A23" w:rsidP="007D2510">
      <w:pPr>
        <w:pStyle w:val="Nivel2"/>
        <w:ind w:left="0" w:firstLine="0"/>
        <w:rPr>
          <w:rFonts w:ascii="Times New Roman" w:eastAsia="Times New Roman" w:hAnsi="Times New Roman" w:cs="Times New Roman"/>
          <w:sz w:val="24"/>
          <w:szCs w:val="24"/>
        </w:rPr>
      </w:pPr>
      <w:r w:rsidRPr="00B90CF3">
        <w:rPr>
          <w:rFonts w:ascii="Times New Roman" w:hAnsi="Times New Roman" w:cs="Times New Roman"/>
          <w:sz w:val="24"/>
          <w:szCs w:val="24"/>
        </w:rPr>
        <w:t>Integram este Edital, para todos os fins e efeitos, os seguintes anexos:</w:t>
      </w:r>
    </w:p>
    <w:p w14:paraId="7ADD4298" w14:textId="34DCE94A" w:rsidR="003C7A23" w:rsidRPr="00B90CF3" w:rsidRDefault="003C7A23" w:rsidP="00E1054C">
      <w:pPr>
        <w:pStyle w:val="Nivel3"/>
        <w:ind w:left="1134" w:firstLine="0"/>
        <w:rPr>
          <w:rFonts w:ascii="Times New Roman" w:hAnsi="Times New Roman" w:cs="Times New Roman"/>
          <w:sz w:val="24"/>
          <w:szCs w:val="24"/>
        </w:rPr>
      </w:pPr>
      <w:r w:rsidRPr="00B90CF3">
        <w:rPr>
          <w:rFonts w:ascii="Times New Roman" w:hAnsi="Times New Roman" w:cs="Times New Roman"/>
          <w:sz w:val="24"/>
          <w:szCs w:val="24"/>
        </w:rPr>
        <w:t>ANEXO I - Termo de Referência</w:t>
      </w:r>
      <w:r w:rsidR="00273FB2">
        <w:rPr>
          <w:rFonts w:ascii="Times New Roman" w:hAnsi="Times New Roman" w:cs="Times New Roman"/>
          <w:sz w:val="24"/>
          <w:szCs w:val="24"/>
        </w:rPr>
        <w:t>;</w:t>
      </w:r>
    </w:p>
    <w:p w14:paraId="1550C386" w14:textId="146F6A51" w:rsidR="003C7A23" w:rsidRPr="00B90CF3" w:rsidRDefault="003C7A23" w:rsidP="00011B27">
      <w:pPr>
        <w:pStyle w:val="Nivel4"/>
        <w:ind w:left="1134"/>
        <w:rPr>
          <w:rFonts w:ascii="Times New Roman" w:hAnsi="Times New Roman" w:cs="Times New Roman"/>
          <w:sz w:val="24"/>
          <w:szCs w:val="24"/>
        </w:rPr>
      </w:pPr>
      <w:r w:rsidRPr="00B90CF3">
        <w:rPr>
          <w:rFonts w:ascii="Times New Roman" w:hAnsi="Times New Roman" w:cs="Times New Roman"/>
          <w:sz w:val="24"/>
          <w:szCs w:val="24"/>
        </w:rPr>
        <w:t>Apêndice do Anexo I – Estudo Técnico Preliminar</w:t>
      </w:r>
    </w:p>
    <w:p w14:paraId="56699A5C" w14:textId="19EE9832" w:rsidR="003C7A23" w:rsidRDefault="003C7A23" w:rsidP="00E1054C">
      <w:pPr>
        <w:pStyle w:val="Nivel3"/>
        <w:ind w:left="1134" w:firstLine="0"/>
        <w:rPr>
          <w:rFonts w:ascii="Times New Roman" w:hAnsi="Times New Roman" w:cs="Times New Roman"/>
          <w:sz w:val="24"/>
          <w:szCs w:val="24"/>
        </w:rPr>
      </w:pPr>
      <w:r w:rsidRPr="00B90CF3">
        <w:rPr>
          <w:rFonts w:ascii="Times New Roman" w:hAnsi="Times New Roman" w:cs="Times New Roman"/>
          <w:sz w:val="24"/>
          <w:szCs w:val="24"/>
        </w:rPr>
        <w:t>ANEXO II – Minuta de Termo de Contrato</w:t>
      </w:r>
      <w:r w:rsidR="00273FB2">
        <w:rPr>
          <w:rFonts w:ascii="Times New Roman" w:hAnsi="Times New Roman" w:cs="Times New Roman"/>
          <w:sz w:val="24"/>
          <w:szCs w:val="24"/>
        </w:rPr>
        <w:t>;</w:t>
      </w:r>
    </w:p>
    <w:p w14:paraId="26CA6A73" w14:textId="585E9900" w:rsidR="00273FB2" w:rsidRDefault="00273FB2" w:rsidP="00E1054C">
      <w:pPr>
        <w:pStyle w:val="Nivel3"/>
        <w:ind w:left="1134" w:firstLine="0"/>
        <w:rPr>
          <w:rFonts w:ascii="Times New Roman" w:hAnsi="Times New Roman" w:cs="Times New Roman"/>
          <w:sz w:val="24"/>
          <w:szCs w:val="24"/>
        </w:rPr>
      </w:pPr>
      <w:r>
        <w:rPr>
          <w:rFonts w:ascii="Times New Roman" w:hAnsi="Times New Roman" w:cs="Times New Roman"/>
          <w:sz w:val="24"/>
          <w:szCs w:val="24"/>
        </w:rPr>
        <w:t>ANEXO III – Minuta de Declaração Conjunta;</w:t>
      </w:r>
    </w:p>
    <w:p w14:paraId="52BA83C9" w14:textId="0E9D1242" w:rsidR="00E80F20" w:rsidRDefault="00E80F20" w:rsidP="00E1054C">
      <w:pPr>
        <w:pStyle w:val="Nivel3"/>
        <w:ind w:left="1134" w:firstLine="0"/>
        <w:rPr>
          <w:rFonts w:ascii="Times New Roman" w:hAnsi="Times New Roman" w:cs="Times New Roman"/>
          <w:sz w:val="24"/>
          <w:szCs w:val="24"/>
        </w:rPr>
      </w:pPr>
      <w:r>
        <w:rPr>
          <w:rFonts w:ascii="Times New Roman" w:hAnsi="Times New Roman" w:cs="Times New Roman"/>
          <w:sz w:val="24"/>
          <w:szCs w:val="24"/>
        </w:rPr>
        <w:t>ANEXO IV – Minuta de Proposta Comercial.</w:t>
      </w:r>
    </w:p>
    <w:p w14:paraId="4F957B47" w14:textId="779E807D" w:rsidR="00CE325F" w:rsidRDefault="00C76CCC" w:rsidP="00CE325F">
      <w:pPr>
        <w:pStyle w:val="Nivel3"/>
        <w:numPr>
          <w:ilvl w:val="0"/>
          <w:numId w:val="0"/>
        </w:numPr>
        <w:rPr>
          <w:rFonts w:ascii="Times New Roman" w:hAnsi="Times New Roman" w:cs="Times New Roman"/>
          <w:sz w:val="24"/>
          <w:szCs w:val="24"/>
        </w:rPr>
      </w:pPr>
      <w:r>
        <w:rPr>
          <w:rFonts w:ascii="Times New Roman" w:hAnsi="Times New Roman" w:cs="Times New Roman"/>
          <w:sz w:val="24"/>
          <w:szCs w:val="24"/>
        </w:rPr>
        <w:t xml:space="preserve">                                      </w:t>
      </w:r>
      <w:r w:rsidR="00CE325F" w:rsidRPr="00CE325F">
        <w:rPr>
          <w:rFonts w:ascii="Times New Roman" w:hAnsi="Times New Roman" w:cs="Times New Roman"/>
          <w:sz w:val="24"/>
          <w:szCs w:val="24"/>
        </w:rPr>
        <w:t xml:space="preserve">Dores do Turvo-MG, </w:t>
      </w:r>
      <w:r w:rsidR="001F2A12">
        <w:rPr>
          <w:rFonts w:ascii="Times New Roman" w:hAnsi="Times New Roman" w:cs="Times New Roman"/>
          <w:sz w:val="24"/>
          <w:szCs w:val="24"/>
        </w:rPr>
        <w:t>22 dezembro de</w:t>
      </w:r>
      <w:r w:rsidR="00CE325F" w:rsidRPr="00CE325F">
        <w:rPr>
          <w:rFonts w:ascii="Times New Roman" w:hAnsi="Times New Roman" w:cs="Times New Roman"/>
          <w:sz w:val="24"/>
          <w:szCs w:val="24"/>
        </w:rPr>
        <w:t xml:space="preserve"> 2025.</w:t>
      </w:r>
    </w:p>
    <w:p w14:paraId="7EA73BB8" w14:textId="77777777" w:rsidR="00CE325F" w:rsidRPr="00B90CF3" w:rsidRDefault="00CE325F" w:rsidP="00CE325F">
      <w:pPr>
        <w:pStyle w:val="Nivel3"/>
        <w:numPr>
          <w:ilvl w:val="0"/>
          <w:numId w:val="0"/>
        </w:numPr>
        <w:rPr>
          <w:rFonts w:ascii="Times New Roman" w:hAnsi="Times New Roman" w:cs="Times New Roman"/>
          <w:sz w:val="24"/>
          <w:szCs w:val="24"/>
        </w:rPr>
      </w:pPr>
    </w:p>
    <w:bookmarkEnd w:id="74"/>
    <w:p w14:paraId="023A48FC" w14:textId="3B17AAB5" w:rsidR="007D2510" w:rsidRDefault="007D2510" w:rsidP="00C76CCC">
      <w:pPr>
        <w:autoSpaceDE w:val="0"/>
        <w:autoSpaceDN w:val="0"/>
        <w:adjustRightInd w:val="0"/>
        <w:rPr>
          <w:rFonts w:ascii="Times New Roman" w:hAnsi="Times New Roman" w:cs="Times New Roman"/>
          <w:bCs/>
          <w:lang w:val="pt-PT"/>
        </w:rPr>
        <w:sectPr w:rsidR="007D2510" w:rsidSect="00B90CF3">
          <w:headerReference w:type="default" r:id="rId20"/>
          <w:footerReference w:type="default" r:id="rId21"/>
          <w:headerReference w:type="first" r:id="rId22"/>
          <w:footerReference w:type="first" r:id="rId23"/>
          <w:pgSz w:w="11906" w:h="16838" w:code="9"/>
          <w:pgMar w:top="1418" w:right="1134" w:bottom="1418" w:left="1134" w:header="709" w:footer="709" w:gutter="0"/>
          <w:cols w:space="708"/>
          <w:docGrid w:linePitch="360"/>
        </w:sectPr>
      </w:pPr>
    </w:p>
    <w:p w14:paraId="0AD4214F" w14:textId="0B14F6D1" w:rsidR="002D196A" w:rsidRPr="008B5212" w:rsidRDefault="002D196A" w:rsidP="00C76CCC">
      <w:pPr>
        <w:rPr>
          <w:rFonts w:ascii="Times New Roman" w:hAnsi="Times New Roman" w:cs="Times New Roman"/>
          <w:b/>
          <w:bCs/>
          <w:lang w:val="pt-PT"/>
        </w:rPr>
      </w:pPr>
      <w:r w:rsidRPr="008B5212">
        <w:rPr>
          <w:rFonts w:ascii="Times New Roman" w:hAnsi="Times New Roman" w:cs="Times New Roman"/>
          <w:b/>
          <w:bCs/>
          <w:lang w:val="pt-PT"/>
        </w:rPr>
        <w:lastRenderedPageBreak/>
        <w:t>Michelly Marotta Cotta da Silva</w:t>
      </w:r>
    </w:p>
    <w:p w14:paraId="070E80BC" w14:textId="77777777" w:rsidR="002D196A" w:rsidRPr="008B5212" w:rsidRDefault="002D196A" w:rsidP="002D196A">
      <w:pPr>
        <w:rPr>
          <w:rFonts w:ascii="Times New Roman" w:hAnsi="Times New Roman" w:cs="Times New Roman"/>
          <w:b/>
          <w:bCs/>
          <w:highlight w:val="lightGray"/>
        </w:rPr>
      </w:pPr>
      <w:r w:rsidRPr="008B5212">
        <w:rPr>
          <w:rFonts w:ascii="Times New Roman" w:hAnsi="Times New Roman" w:cs="Times New Roman"/>
          <w:b/>
          <w:bCs/>
        </w:rPr>
        <w:lastRenderedPageBreak/>
        <w:t xml:space="preserve">Assessora de Gabinete da Presidência </w:t>
      </w:r>
    </w:p>
    <w:p w14:paraId="7930F844" w14:textId="77777777" w:rsidR="001F2A12" w:rsidRDefault="001F2A12" w:rsidP="00C76CCC">
      <w:pPr>
        <w:spacing w:beforeLines="120" w:before="288" w:afterLines="120" w:after="288" w:line="312" w:lineRule="auto"/>
        <w:rPr>
          <w:rFonts w:ascii="Times New Roman" w:hAnsi="Times New Roman" w:cs="Times New Roman"/>
          <w:b/>
          <w:bCs/>
        </w:rPr>
        <w:sectPr w:rsidR="001F2A12" w:rsidSect="003E3FFF">
          <w:type w:val="continuous"/>
          <w:pgSz w:w="11906" w:h="16838" w:code="9"/>
          <w:pgMar w:top="1418" w:right="1134" w:bottom="1418" w:left="1134" w:header="709" w:footer="709" w:gutter="0"/>
          <w:cols w:num="2" w:space="708"/>
          <w:docGrid w:linePitch="360"/>
        </w:sectPr>
      </w:pPr>
    </w:p>
    <w:p w14:paraId="01F3188E" w14:textId="77777777" w:rsidR="001F2A12" w:rsidRDefault="001F2A12" w:rsidP="001F2A12">
      <w:pPr>
        <w:spacing w:beforeLines="120" w:before="288" w:afterLines="120" w:after="288" w:line="312" w:lineRule="auto"/>
        <w:rPr>
          <w:rFonts w:ascii="Times New Roman" w:hAnsi="Times New Roman" w:cs="Times New Roman"/>
          <w:b/>
          <w:bCs/>
        </w:rPr>
      </w:pPr>
    </w:p>
    <w:p w14:paraId="6BC41E75" w14:textId="77C2A9A5" w:rsidR="00273FB2" w:rsidRDefault="00273FB2" w:rsidP="00273FB2">
      <w:pPr>
        <w:spacing w:beforeLines="120" w:before="288" w:afterLines="120" w:after="288" w:line="312" w:lineRule="auto"/>
        <w:jc w:val="center"/>
        <w:rPr>
          <w:rFonts w:ascii="Times New Roman" w:hAnsi="Times New Roman" w:cs="Times New Roman"/>
          <w:b/>
          <w:bCs/>
        </w:rPr>
      </w:pPr>
      <w:r w:rsidRPr="00273FB2">
        <w:rPr>
          <w:rFonts w:ascii="Times New Roman" w:hAnsi="Times New Roman" w:cs="Times New Roman"/>
          <w:b/>
          <w:bCs/>
        </w:rPr>
        <w:lastRenderedPageBreak/>
        <w:t>ANEXO I - Termo de Referência</w:t>
      </w:r>
    </w:p>
    <w:p w14:paraId="26C08C72" w14:textId="7B196F06" w:rsidR="00CE325F" w:rsidRPr="00CE325F" w:rsidRDefault="00CE325F" w:rsidP="00CE325F">
      <w:pPr>
        <w:spacing w:after="160" w:line="360" w:lineRule="auto"/>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PROCESSO</w:t>
      </w:r>
      <w:r w:rsidR="00C76CCC">
        <w:rPr>
          <w:rFonts w:ascii="Times New Roman" w:eastAsia="Calibri" w:hAnsi="Times New Roman" w:cs="Times New Roman"/>
          <w:b/>
          <w:bCs/>
          <w:kern w:val="2"/>
          <w:lang w:eastAsia="en-US"/>
          <w14:ligatures w14:val="standardContextual"/>
        </w:rPr>
        <w:t xml:space="preserve"> </w:t>
      </w:r>
      <w:r w:rsidRPr="00CE325F">
        <w:rPr>
          <w:rFonts w:ascii="Times New Roman" w:eastAsia="Calibri" w:hAnsi="Times New Roman" w:cs="Times New Roman"/>
          <w:b/>
          <w:bCs/>
          <w:kern w:val="2"/>
          <w:lang w:eastAsia="en-US"/>
          <w14:ligatures w14:val="standardContextual"/>
        </w:rPr>
        <w:t xml:space="preserve">Nº </w:t>
      </w:r>
      <w:r w:rsidR="00C76CCC">
        <w:rPr>
          <w:rFonts w:ascii="Times New Roman" w:eastAsia="Calibri" w:hAnsi="Times New Roman" w:cs="Times New Roman"/>
          <w:b/>
          <w:bCs/>
          <w:kern w:val="2"/>
          <w:lang w:eastAsia="en-US"/>
          <w14:ligatures w14:val="standardContextual"/>
        </w:rPr>
        <w:t>15/2025</w:t>
      </w:r>
    </w:p>
    <w:p w14:paraId="43D8C569" w14:textId="77777777" w:rsidR="00CE325F" w:rsidRPr="00CE325F" w:rsidRDefault="00CE325F" w:rsidP="00CE325F">
      <w:pPr>
        <w:spacing w:line="360" w:lineRule="auto"/>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I – CONDIÇÕES GERAIS DA CONTRATAÇÃO</w:t>
      </w:r>
    </w:p>
    <w:p w14:paraId="6E1A185F"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1.1. Aquisição de mobiliário para Câmara Municipal de Dores do Turvo</w:t>
      </w:r>
      <w:r w:rsidRPr="00CE325F">
        <w:rPr>
          <w:rFonts w:ascii="Times New Roman" w:eastAsia="Calibri" w:hAnsi="Times New Roman" w:cs="Times New Roman"/>
          <w:b/>
          <w:bCs/>
          <w:kern w:val="2"/>
          <w:lang w:eastAsia="en-US"/>
          <w14:ligatures w14:val="standardContextual"/>
        </w:rPr>
        <w:t>,</w:t>
      </w:r>
      <w:r w:rsidRPr="00CE325F">
        <w:rPr>
          <w:rFonts w:ascii="Times New Roman" w:eastAsia="Calibri" w:hAnsi="Times New Roman" w:cs="Times New Roman"/>
          <w:kern w:val="2"/>
          <w:lang w:eastAsia="en-US"/>
          <w14:ligatures w14:val="standardContextual"/>
        </w:rPr>
        <w:t xml:space="preserve"> nos termos da tabela abaixo, conforme condições e exigências estabelecidas neste instrumento:</w:t>
      </w:r>
    </w:p>
    <w:tbl>
      <w:tblPr>
        <w:tblW w:w="9635" w:type="dxa"/>
        <w:tblCellMar>
          <w:top w:w="55" w:type="dxa"/>
          <w:left w:w="55" w:type="dxa"/>
          <w:bottom w:w="55" w:type="dxa"/>
          <w:right w:w="55" w:type="dxa"/>
        </w:tblCellMar>
        <w:tblLook w:val="04A0" w:firstRow="1" w:lastRow="0" w:firstColumn="1" w:lastColumn="0" w:noHBand="0" w:noVBand="1"/>
      </w:tblPr>
      <w:tblGrid>
        <w:gridCol w:w="805"/>
        <w:gridCol w:w="4012"/>
        <w:gridCol w:w="1417"/>
        <w:gridCol w:w="709"/>
        <w:gridCol w:w="1418"/>
        <w:gridCol w:w="1274"/>
      </w:tblGrid>
      <w:tr w:rsidR="00CE325F" w:rsidRPr="00CE325F" w14:paraId="03B5E166" w14:textId="77777777" w:rsidTr="00C76CCC">
        <w:trPr>
          <w:trHeight w:val="221"/>
        </w:trPr>
        <w:tc>
          <w:tcPr>
            <w:tcW w:w="805" w:type="dxa"/>
            <w:tcBorders>
              <w:top w:val="single" w:sz="2" w:space="0" w:color="000000"/>
              <w:left w:val="single" w:sz="2" w:space="0" w:color="000000"/>
              <w:bottom w:val="single" w:sz="2" w:space="0" w:color="000000"/>
              <w:right w:val="nil"/>
            </w:tcBorders>
            <w:hideMark/>
          </w:tcPr>
          <w:p w14:paraId="7A25DC6F"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ITEM</w:t>
            </w:r>
          </w:p>
        </w:tc>
        <w:tc>
          <w:tcPr>
            <w:tcW w:w="4012" w:type="dxa"/>
            <w:tcBorders>
              <w:top w:val="single" w:sz="2" w:space="0" w:color="000000"/>
              <w:left w:val="single" w:sz="2" w:space="0" w:color="000000"/>
              <w:bottom w:val="single" w:sz="2" w:space="0" w:color="000000"/>
              <w:right w:val="nil"/>
            </w:tcBorders>
            <w:hideMark/>
          </w:tcPr>
          <w:p w14:paraId="19868C22"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DESCRIÇÃO</w:t>
            </w:r>
          </w:p>
        </w:tc>
        <w:tc>
          <w:tcPr>
            <w:tcW w:w="1417" w:type="dxa"/>
            <w:tcBorders>
              <w:top w:val="single" w:sz="2" w:space="0" w:color="000000"/>
              <w:left w:val="single" w:sz="2" w:space="0" w:color="000000"/>
              <w:bottom w:val="single" w:sz="2" w:space="0" w:color="000000"/>
              <w:right w:val="nil"/>
            </w:tcBorders>
            <w:hideMark/>
          </w:tcPr>
          <w:p w14:paraId="59BAA6ED"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QUANT.</w:t>
            </w:r>
          </w:p>
        </w:tc>
        <w:tc>
          <w:tcPr>
            <w:tcW w:w="709" w:type="dxa"/>
            <w:tcBorders>
              <w:top w:val="single" w:sz="2" w:space="0" w:color="000000"/>
              <w:left w:val="single" w:sz="2" w:space="0" w:color="000000"/>
              <w:bottom w:val="single" w:sz="2" w:space="0" w:color="000000"/>
              <w:right w:val="single" w:sz="4" w:space="0" w:color="auto"/>
            </w:tcBorders>
            <w:hideMark/>
          </w:tcPr>
          <w:p w14:paraId="68A2C33D" w14:textId="77777777" w:rsidR="00CE325F" w:rsidRPr="00CE325F" w:rsidRDefault="00CE325F" w:rsidP="00CE325F">
            <w:pPr>
              <w:suppressLineNumbers/>
              <w:suppressAutoHyphens/>
              <w:ind w:firstLine="115"/>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UN.</w:t>
            </w:r>
          </w:p>
        </w:tc>
        <w:tc>
          <w:tcPr>
            <w:tcW w:w="1418" w:type="dxa"/>
            <w:tcBorders>
              <w:top w:val="single" w:sz="4" w:space="0" w:color="auto"/>
              <w:left w:val="single" w:sz="4" w:space="0" w:color="auto"/>
              <w:bottom w:val="single" w:sz="4" w:space="0" w:color="auto"/>
              <w:right w:val="single" w:sz="4" w:space="0" w:color="auto"/>
            </w:tcBorders>
          </w:tcPr>
          <w:p w14:paraId="4728DFA4"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VALOR UNITÁRIO R$</w:t>
            </w:r>
          </w:p>
        </w:tc>
        <w:tc>
          <w:tcPr>
            <w:tcW w:w="1274" w:type="dxa"/>
            <w:tcBorders>
              <w:top w:val="single" w:sz="4" w:space="0" w:color="auto"/>
              <w:left w:val="single" w:sz="4" w:space="0" w:color="auto"/>
              <w:bottom w:val="single" w:sz="4" w:space="0" w:color="auto"/>
              <w:right w:val="single" w:sz="4" w:space="0" w:color="auto"/>
            </w:tcBorders>
          </w:tcPr>
          <w:p w14:paraId="06186050"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 xml:space="preserve">VALOR TOTAL </w:t>
            </w:r>
          </w:p>
          <w:p w14:paraId="70338658"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R$</w:t>
            </w:r>
          </w:p>
        </w:tc>
      </w:tr>
      <w:tr w:rsidR="00CE325F" w:rsidRPr="00CE325F" w14:paraId="7297982D" w14:textId="77777777" w:rsidTr="00C76CCC">
        <w:trPr>
          <w:trHeight w:val="69"/>
        </w:trPr>
        <w:tc>
          <w:tcPr>
            <w:tcW w:w="805" w:type="dxa"/>
            <w:tcBorders>
              <w:top w:val="single" w:sz="2" w:space="0" w:color="000000"/>
              <w:left w:val="single" w:sz="2" w:space="0" w:color="000000"/>
              <w:bottom w:val="single" w:sz="2" w:space="0" w:color="000000"/>
              <w:right w:val="nil"/>
            </w:tcBorders>
            <w:vAlign w:val="center"/>
          </w:tcPr>
          <w:p w14:paraId="7394AA3E"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001</w:t>
            </w:r>
          </w:p>
        </w:tc>
        <w:tc>
          <w:tcPr>
            <w:tcW w:w="4012" w:type="dxa"/>
            <w:tcBorders>
              <w:top w:val="single" w:sz="2" w:space="0" w:color="000000"/>
              <w:left w:val="single" w:sz="2" w:space="0" w:color="000000"/>
              <w:bottom w:val="single" w:sz="2" w:space="0" w:color="000000"/>
              <w:right w:val="nil"/>
            </w:tcBorders>
          </w:tcPr>
          <w:p w14:paraId="29540276" w14:textId="77777777" w:rsidR="00CE325F" w:rsidRPr="00CE325F" w:rsidRDefault="00CE325F" w:rsidP="00CE325F">
            <w:pPr>
              <w:suppressLineNumbers/>
              <w:suppressAutoHyphens/>
              <w:jc w:val="both"/>
              <w:textAlignment w:val="baseline"/>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Sala presidência:</w:t>
            </w:r>
          </w:p>
          <w:p w14:paraId="16EF3F1D"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01- Mesa Oval com dimensões de 1400x800</w:t>
            </w:r>
          </w:p>
          <w:p w14:paraId="7354F1A1"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01- Mesa presidência com dimensões de 1500x500x800 </w:t>
            </w:r>
          </w:p>
          <w:p w14:paraId="1CC6B33D"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01- Armário aéreo em L com dimensões de 1700x2000x600x350 </w:t>
            </w:r>
          </w:p>
          <w:p w14:paraId="0DD6E77B"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01- Aparador auxiliar com dimensões de 900x800x500</w:t>
            </w:r>
          </w:p>
          <w:p w14:paraId="087B15A1"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01- Criado auxiliar</w:t>
            </w:r>
          </w:p>
          <w:p w14:paraId="74F980F3"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01- Painel para apoio de Tv</w:t>
            </w:r>
          </w:p>
          <w:p w14:paraId="22D4E4B6"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Fabricação em MDF </w:t>
            </w:r>
          </w:p>
          <w:p w14:paraId="5C56EC76"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Garantia de 5 anos</w:t>
            </w:r>
          </w:p>
        </w:tc>
        <w:tc>
          <w:tcPr>
            <w:tcW w:w="1417" w:type="dxa"/>
            <w:tcBorders>
              <w:top w:val="single" w:sz="2" w:space="0" w:color="000000"/>
              <w:left w:val="single" w:sz="2" w:space="0" w:color="000000"/>
              <w:bottom w:val="single" w:sz="2" w:space="0" w:color="000000"/>
              <w:right w:val="nil"/>
            </w:tcBorders>
            <w:vAlign w:val="center"/>
          </w:tcPr>
          <w:p w14:paraId="0DBA5C9D"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CONJUNTO</w:t>
            </w:r>
          </w:p>
        </w:tc>
        <w:tc>
          <w:tcPr>
            <w:tcW w:w="709" w:type="dxa"/>
            <w:tcBorders>
              <w:top w:val="single" w:sz="2" w:space="0" w:color="000000"/>
              <w:left w:val="single" w:sz="2" w:space="0" w:color="000000"/>
              <w:bottom w:val="single" w:sz="2" w:space="0" w:color="000000"/>
              <w:right w:val="single" w:sz="4" w:space="0" w:color="auto"/>
            </w:tcBorders>
            <w:vAlign w:val="center"/>
          </w:tcPr>
          <w:p w14:paraId="417F9C2C"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01</w:t>
            </w:r>
          </w:p>
        </w:tc>
        <w:tc>
          <w:tcPr>
            <w:tcW w:w="1418" w:type="dxa"/>
            <w:tcBorders>
              <w:top w:val="single" w:sz="4" w:space="0" w:color="auto"/>
              <w:left w:val="single" w:sz="4" w:space="0" w:color="auto"/>
              <w:bottom w:val="single" w:sz="4" w:space="0" w:color="auto"/>
              <w:right w:val="single" w:sz="4" w:space="0" w:color="auto"/>
            </w:tcBorders>
          </w:tcPr>
          <w:p w14:paraId="5797131C"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p>
        </w:tc>
        <w:tc>
          <w:tcPr>
            <w:tcW w:w="1274" w:type="dxa"/>
            <w:tcBorders>
              <w:top w:val="single" w:sz="4" w:space="0" w:color="auto"/>
              <w:left w:val="single" w:sz="4" w:space="0" w:color="auto"/>
              <w:bottom w:val="single" w:sz="4" w:space="0" w:color="auto"/>
              <w:right w:val="single" w:sz="4" w:space="0" w:color="auto"/>
            </w:tcBorders>
          </w:tcPr>
          <w:p w14:paraId="59C4EBD1"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p>
        </w:tc>
      </w:tr>
      <w:tr w:rsidR="00CE325F" w:rsidRPr="00CE325F" w14:paraId="3A73B354" w14:textId="77777777" w:rsidTr="00C76CCC">
        <w:trPr>
          <w:trHeight w:val="69"/>
        </w:trPr>
        <w:tc>
          <w:tcPr>
            <w:tcW w:w="805" w:type="dxa"/>
            <w:tcBorders>
              <w:top w:val="single" w:sz="2" w:space="0" w:color="000000"/>
              <w:left w:val="single" w:sz="2" w:space="0" w:color="000000"/>
              <w:bottom w:val="single" w:sz="2" w:space="0" w:color="000000"/>
              <w:right w:val="nil"/>
            </w:tcBorders>
            <w:vAlign w:val="center"/>
          </w:tcPr>
          <w:p w14:paraId="3CB5DBBA"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002</w:t>
            </w:r>
          </w:p>
        </w:tc>
        <w:tc>
          <w:tcPr>
            <w:tcW w:w="4012" w:type="dxa"/>
            <w:tcBorders>
              <w:top w:val="single" w:sz="2" w:space="0" w:color="000000"/>
              <w:left w:val="single" w:sz="2" w:space="0" w:color="000000"/>
              <w:bottom w:val="single" w:sz="2" w:space="0" w:color="000000"/>
              <w:right w:val="nil"/>
            </w:tcBorders>
          </w:tcPr>
          <w:p w14:paraId="27BB3F45" w14:textId="77777777" w:rsidR="00CE325F" w:rsidRPr="00CE325F" w:rsidRDefault="00CE325F" w:rsidP="00CE325F">
            <w:pPr>
              <w:suppressLineNumbers/>
              <w:tabs>
                <w:tab w:val="left" w:pos="1380"/>
              </w:tabs>
              <w:suppressAutoHyphens/>
              <w:jc w:val="both"/>
              <w:textAlignment w:val="baseline"/>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Controladoria e contabilidade</w:t>
            </w:r>
          </w:p>
          <w:p w14:paraId="55770598" w14:textId="77777777" w:rsidR="00CE325F" w:rsidRPr="00CE325F" w:rsidRDefault="00CE325F" w:rsidP="00CE325F">
            <w:pPr>
              <w:suppressLineNumbers/>
              <w:tabs>
                <w:tab w:val="left" w:pos="1380"/>
              </w:tab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01- Balcão de atendimento com dimensões de 2500x500x800 02 - Bancada em L com dimensões de 3200x1700x500x800</w:t>
            </w:r>
          </w:p>
          <w:p w14:paraId="521E75A7" w14:textId="77777777" w:rsidR="00CE325F" w:rsidRPr="00CE325F" w:rsidRDefault="00CE325F" w:rsidP="00CE325F">
            <w:pPr>
              <w:suppressLineNumbers/>
              <w:tabs>
                <w:tab w:val="left" w:pos="1380"/>
              </w:tab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04 - Criado auxiliares de rodízio de silicone com freio Fabricação em MDF </w:t>
            </w:r>
          </w:p>
          <w:p w14:paraId="759474E9" w14:textId="77777777" w:rsidR="00CE325F" w:rsidRPr="00CE325F" w:rsidRDefault="00CE325F" w:rsidP="00CE325F">
            <w:pPr>
              <w:suppressLineNumbers/>
              <w:tabs>
                <w:tab w:val="left" w:pos="1380"/>
              </w:tab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Garantia de 5 anos</w:t>
            </w:r>
          </w:p>
        </w:tc>
        <w:tc>
          <w:tcPr>
            <w:tcW w:w="1417" w:type="dxa"/>
            <w:tcBorders>
              <w:top w:val="single" w:sz="2" w:space="0" w:color="000000"/>
              <w:left w:val="single" w:sz="2" w:space="0" w:color="000000"/>
              <w:bottom w:val="single" w:sz="2" w:space="0" w:color="000000"/>
              <w:right w:val="nil"/>
            </w:tcBorders>
            <w:vAlign w:val="center"/>
          </w:tcPr>
          <w:p w14:paraId="5B560867"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CONJUNTO</w:t>
            </w:r>
          </w:p>
        </w:tc>
        <w:tc>
          <w:tcPr>
            <w:tcW w:w="709" w:type="dxa"/>
            <w:tcBorders>
              <w:top w:val="single" w:sz="2" w:space="0" w:color="000000"/>
              <w:left w:val="single" w:sz="2" w:space="0" w:color="000000"/>
              <w:bottom w:val="single" w:sz="2" w:space="0" w:color="000000"/>
              <w:right w:val="single" w:sz="4" w:space="0" w:color="auto"/>
            </w:tcBorders>
            <w:vAlign w:val="center"/>
          </w:tcPr>
          <w:p w14:paraId="0E8D37B4"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01</w:t>
            </w:r>
          </w:p>
        </w:tc>
        <w:tc>
          <w:tcPr>
            <w:tcW w:w="1418" w:type="dxa"/>
            <w:tcBorders>
              <w:top w:val="single" w:sz="4" w:space="0" w:color="auto"/>
              <w:left w:val="single" w:sz="4" w:space="0" w:color="auto"/>
              <w:bottom w:val="single" w:sz="4" w:space="0" w:color="auto"/>
              <w:right w:val="single" w:sz="4" w:space="0" w:color="auto"/>
            </w:tcBorders>
          </w:tcPr>
          <w:p w14:paraId="5A9EB786"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p>
        </w:tc>
        <w:tc>
          <w:tcPr>
            <w:tcW w:w="1274" w:type="dxa"/>
            <w:tcBorders>
              <w:top w:val="single" w:sz="4" w:space="0" w:color="auto"/>
              <w:left w:val="single" w:sz="4" w:space="0" w:color="auto"/>
              <w:bottom w:val="single" w:sz="4" w:space="0" w:color="auto"/>
              <w:right w:val="single" w:sz="4" w:space="0" w:color="auto"/>
            </w:tcBorders>
          </w:tcPr>
          <w:p w14:paraId="15F3864B"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p>
        </w:tc>
      </w:tr>
      <w:tr w:rsidR="00CE325F" w:rsidRPr="00CE325F" w14:paraId="1347A361" w14:textId="77777777" w:rsidTr="00C76CCC">
        <w:trPr>
          <w:trHeight w:val="69"/>
        </w:trPr>
        <w:tc>
          <w:tcPr>
            <w:tcW w:w="805" w:type="dxa"/>
            <w:tcBorders>
              <w:top w:val="single" w:sz="2" w:space="0" w:color="000000"/>
              <w:left w:val="single" w:sz="2" w:space="0" w:color="000000"/>
              <w:bottom w:val="single" w:sz="2" w:space="0" w:color="000000"/>
              <w:right w:val="nil"/>
            </w:tcBorders>
            <w:vAlign w:val="center"/>
          </w:tcPr>
          <w:p w14:paraId="03B36D51"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003</w:t>
            </w:r>
          </w:p>
        </w:tc>
        <w:tc>
          <w:tcPr>
            <w:tcW w:w="4012" w:type="dxa"/>
            <w:tcBorders>
              <w:top w:val="single" w:sz="2" w:space="0" w:color="000000"/>
              <w:left w:val="single" w:sz="2" w:space="0" w:color="000000"/>
              <w:bottom w:val="single" w:sz="2" w:space="0" w:color="000000"/>
              <w:right w:val="nil"/>
            </w:tcBorders>
          </w:tcPr>
          <w:p w14:paraId="15758110" w14:textId="77777777" w:rsidR="00CE325F" w:rsidRPr="00CE325F" w:rsidRDefault="00CE325F" w:rsidP="00CE325F">
            <w:pPr>
              <w:suppressLineNumbers/>
              <w:suppressAutoHyphens/>
              <w:jc w:val="both"/>
              <w:textAlignment w:val="baseline"/>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Secretária</w:t>
            </w:r>
          </w:p>
          <w:p w14:paraId="57E504F9"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03 - Arquivo com dimensões de 3800x500x2600 </w:t>
            </w:r>
          </w:p>
          <w:p w14:paraId="07FCAD36"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04 - Mesa em L com dimensões de 1200x1200x500</w:t>
            </w:r>
          </w:p>
          <w:p w14:paraId="038DA18D"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Fabricação em MDF </w:t>
            </w:r>
          </w:p>
          <w:p w14:paraId="6B7B42C9"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Garantia de 5 anos</w:t>
            </w:r>
          </w:p>
        </w:tc>
        <w:tc>
          <w:tcPr>
            <w:tcW w:w="1417" w:type="dxa"/>
            <w:tcBorders>
              <w:top w:val="single" w:sz="2" w:space="0" w:color="000000"/>
              <w:left w:val="single" w:sz="2" w:space="0" w:color="000000"/>
              <w:bottom w:val="single" w:sz="2" w:space="0" w:color="000000"/>
              <w:right w:val="nil"/>
            </w:tcBorders>
            <w:vAlign w:val="center"/>
          </w:tcPr>
          <w:p w14:paraId="72BE0B6F"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CONJUNTO</w:t>
            </w:r>
          </w:p>
        </w:tc>
        <w:tc>
          <w:tcPr>
            <w:tcW w:w="709" w:type="dxa"/>
            <w:tcBorders>
              <w:top w:val="single" w:sz="2" w:space="0" w:color="000000"/>
              <w:left w:val="single" w:sz="2" w:space="0" w:color="000000"/>
              <w:bottom w:val="single" w:sz="2" w:space="0" w:color="000000"/>
              <w:right w:val="single" w:sz="4" w:space="0" w:color="auto"/>
            </w:tcBorders>
            <w:vAlign w:val="center"/>
          </w:tcPr>
          <w:p w14:paraId="7FC9893F"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01</w:t>
            </w:r>
          </w:p>
        </w:tc>
        <w:tc>
          <w:tcPr>
            <w:tcW w:w="1418" w:type="dxa"/>
            <w:tcBorders>
              <w:top w:val="single" w:sz="4" w:space="0" w:color="auto"/>
              <w:left w:val="single" w:sz="4" w:space="0" w:color="auto"/>
              <w:bottom w:val="single" w:sz="4" w:space="0" w:color="auto"/>
              <w:right w:val="single" w:sz="4" w:space="0" w:color="auto"/>
            </w:tcBorders>
          </w:tcPr>
          <w:p w14:paraId="71A333B0"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p>
        </w:tc>
        <w:tc>
          <w:tcPr>
            <w:tcW w:w="1274" w:type="dxa"/>
            <w:tcBorders>
              <w:top w:val="single" w:sz="4" w:space="0" w:color="auto"/>
              <w:left w:val="single" w:sz="4" w:space="0" w:color="auto"/>
              <w:bottom w:val="single" w:sz="4" w:space="0" w:color="auto"/>
              <w:right w:val="single" w:sz="4" w:space="0" w:color="auto"/>
            </w:tcBorders>
          </w:tcPr>
          <w:p w14:paraId="1D02E63E"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p>
        </w:tc>
      </w:tr>
      <w:tr w:rsidR="00CE325F" w:rsidRPr="00CE325F" w14:paraId="157710A0" w14:textId="77777777" w:rsidTr="00C76CCC">
        <w:trPr>
          <w:trHeight w:val="69"/>
        </w:trPr>
        <w:tc>
          <w:tcPr>
            <w:tcW w:w="805" w:type="dxa"/>
            <w:tcBorders>
              <w:top w:val="single" w:sz="2" w:space="0" w:color="000000"/>
              <w:left w:val="single" w:sz="2" w:space="0" w:color="000000"/>
              <w:bottom w:val="single" w:sz="2" w:space="0" w:color="000000"/>
              <w:right w:val="nil"/>
            </w:tcBorders>
            <w:vAlign w:val="center"/>
          </w:tcPr>
          <w:p w14:paraId="3E538553"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004</w:t>
            </w:r>
          </w:p>
        </w:tc>
        <w:tc>
          <w:tcPr>
            <w:tcW w:w="4012" w:type="dxa"/>
            <w:tcBorders>
              <w:top w:val="single" w:sz="2" w:space="0" w:color="000000"/>
              <w:left w:val="single" w:sz="2" w:space="0" w:color="000000"/>
              <w:bottom w:val="single" w:sz="2" w:space="0" w:color="000000"/>
              <w:right w:val="nil"/>
            </w:tcBorders>
          </w:tcPr>
          <w:p w14:paraId="252E86C3" w14:textId="77777777" w:rsidR="00CE325F" w:rsidRPr="00CE325F" w:rsidRDefault="00CE325F" w:rsidP="00CE325F">
            <w:pPr>
              <w:suppressLineNumbers/>
              <w:suppressAutoHyphens/>
              <w:jc w:val="both"/>
              <w:textAlignment w:val="baseline"/>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Cozinha</w:t>
            </w:r>
          </w:p>
          <w:p w14:paraId="04F4B6DE"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05 - Armário com nicho para micro-</w:t>
            </w:r>
            <w:r w:rsidRPr="00CE325F">
              <w:rPr>
                <w:rFonts w:ascii="Times New Roman" w:eastAsia="Calibri" w:hAnsi="Times New Roman" w:cs="Times New Roman"/>
                <w:kern w:val="2"/>
                <w:lang w:eastAsia="en-US"/>
                <w14:ligatures w14:val="standardContextual"/>
              </w:rPr>
              <w:lastRenderedPageBreak/>
              <w:t xml:space="preserve">ondas e bancada com dimensões de 2120x350x2730 </w:t>
            </w:r>
          </w:p>
          <w:p w14:paraId="3B1815D3"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01-</w:t>
            </w:r>
            <w:r w:rsidRPr="00CE325F">
              <w:rPr>
                <w:rFonts w:ascii="Times New Roman" w:eastAsia="Calibri" w:hAnsi="Times New Roman" w:cs="Times New Roman"/>
                <w:kern w:val="2"/>
                <w:lang w:eastAsia="en-US"/>
                <w14:ligatures w14:val="standardContextual"/>
              </w:rPr>
              <w:tab/>
              <w:t xml:space="preserve">Mesa oval com dimensões de 1400x800x800 Fabricação em MDF </w:t>
            </w:r>
          </w:p>
          <w:p w14:paraId="260A1BD1"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Garantia de 5 anos</w:t>
            </w:r>
          </w:p>
        </w:tc>
        <w:tc>
          <w:tcPr>
            <w:tcW w:w="1417" w:type="dxa"/>
            <w:tcBorders>
              <w:top w:val="single" w:sz="2" w:space="0" w:color="000000"/>
              <w:left w:val="single" w:sz="2" w:space="0" w:color="000000"/>
              <w:bottom w:val="single" w:sz="2" w:space="0" w:color="000000"/>
              <w:right w:val="nil"/>
            </w:tcBorders>
            <w:vAlign w:val="center"/>
          </w:tcPr>
          <w:p w14:paraId="6CD9E46F"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lastRenderedPageBreak/>
              <w:t>CONJUNTO</w:t>
            </w:r>
          </w:p>
        </w:tc>
        <w:tc>
          <w:tcPr>
            <w:tcW w:w="709" w:type="dxa"/>
            <w:tcBorders>
              <w:top w:val="single" w:sz="2" w:space="0" w:color="000000"/>
              <w:left w:val="single" w:sz="2" w:space="0" w:color="000000"/>
              <w:bottom w:val="single" w:sz="2" w:space="0" w:color="000000"/>
              <w:right w:val="single" w:sz="4" w:space="0" w:color="auto"/>
            </w:tcBorders>
            <w:vAlign w:val="center"/>
          </w:tcPr>
          <w:p w14:paraId="7E1D6969"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01</w:t>
            </w:r>
          </w:p>
        </w:tc>
        <w:tc>
          <w:tcPr>
            <w:tcW w:w="1418" w:type="dxa"/>
            <w:tcBorders>
              <w:top w:val="single" w:sz="4" w:space="0" w:color="auto"/>
              <w:left w:val="single" w:sz="4" w:space="0" w:color="auto"/>
              <w:bottom w:val="single" w:sz="4" w:space="0" w:color="auto"/>
              <w:right w:val="single" w:sz="4" w:space="0" w:color="auto"/>
            </w:tcBorders>
          </w:tcPr>
          <w:p w14:paraId="4961E159"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p>
        </w:tc>
        <w:tc>
          <w:tcPr>
            <w:tcW w:w="1274" w:type="dxa"/>
            <w:tcBorders>
              <w:top w:val="single" w:sz="4" w:space="0" w:color="auto"/>
              <w:left w:val="single" w:sz="4" w:space="0" w:color="auto"/>
              <w:bottom w:val="single" w:sz="4" w:space="0" w:color="auto"/>
              <w:right w:val="single" w:sz="4" w:space="0" w:color="auto"/>
            </w:tcBorders>
          </w:tcPr>
          <w:p w14:paraId="4B0EE514"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p>
        </w:tc>
      </w:tr>
      <w:tr w:rsidR="00CE325F" w:rsidRPr="00CE325F" w14:paraId="5FEE76BD" w14:textId="77777777" w:rsidTr="00C76CCC">
        <w:trPr>
          <w:trHeight w:val="69"/>
        </w:trPr>
        <w:tc>
          <w:tcPr>
            <w:tcW w:w="805" w:type="dxa"/>
            <w:tcBorders>
              <w:top w:val="single" w:sz="2" w:space="0" w:color="000000"/>
              <w:left w:val="single" w:sz="2" w:space="0" w:color="000000"/>
              <w:bottom w:val="single" w:sz="2" w:space="0" w:color="000000"/>
              <w:right w:val="nil"/>
            </w:tcBorders>
            <w:vAlign w:val="center"/>
          </w:tcPr>
          <w:p w14:paraId="13C5943B"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lastRenderedPageBreak/>
              <w:t>005</w:t>
            </w:r>
          </w:p>
        </w:tc>
        <w:tc>
          <w:tcPr>
            <w:tcW w:w="4012" w:type="dxa"/>
            <w:tcBorders>
              <w:top w:val="single" w:sz="2" w:space="0" w:color="000000"/>
              <w:left w:val="single" w:sz="2" w:space="0" w:color="000000"/>
              <w:bottom w:val="single" w:sz="2" w:space="0" w:color="000000"/>
              <w:right w:val="nil"/>
            </w:tcBorders>
          </w:tcPr>
          <w:p w14:paraId="1DD46790" w14:textId="77777777" w:rsidR="00CE325F" w:rsidRPr="00CE325F" w:rsidRDefault="00CE325F" w:rsidP="00CE325F">
            <w:pPr>
              <w:suppressLineNumbers/>
              <w:suppressAutoHyphens/>
              <w:jc w:val="both"/>
              <w:textAlignment w:val="baseline"/>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Banheiros</w:t>
            </w:r>
          </w:p>
          <w:p w14:paraId="7895C7C4"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02 - Armário aéreo com portas de espelho com dimensões de 700x350x600 </w:t>
            </w:r>
          </w:p>
          <w:p w14:paraId="251D9CD8"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Fabricação em MDF </w:t>
            </w:r>
          </w:p>
          <w:p w14:paraId="7C16E102"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Garantia de 5 anos</w:t>
            </w:r>
          </w:p>
        </w:tc>
        <w:tc>
          <w:tcPr>
            <w:tcW w:w="1417" w:type="dxa"/>
            <w:tcBorders>
              <w:top w:val="single" w:sz="2" w:space="0" w:color="000000"/>
              <w:left w:val="single" w:sz="2" w:space="0" w:color="000000"/>
              <w:bottom w:val="single" w:sz="2" w:space="0" w:color="000000"/>
              <w:right w:val="nil"/>
            </w:tcBorders>
            <w:vAlign w:val="center"/>
          </w:tcPr>
          <w:p w14:paraId="14C30210"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CONJUNTO</w:t>
            </w:r>
          </w:p>
        </w:tc>
        <w:tc>
          <w:tcPr>
            <w:tcW w:w="709" w:type="dxa"/>
            <w:tcBorders>
              <w:top w:val="single" w:sz="2" w:space="0" w:color="000000"/>
              <w:left w:val="single" w:sz="2" w:space="0" w:color="000000"/>
              <w:bottom w:val="single" w:sz="2" w:space="0" w:color="000000"/>
              <w:right w:val="single" w:sz="4" w:space="0" w:color="auto"/>
            </w:tcBorders>
            <w:vAlign w:val="center"/>
          </w:tcPr>
          <w:p w14:paraId="1832EEDD"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01</w:t>
            </w:r>
          </w:p>
        </w:tc>
        <w:tc>
          <w:tcPr>
            <w:tcW w:w="1418" w:type="dxa"/>
            <w:tcBorders>
              <w:top w:val="single" w:sz="4" w:space="0" w:color="auto"/>
              <w:left w:val="single" w:sz="4" w:space="0" w:color="auto"/>
              <w:bottom w:val="single" w:sz="4" w:space="0" w:color="auto"/>
              <w:right w:val="single" w:sz="4" w:space="0" w:color="auto"/>
            </w:tcBorders>
          </w:tcPr>
          <w:p w14:paraId="75025FF6"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p>
        </w:tc>
        <w:tc>
          <w:tcPr>
            <w:tcW w:w="1274" w:type="dxa"/>
            <w:tcBorders>
              <w:top w:val="single" w:sz="4" w:space="0" w:color="auto"/>
              <w:left w:val="single" w:sz="4" w:space="0" w:color="auto"/>
              <w:bottom w:val="single" w:sz="4" w:space="0" w:color="auto"/>
              <w:right w:val="single" w:sz="4" w:space="0" w:color="auto"/>
            </w:tcBorders>
          </w:tcPr>
          <w:p w14:paraId="77284BBD"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p>
        </w:tc>
      </w:tr>
      <w:tr w:rsidR="00CE325F" w:rsidRPr="00CE325F" w14:paraId="7BA315B9" w14:textId="77777777" w:rsidTr="00C76CCC">
        <w:trPr>
          <w:trHeight w:val="69"/>
        </w:trPr>
        <w:tc>
          <w:tcPr>
            <w:tcW w:w="805" w:type="dxa"/>
            <w:tcBorders>
              <w:top w:val="single" w:sz="2" w:space="0" w:color="000000"/>
              <w:left w:val="single" w:sz="2" w:space="0" w:color="000000"/>
              <w:bottom w:val="single" w:sz="2" w:space="0" w:color="000000"/>
              <w:right w:val="nil"/>
            </w:tcBorders>
            <w:vAlign w:val="center"/>
          </w:tcPr>
          <w:p w14:paraId="5A4E0BD9"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006</w:t>
            </w:r>
          </w:p>
        </w:tc>
        <w:tc>
          <w:tcPr>
            <w:tcW w:w="4012" w:type="dxa"/>
            <w:tcBorders>
              <w:top w:val="single" w:sz="2" w:space="0" w:color="000000"/>
              <w:left w:val="single" w:sz="2" w:space="0" w:color="000000"/>
              <w:bottom w:val="single" w:sz="2" w:space="0" w:color="000000"/>
              <w:right w:val="nil"/>
            </w:tcBorders>
          </w:tcPr>
          <w:p w14:paraId="7F295FD7" w14:textId="77777777" w:rsidR="00CE325F" w:rsidRPr="00CE325F" w:rsidRDefault="00CE325F" w:rsidP="00CE325F">
            <w:pPr>
              <w:suppressLineNumbers/>
              <w:suppressAutoHyphens/>
              <w:jc w:val="both"/>
              <w:textAlignment w:val="baseline"/>
              <w:rPr>
                <w:rFonts w:ascii="Times New Roman" w:eastAsia="NSimSun" w:hAnsi="Times New Roman" w:cs="Times New Roman"/>
                <w:b/>
                <w:bCs/>
                <w:kern w:val="2"/>
                <w:lang w:val="pt-PT" w:eastAsia="zh-CN" w:bidi="hi-IN"/>
                <w14:ligatures w14:val="standardContextual"/>
              </w:rPr>
            </w:pPr>
            <w:r w:rsidRPr="00CE325F">
              <w:rPr>
                <w:rFonts w:ascii="Times New Roman" w:eastAsia="NSimSun" w:hAnsi="Times New Roman" w:cs="Times New Roman"/>
                <w:b/>
                <w:bCs/>
                <w:kern w:val="2"/>
                <w:lang w:val="pt-PT" w:eastAsia="zh-CN" w:bidi="hi-IN"/>
                <w14:ligatures w14:val="standardContextual"/>
              </w:rPr>
              <w:t>Recepção</w:t>
            </w:r>
          </w:p>
          <w:p w14:paraId="714EBD67"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val="pt-PT" w:eastAsia="zh-CN" w:bidi="hi-IN"/>
                <w14:ligatures w14:val="standardContextual"/>
              </w:rPr>
            </w:pPr>
            <w:r w:rsidRPr="00CE325F">
              <w:rPr>
                <w:rFonts w:ascii="Times New Roman" w:eastAsia="NSimSun" w:hAnsi="Times New Roman" w:cs="Times New Roman"/>
                <w:kern w:val="2"/>
                <w:lang w:val="pt-PT" w:eastAsia="zh-CN" w:bidi="hi-IN"/>
                <w14:ligatures w14:val="standardContextual"/>
              </w:rPr>
              <w:t xml:space="preserve">07 - Balcão para atendimento com dimensões de 2000x5000x800 </w:t>
            </w:r>
          </w:p>
          <w:p w14:paraId="74C513D2"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val="pt-PT" w:eastAsia="zh-CN" w:bidi="hi-IN"/>
                <w14:ligatures w14:val="standardContextual"/>
              </w:rPr>
            </w:pPr>
            <w:r w:rsidRPr="00CE325F">
              <w:rPr>
                <w:rFonts w:ascii="Times New Roman" w:eastAsia="NSimSun" w:hAnsi="Times New Roman" w:cs="Times New Roman"/>
                <w:kern w:val="2"/>
                <w:lang w:val="pt-PT" w:eastAsia="zh-CN" w:bidi="hi-IN"/>
                <w14:ligatures w14:val="standardContextual"/>
              </w:rPr>
              <w:t>08 - Criado auxiliar com rodízio de silicone e freio</w:t>
            </w:r>
          </w:p>
          <w:p w14:paraId="479665C9"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val="pt-PT" w:eastAsia="zh-CN" w:bidi="hi-IN"/>
                <w14:ligatures w14:val="standardContextual"/>
              </w:rPr>
            </w:pPr>
            <w:r w:rsidRPr="00CE325F">
              <w:rPr>
                <w:rFonts w:ascii="Times New Roman" w:eastAsia="NSimSun" w:hAnsi="Times New Roman" w:cs="Times New Roman"/>
                <w:kern w:val="2"/>
                <w:lang w:val="pt-PT" w:eastAsia="zh-CN" w:bidi="hi-IN"/>
                <w14:ligatures w14:val="standardContextual"/>
              </w:rPr>
              <w:t xml:space="preserve">Fabricacao em MDF </w:t>
            </w:r>
          </w:p>
          <w:p w14:paraId="6FCBABA7"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val="pt-PT" w:eastAsia="zh-CN" w:bidi="hi-IN"/>
                <w14:ligatures w14:val="standardContextual"/>
              </w:rPr>
              <w:t>Garantia de 5 anos</w:t>
            </w:r>
          </w:p>
        </w:tc>
        <w:tc>
          <w:tcPr>
            <w:tcW w:w="1417" w:type="dxa"/>
            <w:tcBorders>
              <w:top w:val="single" w:sz="2" w:space="0" w:color="000000"/>
              <w:left w:val="single" w:sz="2" w:space="0" w:color="000000"/>
              <w:bottom w:val="single" w:sz="2" w:space="0" w:color="000000"/>
              <w:right w:val="nil"/>
            </w:tcBorders>
            <w:vAlign w:val="center"/>
          </w:tcPr>
          <w:p w14:paraId="73852B7D"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CONJUNTO</w:t>
            </w:r>
          </w:p>
        </w:tc>
        <w:tc>
          <w:tcPr>
            <w:tcW w:w="709" w:type="dxa"/>
            <w:tcBorders>
              <w:top w:val="single" w:sz="2" w:space="0" w:color="000000"/>
              <w:left w:val="single" w:sz="2" w:space="0" w:color="000000"/>
              <w:bottom w:val="single" w:sz="2" w:space="0" w:color="000000"/>
              <w:right w:val="single" w:sz="4" w:space="0" w:color="auto"/>
            </w:tcBorders>
            <w:vAlign w:val="center"/>
          </w:tcPr>
          <w:p w14:paraId="56E24422"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01</w:t>
            </w:r>
          </w:p>
        </w:tc>
        <w:tc>
          <w:tcPr>
            <w:tcW w:w="1418" w:type="dxa"/>
            <w:tcBorders>
              <w:top w:val="single" w:sz="4" w:space="0" w:color="auto"/>
              <w:left w:val="single" w:sz="4" w:space="0" w:color="auto"/>
              <w:bottom w:val="single" w:sz="4" w:space="0" w:color="auto"/>
              <w:right w:val="single" w:sz="4" w:space="0" w:color="auto"/>
            </w:tcBorders>
          </w:tcPr>
          <w:p w14:paraId="415CB194"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p>
        </w:tc>
        <w:tc>
          <w:tcPr>
            <w:tcW w:w="1274" w:type="dxa"/>
            <w:tcBorders>
              <w:top w:val="single" w:sz="4" w:space="0" w:color="auto"/>
              <w:left w:val="single" w:sz="4" w:space="0" w:color="auto"/>
              <w:bottom w:val="single" w:sz="4" w:space="0" w:color="auto"/>
              <w:right w:val="single" w:sz="4" w:space="0" w:color="auto"/>
            </w:tcBorders>
          </w:tcPr>
          <w:p w14:paraId="1C1563D1"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p>
        </w:tc>
      </w:tr>
      <w:tr w:rsidR="00CE325F" w:rsidRPr="00CE325F" w14:paraId="08061A2A" w14:textId="77777777" w:rsidTr="00C76CCC">
        <w:trPr>
          <w:trHeight w:val="69"/>
        </w:trPr>
        <w:tc>
          <w:tcPr>
            <w:tcW w:w="805" w:type="dxa"/>
            <w:tcBorders>
              <w:top w:val="single" w:sz="2" w:space="0" w:color="000000"/>
              <w:left w:val="single" w:sz="2" w:space="0" w:color="000000"/>
              <w:bottom w:val="single" w:sz="2" w:space="0" w:color="000000"/>
              <w:right w:val="nil"/>
            </w:tcBorders>
            <w:vAlign w:val="center"/>
          </w:tcPr>
          <w:p w14:paraId="3A856161"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007</w:t>
            </w:r>
          </w:p>
        </w:tc>
        <w:tc>
          <w:tcPr>
            <w:tcW w:w="4012" w:type="dxa"/>
            <w:tcBorders>
              <w:top w:val="single" w:sz="2" w:space="0" w:color="000000"/>
              <w:left w:val="single" w:sz="2" w:space="0" w:color="000000"/>
              <w:bottom w:val="single" w:sz="2" w:space="0" w:color="000000"/>
              <w:right w:val="nil"/>
            </w:tcBorders>
          </w:tcPr>
          <w:p w14:paraId="29F593CA" w14:textId="77777777" w:rsidR="00CE325F" w:rsidRPr="00CE325F" w:rsidRDefault="00CE325F" w:rsidP="00CE325F">
            <w:pPr>
              <w:suppressLineNumbers/>
              <w:suppressAutoHyphens/>
              <w:jc w:val="both"/>
              <w:textAlignment w:val="baseline"/>
              <w:rPr>
                <w:rFonts w:ascii="Times New Roman" w:eastAsia="NSimSun" w:hAnsi="Times New Roman" w:cs="Times New Roman"/>
                <w:b/>
                <w:bCs/>
                <w:kern w:val="2"/>
                <w:lang w:eastAsia="zh-CN" w:bidi="hi-IN"/>
                <w14:ligatures w14:val="standardContextual"/>
              </w:rPr>
            </w:pPr>
            <w:r w:rsidRPr="00CE325F">
              <w:rPr>
                <w:rFonts w:ascii="Times New Roman" w:eastAsia="NSimSun" w:hAnsi="Times New Roman" w:cs="Times New Roman"/>
                <w:b/>
                <w:bCs/>
                <w:kern w:val="2"/>
                <w:lang w:eastAsia="zh-CN" w:bidi="hi-IN"/>
                <w14:ligatures w14:val="standardContextual"/>
              </w:rPr>
              <w:t>Longarina auditório 5 lugares</w:t>
            </w:r>
          </w:p>
          <w:p w14:paraId="4D338625"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 xml:space="preserve">Tubo 50x30 reforçado, solda </w:t>
            </w:r>
            <w:proofErr w:type="spellStart"/>
            <w:r w:rsidRPr="00CE325F">
              <w:rPr>
                <w:rFonts w:ascii="Times New Roman" w:eastAsia="NSimSun" w:hAnsi="Times New Roman" w:cs="Times New Roman"/>
                <w:kern w:val="2"/>
                <w:lang w:eastAsia="zh-CN" w:bidi="hi-IN"/>
                <w14:ligatures w14:val="standardContextual"/>
              </w:rPr>
              <w:t>mig</w:t>
            </w:r>
            <w:proofErr w:type="spellEnd"/>
            <w:r w:rsidRPr="00CE325F">
              <w:rPr>
                <w:rFonts w:ascii="Times New Roman" w:eastAsia="NSimSun" w:hAnsi="Times New Roman" w:cs="Times New Roman"/>
                <w:kern w:val="2"/>
                <w:lang w:eastAsia="zh-CN" w:bidi="hi-IN"/>
                <w14:ligatures w14:val="standardContextual"/>
              </w:rPr>
              <w:t>, pintura epóxi, assento e encosto com espuma injetada e madeira compensada, bordado personalizado com brasão do órgão.</w:t>
            </w:r>
          </w:p>
          <w:p w14:paraId="4CAE2A82"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 xml:space="preserve">Cor: a definir </w:t>
            </w:r>
          </w:p>
          <w:p w14:paraId="50A19ABD"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Garantia de 5 anos</w:t>
            </w:r>
          </w:p>
        </w:tc>
        <w:tc>
          <w:tcPr>
            <w:tcW w:w="1417" w:type="dxa"/>
            <w:tcBorders>
              <w:top w:val="single" w:sz="2" w:space="0" w:color="000000"/>
              <w:left w:val="single" w:sz="2" w:space="0" w:color="000000"/>
              <w:bottom w:val="single" w:sz="2" w:space="0" w:color="000000"/>
              <w:right w:val="nil"/>
            </w:tcBorders>
            <w:vAlign w:val="center"/>
          </w:tcPr>
          <w:p w14:paraId="62BA1282"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CONJUNTO</w:t>
            </w:r>
          </w:p>
        </w:tc>
        <w:tc>
          <w:tcPr>
            <w:tcW w:w="709" w:type="dxa"/>
            <w:tcBorders>
              <w:top w:val="single" w:sz="2" w:space="0" w:color="000000"/>
              <w:left w:val="single" w:sz="2" w:space="0" w:color="000000"/>
              <w:bottom w:val="single" w:sz="2" w:space="0" w:color="000000"/>
              <w:right w:val="single" w:sz="4" w:space="0" w:color="auto"/>
            </w:tcBorders>
            <w:vAlign w:val="center"/>
          </w:tcPr>
          <w:p w14:paraId="1764FADE"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08</w:t>
            </w:r>
          </w:p>
        </w:tc>
        <w:tc>
          <w:tcPr>
            <w:tcW w:w="1418" w:type="dxa"/>
            <w:tcBorders>
              <w:top w:val="single" w:sz="4" w:space="0" w:color="auto"/>
              <w:left w:val="single" w:sz="4" w:space="0" w:color="auto"/>
              <w:bottom w:val="single" w:sz="4" w:space="0" w:color="auto"/>
              <w:right w:val="single" w:sz="4" w:space="0" w:color="auto"/>
            </w:tcBorders>
          </w:tcPr>
          <w:p w14:paraId="17F8D0DF"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p>
        </w:tc>
        <w:tc>
          <w:tcPr>
            <w:tcW w:w="1274" w:type="dxa"/>
            <w:tcBorders>
              <w:top w:val="single" w:sz="4" w:space="0" w:color="auto"/>
              <w:left w:val="single" w:sz="4" w:space="0" w:color="auto"/>
              <w:bottom w:val="single" w:sz="4" w:space="0" w:color="auto"/>
              <w:right w:val="single" w:sz="4" w:space="0" w:color="auto"/>
            </w:tcBorders>
          </w:tcPr>
          <w:p w14:paraId="3F71B3A8"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p>
        </w:tc>
      </w:tr>
      <w:tr w:rsidR="00CE325F" w:rsidRPr="00CE325F" w14:paraId="1AF01C56" w14:textId="77777777" w:rsidTr="00C76CCC">
        <w:trPr>
          <w:trHeight w:val="69"/>
        </w:trPr>
        <w:tc>
          <w:tcPr>
            <w:tcW w:w="805" w:type="dxa"/>
            <w:tcBorders>
              <w:top w:val="single" w:sz="2" w:space="0" w:color="000000"/>
              <w:left w:val="single" w:sz="2" w:space="0" w:color="000000"/>
              <w:bottom w:val="single" w:sz="2" w:space="0" w:color="000000"/>
              <w:right w:val="nil"/>
            </w:tcBorders>
            <w:vAlign w:val="center"/>
          </w:tcPr>
          <w:p w14:paraId="6D266079"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008</w:t>
            </w:r>
          </w:p>
        </w:tc>
        <w:tc>
          <w:tcPr>
            <w:tcW w:w="4012" w:type="dxa"/>
            <w:tcBorders>
              <w:top w:val="single" w:sz="2" w:space="0" w:color="000000"/>
              <w:left w:val="single" w:sz="2" w:space="0" w:color="000000"/>
              <w:bottom w:val="single" w:sz="2" w:space="0" w:color="000000"/>
              <w:right w:val="nil"/>
            </w:tcBorders>
          </w:tcPr>
          <w:p w14:paraId="744FEA08" w14:textId="77777777" w:rsidR="00CE325F" w:rsidRPr="00CE325F" w:rsidRDefault="00CE325F" w:rsidP="00CE325F">
            <w:pPr>
              <w:suppressLineNumbers/>
              <w:suppressAutoHyphens/>
              <w:jc w:val="both"/>
              <w:textAlignment w:val="baseline"/>
              <w:rPr>
                <w:rFonts w:ascii="Times New Roman" w:eastAsia="NSimSun" w:hAnsi="Times New Roman" w:cs="Times New Roman"/>
                <w:b/>
                <w:bCs/>
                <w:kern w:val="2"/>
                <w:lang w:eastAsia="zh-CN" w:bidi="hi-IN"/>
                <w14:ligatures w14:val="standardContextual"/>
              </w:rPr>
            </w:pPr>
            <w:r w:rsidRPr="00CE325F">
              <w:rPr>
                <w:rFonts w:ascii="Times New Roman" w:eastAsia="NSimSun" w:hAnsi="Times New Roman" w:cs="Times New Roman"/>
                <w:b/>
                <w:bCs/>
                <w:kern w:val="2"/>
                <w:lang w:eastAsia="zh-CN" w:bidi="hi-IN"/>
                <w14:ligatures w14:val="standardContextual"/>
              </w:rPr>
              <w:t>Cadeira fixa</w:t>
            </w:r>
          </w:p>
          <w:p w14:paraId="38D21A49"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 xml:space="preserve">Cadeira fixa de diálogo com encosto médio e braços fixos. </w:t>
            </w:r>
            <w:r w:rsidRPr="00CE325F">
              <w:rPr>
                <w:rFonts w:ascii="Times New Roman" w:eastAsia="NSimSun" w:hAnsi="Times New Roman" w:cs="Times New Roman"/>
                <w:kern w:val="2"/>
                <w:u w:val="single"/>
                <w:lang w:eastAsia="zh-CN" w:bidi="hi-IN"/>
                <w14:ligatures w14:val="standardContextual"/>
              </w:rPr>
              <w:t>Encosto:</w:t>
            </w:r>
            <w:r w:rsidRPr="00CE325F">
              <w:rPr>
                <w:rFonts w:ascii="Times New Roman" w:eastAsia="NSimSun" w:hAnsi="Times New Roman" w:cs="Times New Roman"/>
                <w:kern w:val="2"/>
                <w:lang w:eastAsia="zh-CN" w:bidi="hi-IN"/>
                <w14:ligatures w14:val="standardContextual"/>
              </w:rPr>
              <w:t xml:space="preserve"> estruturado em chassi de polipropileno injetado com aletas de reforços estruturais, estofamento em espuma flexível de poliuretano injetada moldada com espessura média predominante de, no mínimo, 40 mm e dotado de carenagem para contracapa do encosto injetada em polipropileno que deixe inacessível e não aparente os pontos de fixação do extensor de encosto no chassi do espaldar e que cubra o mesmo extensor, não deixando-o aparente. Largura mínima do encosto de 430 mm, </w:t>
            </w:r>
            <w:r w:rsidRPr="00CE325F">
              <w:rPr>
                <w:rFonts w:ascii="Times New Roman" w:eastAsia="NSimSun" w:hAnsi="Times New Roman" w:cs="Times New Roman"/>
                <w:kern w:val="2"/>
                <w:lang w:eastAsia="zh-CN" w:bidi="hi-IN"/>
                <w14:ligatures w14:val="standardContextual"/>
              </w:rPr>
              <w:lastRenderedPageBreak/>
              <w:t xml:space="preserve">extensão vertical mínima do encosto de 470 mm. </w:t>
            </w:r>
            <w:r w:rsidRPr="00CE325F">
              <w:rPr>
                <w:rFonts w:ascii="Times New Roman" w:eastAsia="NSimSun" w:hAnsi="Times New Roman" w:cs="Times New Roman"/>
                <w:kern w:val="2"/>
                <w:u w:val="single"/>
                <w:lang w:eastAsia="zh-CN" w:bidi="hi-IN"/>
                <w14:ligatures w14:val="standardContextual"/>
              </w:rPr>
              <w:t>Assento:</w:t>
            </w:r>
            <w:r w:rsidRPr="00CE325F">
              <w:rPr>
                <w:rFonts w:ascii="Times New Roman" w:eastAsia="NSimSun" w:hAnsi="Times New Roman" w:cs="Times New Roman"/>
                <w:kern w:val="2"/>
                <w:lang w:eastAsia="zh-CN" w:bidi="hi-IN"/>
                <w14:ligatures w14:val="standardContextual"/>
              </w:rPr>
              <w:t xml:space="preserve"> estruturado em chassi de polipropileno injetado com aletas de reforços estruturais ou em compensado </w:t>
            </w:r>
            <w:proofErr w:type="spellStart"/>
            <w:r w:rsidRPr="00CE325F">
              <w:rPr>
                <w:rFonts w:ascii="Times New Roman" w:eastAsia="NSimSun" w:hAnsi="Times New Roman" w:cs="Times New Roman"/>
                <w:kern w:val="2"/>
                <w:lang w:eastAsia="zh-CN" w:bidi="hi-IN"/>
                <w14:ligatures w14:val="standardContextual"/>
              </w:rPr>
              <w:t>multilaminado</w:t>
            </w:r>
            <w:proofErr w:type="spellEnd"/>
            <w:r w:rsidRPr="00CE325F">
              <w:rPr>
                <w:rFonts w:ascii="Times New Roman" w:eastAsia="NSimSun" w:hAnsi="Times New Roman" w:cs="Times New Roman"/>
                <w:kern w:val="2"/>
                <w:lang w:eastAsia="zh-CN" w:bidi="hi-IN"/>
                <w14:ligatures w14:val="standardContextual"/>
              </w:rPr>
              <w:t xml:space="preserve"> anatômico de espessura mínima de 12 mm, estofamento em espuma flexível de poliuretano injetada moldada com 40 mm de espessura mínima média predominante com contracapa para o assento injetada em polipropileno que proteja todo o contra assento e bordos. Fixação dos elementos ao chassi de assento através de parafusos e porcas garras com rosca métrica. Não será tolerado o uso de perfil de bordos de PVC para acabamento e ou fixação da contracapa de assento. Largura mínima útil de 460 mm e profundidade de superfície mínima de 450 mm.</w:t>
            </w:r>
          </w:p>
          <w:p w14:paraId="6F473337"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Revestimento do assento e do encosto em laminado sintético de PVC espalmado sobre malha em cor a definir de acordo com a cartela do fabricante. Suporte do encosto em chapa de aço vincada com largura mínima de 75 mm e espessura mínima de 6,35 mm ou em peça tubular seção oval, oblonga ou elíptica com dimensões mínimas de 18 x 43 x 1,50 mm com reforço interno maciço ou tubular, oval ou cilíndrico, de diâmetro mínimo de 12,70 mm, ambas as opções devem ser pintadas em pintura eletrostática de cor preta e dotada de carenagem plástica injetada em polipropileno (não serão aceitas capas sanfonadas feitas por sopro).</w:t>
            </w:r>
          </w:p>
          <w:p w14:paraId="1984B6E0"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 xml:space="preserve">Suporte de encosto deve apresentar resistência compatível com as preconizações da ABN NBR 13962:2018, no mínimo. Braços fixos poligonais fechados, estruturados em alma de aço ou em termoplástico de engenharia, compatível com a </w:t>
            </w:r>
            <w:r w:rsidRPr="00CE325F">
              <w:rPr>
                <w:rFonts w:ascii="Times New Roman" w:eastAsia="NSimSun" w:hAnsi="Times New Roman" w:cs="Times New Roman"/>
                <w:kern w:val="2"/>
                <w:lang w:eastAsia="zh-CN" w:bidi="hi-IN"/>
                <w14:ligatures w14:val="standardContextual"/>
              </w:rPr>
              <w:lastRenderedPageBreak/>
              <w:t>resistência preconizada pela ABNT NBR 13962:2018, no mínimo, sendo a sua estrutura totalmente recoberta por poliuretano injetado de pele integral, com textura e de cor preta e com dimensionais mínimos conforme preconizado pela ABNT NBR 13962:2018. Estrutura fixa do tipo balanço ou balancim, ou “S” ou “C”, onde o assento fica em suspensão ou “balanço”, para reuniões, interlocução, espera, sendo a plataforma do assento no formato de flange universal estampada em chapa de aço de no mínimo 2,20 mm e armação em aço tubular de seção elíptica ou circular com bitola externa mínima de 25,40 mm e parede de no mínimo 2,20 mm. Dotada de no mínimo 04 sapatas injetadas em termoplástico preto e tratamento dos elementos metálicos por pintura eletrostática a pó. Solda dos elementos metálicos da estrutura no mínimo do tipo MIG/MAG. Cor: a definir.</w:t>
            </w:r>
          </w:p>
          <w:p w14:paraId="13686673"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Garantia de 5 anos</w:t>
            </w:r>
          </w:p>
        </w:tc>
        <w:tc>
          <w:tcPr>
            <w:tcW w:w="1417" w:type="dxa"/>
            <w:tcBorders>
              <w:top w:val="single" w:sz="2" w:space="0" w:color="000000"/>
              <w:left w:val="single" w:sz="2" w:space="0" w:color="000000"/>
              <w:bottom w:val="single" w:sz="2" w:space="0" w:color="000000"/>
              <w:right w:val="nil"/>
            </w:tcBorders>
            <w:vAlign w:val="center"/>
          </w:tcPr>
          <w:p w14:paraId="272F10A9"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lastRenderedPageBreak/>
              <w:t xml:space="preserve">UN. </w:t>
            </w:r>
          </w:p>
        </w:tc>
        <w:tc>
          <w:tcPr>
            <w:tcW w:w="709" w:type="dxa"/>
            <w:tcBorders>
              <w:top w:val="single" w:sz="2" w:space="0" w:color="000000"/>
              <w:left w:val="single" w:sz="2" w:space="0" w:color="000000"/>
              <w:bottom w:val="single" w:sz="2" w:space="0" w:color="000000"/>
              <w:right w:val="single" w:sz="4" w:space="0" w:color="auto"/>
            </w:tcBorders>
            <w:vAlign w:val="center"/>
          </w:tcPr>
          <w:p w14:paraId="539EF6CA"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10</w:t>
            </w:r>
          </w:p>
        </w:tc>
        <w:tc>
          <w:tcPr>
            <w:tcW w:w="1418" w:type="dxa"/>
            <w:tcBorders>
              <w:top w:val="single" w:sz="4" w:space="0" w:color="auto"/>
              <w:left w:val="single" w:sz="4" w:space="0" w:color="auto"/>
              <w:bottom w:val="single" w:sz="4" w:space="0" w:color="auto"/>
              <w:right w:val="single" w:sz="4" w:space="0" w:color="auto"/>
            </w:tcBorders>
          </w:tcPr>
          <w:p w14:paraId="146E8398"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p>
        </w:tc>
        <w:tc>
          <w:tcPr>
            <w:tcW w:w="1274" w:type="dxa"/>
            <w:tcBorders>
              <w:top w:val="single" w:sz="4" w:space="0" w:color="auto"/>
              <w:left w:val="single" w:sz="4" w:space="0" w:color="auto"/>
              <w:bottom w:val="single" w:sz="4" w:space="0" w:color="auto"/>
              <w:right w:val="single" w:sz="4" w:space="0" w:color="auto"/>
            </w:tcBorders>
          </w:tcPr>
          <w:p w14:paraId="6EBB1A62"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p>
        </w:tc>
      </w:tr>
      <w:tr w:rsidR="00CE325F" w:rsidRPr="00CE325F" w14:paraId="0B2ACAE0" w14:textId="77777777" w:rsidTr="00C76CCC">
        <w:trPr>
          <w:trHeight w:val="69"/>
        </w:trPr>
        <w:tc>
          <w:tcPr>
            <w:tcW w:w="805" w:type="dxa"/>
            <w:tcBorders>
              <w:top w:val="single" w:sz="2" w:space="0" w:color="000000"/>
              <w:left w:val="single" w:sz="2" w:space="0" w:color="000000"/>
              <w:bottom w:val="single" w:sz="2" w:space="0" w:color="000000"/>
              <w:right w:val="nil"/>
            </w:tcBorders>
            <w:vAlign w:val="center"/>
          </w:tcPr>
          <w:p w14:paraId="087BD71A"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lastRenderedPageBreak/>
              <w:t>009</w:t>
            </w:r>
          </w:p>
        </w:tc>
        <w:tc>
          <w:tcPr>
            <w:tcW w:w="4012" w:type="dxa"/>
            <w:tcBorders>
              <w:top w:val="single" w:sz="2" w:space="0" w:color="000000"/>
              <w:left w:val="single" w:sz="2" w:space="0" w:color="000000"/>
              <w:bottom w:val="single" w:sz="2" w:space="0" w:color="000000"/>
              <w:right w:val="nil"/>
            </w:tcBorders>
          </w:tcPr>
          <w:p w14:paraId="11F7BB58" w14:textId="77777777" w:rsidR="00CE325F" w:rsidRPr="00CE325F" w:rsidRDefault="00CE325F" w:rsidP="00CE325F">
            <w:pPr>
              <w:suppressLineNumbers/>
              <w:suppressAutoHyphens/>
              <w:jc w:val="both"/>
              <w:textAlignment w:val="baseline"/>
              <w:rPr>
                <w:rFonts w:ascii="Times New Roman" w:eastAsia="NSimSun" w:hAnsi="Times New Roman" w:cs="Times New Roman"/>
                <w:b/>
                <w:bCs/>
                <w:kern w:val="2"/>
                <w:lang w:eastAsia="zh-CN" w:bidi="hi-IN"/>
                <w14:ligatures w14:val="standardContextual"/>
              </w:rPr>
            </w:pPr>
            <w:r w:rsidRPr="00CE325F">
              <w:rPr>
                <w:rFonts w:ascii="Times New Roman" w:eastAsia="NSimSun" w:hAnsi="Times New Roman" w:cs="Times New Roman"/>
                <w:b/>
                <w:bCs/>
                <w:kern w:val="2"/>
                <w:lang w:eastAsia="zh-CN" w:bidi="hi-IN"/>
                <w14:ligatures w14:val="standardContextual"/>
              </w:rPr>
              <w:t>Cadeira de escritório:</w:t>
            </w:r>
          </w:p>
          <w:p w14:paraId="67DAC99A"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val="pt-PT" w:eastAsia="zh-CN" w:bidi="hi-IN"/>
                <w14:ligatures w14:val="standardContextual"/>
              </w:rPr>
            </w:pPr>
            <w:r w:rsidRPr="00CE325F">
              <w:rPr>
                <w:rFonts w:ascii="Times New Roman" w:eastAsia="NSimSun" w:hAnsi="Times New Roman" w:cs="Times New Roman"/>
                <w:kern w:val="2"/>
                <w:lang w:eastAsia="zh-CN" w:bidi="hi-IN"/>
                <w14:ligatures w14:val="standardContextual"/>
              </w:rPr>
              <w:t xml:space="preserve">Giratória Operacional do tipo B, com braços reguláveis, conforme ABNT NBR 13962/2018, com espaldar alto. Ajustes para os movimentos independentes para altura do assento, rodízios de duplo giro, giro de 360 graus do assento/encosto, altura dos braços, altura do encosto e inclinação do encosto, regulagens todas independentes. Encosto: estruturado em chassi de polipropileno injetado com aletas de reforços estruturais, estofamento em espuma flexível de poliuretano injetada moldada com espessura média predominante mínima de 40 mm. Dotado de carenagem para contracapa do encosto injetada em </w:t>
            </w:r>
            <w:r w:rsidRPr="00CE325F">
              <w:rPr>
                <w:rFonts w:ascii="Times New Roman" w:eastAsia="NSimSun" w:hAnsi="Times New Roman" w:cs="Times New Roman"/>
                <w:kern w:val="2"/>
                <w:lang w:eastAsia="zh-CN" w:bidi="hi-IN"/>
                <w14:ligatures w14:val="standardContextual"/>
              </w:rPr>
              <w:lastRenderedPageBreak/>
              <w:t xml:space="preserve">polipropileno, sem uso de perfil de bordos de PVC para acabamento e ou fixação da contracapa de encosto. Aspectos dimensionais e de funcionalidades do encosto: Largura mínima do encosto de 450 mm e extensão vertical mínima do encosto de 475 mm. Ajuste de altura do encosto: em no mínimo 6 pontos, com curso vertical mínimo de ajuste de 60 mm. Faixa de inclinação mínima do encosto: 25 graus. Assento: estruturado em compensado </w:t>
            </w:r>
            <w:proofErr w:type="spellStart"/>
            <w:r w:rsidRPr="00CE325F">
              <w:rPr>
                <w:rFonts w:ascii="Times New Roman" w:eastAsia="NSimSun" w:hAnsi="Times New Roman" w:cs="Times New Roman"/>
                <w:kern w:val="2"/>
                <w:lang w:eastAsia="zh-CN" w:bidi="hi-IN"/>
                <w14:ligatures w14:val="standardContextual"/>
              </w:rPr>
              <w:t>multilaminado</w:t>
            </w:r>
            <w:proofErr w:type="spellEnd"/>
            <w:r w:rsidRPr="00CE325F">
              <w:rPr>
                <w:rFonts w:ascii="Times New Roman" w:eastAsia="NSimSun" w:hAnsi="Times New Roman" w:cs="Times New Roman"/>
                <w:kern w:val="2"/>
                <w:lang w:eastAsia="zh-CN" w:bidi="hi-IN"/>
                <w14:ligatures w14:val="standardContextual"/>
              </w:rPr>
              <w:t xml:space="preserve"> anatômico de espessura média mínima de 12 mm, estofamento em espuma flexível de poliuretano injetada moldada, de espessura média predominante mínima de 40 mm, dotado de carenagem de contracapa para o assento injetada em polipropileno que proteja todo o contra assento e bordos. Fixação dos elementos ao chassi de assento através de parafusos e porcas garras com rosca métrica. Sem uso de perfil de bordos de PVC para acabamento e ou fixação da contracapa de assento. Aspectos dimensionais e de funcionalidades do assento: Largura e profundidade de superfície mínimas do assento de 470mm. Revestimento do assento e do encosto em tecido tipo crepe de fios de poliéster em cor a definir de acordo com a cartela do fabricante. Mecanismo: mecanismo operacional do tipo contato permanente que possibilite ajuste de altura do assento, ajuste de altura do encosto e ajuste de inclinação do encosto de maneira independentes entre si (mecanismo do tipo 02 alavancas), cujo material do suporte de encosto seja em aço com no mínimo 3,0 mm de espessura </w:t>
            </w:r>
            <w:r w:rsidRPr="00CE325F">
              <w:rPr>
                <w:rFonts w:ascii="Times New Roman" w:eastAsia="NSimSun" w:hAnsi="Times New Roman" w:cs="Times New Roman"/>
                <w:kern w:val="2"/>
                <w:lang w:val="pt-PT" w:eastAsia="zh-CN" w:bidi="hi-IN"/>
                <w14:ligatures w14:val="standardContextual"/>
              </w:rPr>
              <w:t xml:space="preserve">de parede e vincos de reforço estrutural. Mecanismo do tipo monobloco, ou seja, a porção do </w:t>
            </w:r>
            <w:r w:rsidRPr="00CE325F">
              <w:rPr>
                <w:rFonts w:ascii="Times New Roman" w:eastAsia="NSimSun" w:hAnsi="Times New Roman" w:cs="Times New Roman"/>
                <w:kern w:val="2"/>
                <w:lang w:val="pt-PT" w:eastAsia="zh-CN" w:bidi="hi-IN"/>
                <w14:ligatures w14:val="standardContextual"/>
              </w:rPr>
              <w:lastRenderedPageBreak/>
              <w:t xml:space="preserve">encosto deve estar unida permanentemente e não de modo a desacoplá-la do assento. Braços estruturados em corpo de aço carbono ou resina de engenharia ou outro material que comprovadamente suporte os ensaios da ABNT NBR 13962:2018, de cor preta, com pintura eletrostática a pó em caso de aço carbono, carenagem injetada em polipropileno, acionado por botão, com no mínimo 5 pontos de regulagem em altura, apoia braços ergonômico e anatômico, injetado em poliuretano texturizado de cor preta, dotado de alma de aço, com dimensões nominais mínimas de 255 mm de comprimento por 80 mm de largura. Coluna: coluna para ajuste de altura e giro de 360º do assento à gás, com classificação de qualidade e segurança mínimas conforme Norma EN DIN 16955:2017, com curso vertical de ajuste de, no mínimo, 100 mm, dotada opcionalmente de telescópio para acabamento e proteção da coluna. Base de cinco patas Cadeira de escritório: Giratória Operacional do tipo B, com braços reguláveis, conforme ABNT NBR 13962/2018, com espaldar alto. Ajustes para os movimentos independentes para altura do assento, rodízios de duplo giro, giro de 360 graus do assento/encosto, altura dos braços, altura do encosto e inclinação do encosto, regulagens todas independentes. Encosto: estruturado em chassi de polipropileno injetado com aletas de reforços estruturais, estofamento em espuma flexível de poliuretano injetada moldada com espessura média predominante mínima de 40 mm. Dotado de carenagem para contra capa do encosto injetada em polipropileno, sem uso de perfil de </w:t>
            </w:r>
            <w:r w:rsidRPr="00CE325F">
              <w:rPr>
                <w:rFonts w:ascii="Times New Roman" w:eastAsia="NSimSun" w:hAnsi="Times New Roman" w:cs="Times New Roman"/>
                <w:kern w:val="2"/>
                <w:lang w:val="pt-PT" w:eastAsia="zh-CN" w:bidi="hi-IN"/>
                <w14:ligatures w14:val="standardContextual"/>
              </w:rPr>
              <w:lastRenderedPageBreak/>
              <w:t xml:space="preserve">bordos de PVC para acabamento e ou fixação da contra capa de encosto. Aspectos dimensionais e de funcionalidades do encosto: Largura mínima do encosto de 450 mm e extensão vertical mínima do encosto de 475 mm. Ajuste de altura do encosto: em no mínimo 6 pontos, com curso vertical mínimo de ajuste de 60 mm. Faixa de inclinação mínima do encosto: 25 graus. Assento: estruturado em compensado multilaminado anatômico de espessura média mínima de 12 mm, estofamento em espuma flexível de poliuretano injetada moldada, de espessura média predominante mínima de 40 mm, dotado de carenagem de contra capa para o assento injetada em polipropileno que proteja todo o contra assento e bordos. Fixação dos elementos ao chassi de assento através de parafusos e porcas garras com rosca métrica. Sem uso de perfil de bordos de PVC para acabamento e ou fixação da contra capa de assento. Aspectos dimensionais e de funcionalidades do assento: Largura e profundidade de superfície mínimas do assento de 470mm. Revestimento do assento e do encosto em tecido tipo crepe de fios de poliéster em cor a definir de acordo com a cartela do fabricante. Mecanismo: mecanismo operacional do tipo contato permanente que possibilite ajuste de altura do assento, ajuste de altura do encosto e ajuste de inclinação do encosto de maneira independentes entre si (mecanismo do tipo 02 alavancas), cujo material do suporte de encosto seja em aço com no mínimo 3,0 mm de espessura de parede e vincos de reforço estrutural. Mecanismo do tipo monobloco, ou seja, a porção do encosto deve estar unida </w:t>
            </w:r>
            <w:r w:rsidRPr="00CE325F">
              <w:rPr>
                <w:rFonts w:ascii="Times New Roman" w:eastAsia="NSimSun" w:hAnsi="Times New Roman" w:cs="Times New Roman"/>
                <w:kern w:val="2"/>
                <w:lang w:val="pt-PT" w:eastAsia="zh-CN" w:bidi="hi-IN"/>
                <w14:ligatures w14:val="standardContextual"/>
              </w:rPr>
              <w:lastRenderedPageBreak/>
              <w:t xml:space="preserve">permanentemente e não de modo a desacoplá-la do assento. Braços estruturados em corpo de aço carbono ou resina de engenharia ou outro material que comprovadamente suporte os ensaios da ABNT NBR 13962:2018, de cor preta, com pintura eletrostática a pó em caso de aço carbono, carenagem injetada em polipropileno, acionado por botão, com no mínimo 5 pontos de regulagem em altura, apoia braços ergonômico e anatômico, injetado em poliuretano texturizado. </w:t>
            </w:r>
          </w:p>
          <w:p w14:paraId="4F750059" w14:textId="77777777" w:rsidR="00CE325F" w:rsidRPr="00CE325F" w:rsidRDefault="00CE325F" w:rsidP="00CE325F">
            <w:pPr>
              <w:suppressLineNumbers/>
              <w:suppressAutoHyphens/>
              <w:jc w:val="both"/>
              <w:textAlignment w:val="baseline"/>
              <w:rPr>
                <w:rFonts w:ascii="Times New Roman" w:eastAsia="NSimSun" w:hAnsi="Times New Roman" w:cs="Times New Roman"/>
                <w:bCs/>
                <w:kern w:val="2"/>
                <w:lang w:val="pt-PT" w:eastAsia="zh-CN" w:bidi="hi-IN"/>
                <w14:ligatures w14:val="standardContextual"/>
              </w:rPr>
            </w:pPr>
            <w:r w:rsidRPr="00CE325F">
              <w:rPr>
                <w:rFonts w:ascii="Times New Roman" w:eastAsia="NSimSun" w:hAnsi="Times New Roman" w:cs="Times New Roman"/>
                <w:kern w:val="2"/>
                <w:lang w:val="pt-PT" w:eastAsia="zh-CN" w:bidi="hi-IN"/>
                <w14:ligatures w14:val="standardContextual"/>
              </w:rPr>
              <w:t xml:space="preserve">de cor preta, dotado de alma de aço, com dimensões nominais mínimas de 255 mm de comprimento por 80 mm de largura. Coluna: coluna para ajuste de altura e giro de 360º do assento à gás, com classificação de qualidade e segurança mínimas conforme Norma EN DIN 16955:2017, com curso vertical de ajuste de, no mínimo, 100 mm, dotada opcionalmente de telescópio para acabamento e proteção da coluna. Base de cinco patas Cadeira de escritório: Giratória Operacional do tipo B, com braços reguláveis, conforme ABNT NBR 13962/2018, com espaldar alto. Ajustes para os movimentos independentes para altura do assento, rodízios de duplo giro, giro de 360 graus do assento/encosto, altura dos braços, altura do encosto e inclinação do encosto, regulagens todas independentes. Encosto: estruturado em chassi de polipropileno injetado com aletas de reforços estruturais, estofamento em espuma flexível de poliuretano injetada moldada com espessura média predominante mínima de 40 mm. Dotado de carenagem para contra capa do encosto injetada em polipropileno, sem uso de perfil de bordos de PVC para acabamento e ou </w:t>
            </w:r>
            <w:r w:rsidRPr="00CE325F">
              <w:rPr>
                <w:rFonts w:ascii="Times New Roman" w:eastAsia="NSimSun" w:hAnsi="Times New Roman" w:cs="Times New Roman"/>
                <w:kern w:val="2"/>
                <w:lang w:val="pt-PT" w:eastAsia="zh-CN" w:bidi="hi-IN"/>
                <w14:ligatures w14:val="standardContextual"/>
              </w:rPr>
              <w:lastRenderedPageBreak/>
              <w:t xml:space="preserve">fixação da contra capa de encosto. Aspectos dimensionais e de funcionalidades do encosto: Largura mínima do encosto de 450 mm e extensão vertical mínima do encosto de 475 mm. Ajuste de altura do encosto: em no mínimo 6 pontos, com curso vertical mínimo de ajuste de 60 mm. Faixa de inclinação mínima do encosto: 25 graus. Assento: estruturado em compensado multilaminado anatômico de espessura média mínima de 12 mm, estofamento em espuma flexível de poliuretano injetada moldada, de espessura média predominante mínima de 40 mm, dotado de carenagem de contra capa para o assento injetada em polipropileno que proteja todo o contra assento e bordos. Fixação dos elementos ao chassi de assento através de parafusos e porcas garras com rosca métrica. Sem uso de perfil de bordos de PVC para acabamento e ou fixação da contra capa de assento. Aspectos dimensionais e de funcionalidades do assento: Largura e profundidade de superfície mínimas do assento de 470mm. Revestimento do assento e do encosto em tecido tipo crepe de fios de poliéster em cor a definir de acordo com a cartela do fabricante. Mecanismo: mecanismo operacional do tipo contato permanente que possibilite ajuste de altura do assento, ajuste de altura do encosto e ajuste de inclinação do encosto de maneira independentes entre si (mecanismo do tipo 02 alavancas), cujo material do suporte de encosto seja em aço com no mínimo 3,0 mm de espessura de parede e vincos de reforço estrutural. Mecanismo do tipo monobloco, ou seja, a porção do encosto deve estar unida permanentemente e não de modo a </w:t>
            </w:r>
            <w:r w:rsidRPr="00CE325F">
              <w:rPr>
                <w:rFonts w:ascii="Times New Roman" w:eastAsia="NSimSun" w:hAnsi="Times New Roman" w:cs="Times New Roman"/>
                <w:kern w:val="2"/>
                <w:lang w:val="pt-PT" w:eastAsia="zh-CN" w:bidi="hi-IN"/>
                <w14:ligatures w14:val="standardContextual"/>
              </w:rPr>
              <w:lastRenderedPageBreak/>
              <w:t xml:space="preserve">desacoplá-la do assento. Braços estruturados em corpo de aço carbono ou resina de engenharia ou outro material que comprovadamente suporte os ensaios da ABNT NBR 13962:2018, de cor preta, com pintura eletrostática a pó em caso de aço carbono, carenagem injetada em polipropileno, acionado por botão, com no mínimo 5 pontos de regulagem em altura, apoia braços ergonômico e anatômico, injetado em poliuretano texturizado de cor preta, dotado de alma de aço, com dimensões nominais mínimas de 255 mm de comprimento por 80 mm de largura. Coluna: coluna para ajuste de altura e giro de 360º do assento à gás, com classificação de qualidade e segurança mínimas conforme Norma EN DIN 16955:2017, com curso vertical de ajuste de, no mínimo, 100 mm, dotada opcionalmente de telescópio para acabamento e proteção da coluna. </w:t>
            </w:r>
            <w:r w:rsidRPr="00CE325F">
              <w:rPr>
                <w:rFonts w:ascii="Times New Roman" w:eastAsia="NSimSun" w:hAnsi="Times New Roman" w:cs="Times New Roman"/>
                <w:bCs/>
                <w:kern w:val="2"/>
                <w:lang w:val="pt-PT" w:eastAsia="zh-CN" w:bidi="hi-IN"/>
                <w14:ligatures w14:val="standardContextual"/>
              </w:rPr>
              <w:t>Base de cinco patas em aço tubular seção semi oblonga ou similar, com altura da viga de 30 mm e espessura de parede mínima de 1,50 mm, estampada e fundida à cônico ou anel ou anéis centrais para alojamento da coluna e com estampagem que permitem eficiente fixação do pino dos rodízios em uso de solda ou buchas plásticas. Aço pintado eletrostaticamente de cor preta e com carenagem única injetada em PP de cor preta para, pelo menos a porção superior das patas. Rodízios: de duplo giro do tipo “H” com eixo vertical de, no mínimo, 10 mm, com anel elástico metálico para fixação do rodízio à base sem o uso de bucha plástica ou solda, diâmetro das rodas de, no mínimo, 48 mm, com rodas duplas.</w:t>
            </w:r>
          </w:p>
          <w:p w14:paraId="569B2348"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val="pt-PT" w:eastAsia="zh-CN" w:bidi="hi-IN"/>
                <w14:ligatures w14:val="standardContextual"/>
              </w:rPr>
            </w:pPr>
          </w:p>
          <w:p w14:paraId="18A56FE7"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val="pt-PT" w:eastAsia="zh-CN" w:bidi="hi-IN"/>
                <w14:ligatures w14:val="standardContextual"/>
              </w:rPr>
            </w:pPr>
            <w:r w:rsidRPr="00CE325F">
              <w:rPr>
                <w:rFonts w:ascii="Times New Roman" w:eastAsia="NSimSun" w:hAnsi="Times New Roman" w:cs="Times New Roman"/>
                <w:kern w:val="2"/>
                <w:lang w:val="pt-PT" w:eastAsia="zh-CN" w:bidi="hi-IN"/>
                <w14:ligatures w14:val="standardContextual"/>
              </w:rPr>
              <w:t xml:space="preserve">Para fins de aferição, o licitante deverá </w:t>
            </w:r>
            <w:r w:rsidRPr="00CE325F">
              <w:rPr>
                <w:rFonts w:ascii="Times New Roman" w:eastAsia="NSimSun" w:hAnsi="Times New Roman" w:cs="Times New Roman"/>
                <w:kern w:val="2"/>
                <w:lang w:val="pt-PT" w:eastAsia="zh-CN" w:bidi="hi-IN"/>
                <w14:ligatures w14:val="standardContextual"/>
              </w:rPr>
              <w:lastRenderedPageBreak/>
              <w:t>apresentar:</w:t>
            </w:r>
          </w:p>
          <w:p w14:paraId="1DC2B63B"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val="pt-PT" w:eastAsia="zh-CN" w:bidi="hi-IN"/>
                <w14:ligatures w14:val="standardContextual"/>
              </w:rPr>
            </w:pPr>
            <w:r w:rsidRPr="00CE325F">
              <w:rPr>
                <w:rFonts w:ascii="Times New Roman" w:eastAsia="NSimSun" w:hAnsi="Times New Roman" w:cs="Times New Roman"/>
                <w:kern w:val="2"/>
                <w:lang w:val="pt-PT" w:eastAsia="zh-CN" w:bidi="hi-IN"/>
                <w14:ligatures w14:val="standardContextual"/>
              </w:rPr>
              <w:t>1. Laudo ergonômico, Ergonômico em conformidade com requisitos aplicáveis do subitem a NR-17, Portaria 423 de Outubro de 2021 ou 4.219 de Dezembro de 2022 do Ministério do Trabalho;</w:t>
            </w:r>
          </w:p>
          <w:p w14:paraId="51D5A995"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val="pt-PT" w:eastAsia="zh-CN" w:bidi="hi-IN"/>
                <w14:ligatures w14:val="standardContextual"/>
              </w:rPr>
            </w:pPr>
            <w:r w:rsidRPr="00CE325F">
              <w:rPr>
                <w:rFonts w:ascii="Times New Roman" w:eastAsia="NSimSun" w:hAnsi="Times New Roman" w:cs="Times New Roman"/>
                <w:kern w:val="2"/>
                <w:lang w:val="pt-PT" w:eastAsia="zh-CN" w:bidi="hi-IN"/>
                <w14:ligatures w14:val="standardContextual"/>
              </w:rPr>
              <w:t>2. Relatório de Ensaio para todos os requisitos aplicáveis da ABNT NBR 13962:2018.</w:t>
            </w:r>
          </w:p>
        </w:tc>
        <w:tc>
          <w:tcPr>
            <w:tcW w:w="1417" w:type="dxa"/>
            <w:tcBorders>
              <w:top w:val="single" w:sz="2" w:space="0" w:color="000000"/>
              <w:left w:val="single" w:sz="2" w:space="0" w:color="000000"/>
              <w:bottom w:val="single" w:sz="2" w:space="0" w:color="000000"/>
              <w:right w:val="nil"/>
            </w:tcBorders>
            <w:vAlign w:val="center"/>
          </w:tcPr>
          <w:p w14:paraId="0CD7A328"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lastRenderedPageBreak/>
              <w:t xml:space="preserve">UN. </w:t>
            </w:r>
          </w:p>
        </w:tc>
        <w:tc>
          <w:tcPr>
            <w:tcW w:w="709" w:type="dxa"/>
            <w:tcBorders>
              <w:top w:val="single" w:sz="2" w:space="0" w:color="000000"/>
              <w:left w:val="single" w:sz="2" w:space="0" w:color="000000"/>
              <w:bottom w:val="single" w:sz="2" w:space="0" w:color="000000"/>
              <w:right w:val="single" w:sz="4" w:space="0" w:color="auto"/>
            </w:tcBorders>
            <w:vAlign w:val="center"/>
          </w:tcPr>
          <w:p w14:paraId="479AE9D5"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05</w:t>
            </w:r>
          </w:p>
        </w:tc>
        <w:tc>
          <w:tcPr>
            <w:tcW w:w="1418" w:type="dxa"/>
            <w:tcBorders>
              <w:top w:val="single" w:sz="4" w:space="0" w:color="auto"/>
              <w:left w:val="single" w:sz="4" w:space="0" w:color="auto"/>
              <w:bottom w:val="single" w:sz="4" w:space="0" w:color="auto"/>
              <w:right w:val="single" w:sz="4" w:space="0" w:color="auto"/>
            </w:tcBorders>
          </w:tcPr>
          <w:p w14:paraId="1D0961FA"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p>
        </w:tc>
        <w:tc>
          <w:tcPr>
            <w:tcW w:w="1274" w:type="dxa"/>
            <w:tcBorders>
              <w:top w:val="single" w:sz="4" w:space="0" w:color="auto"/>
              <w:left w:val="single" w:sz="4" w:space="0" w:color="auto"/>
              <w:bottom w:val="single" w:sz="4" w:space="0" w:color="auto"/>
              <w:right w:val="single" w:sz="4" w:space="0" w:color="auto"/>
            </w:tcBorders>
          </w:tcPr>
          <w:p w14:paraId="0C00863F"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p>
        </w:tc>
      </w:tr>
      <w:tr w:rsidR="00CE325F" w:rsidRPr="00CE325F" w14:paraId="7733AB23" w14:textId="77777777" w:rsidTr="00C76CCC">
        <w:trPr>
          <w:trHeight w:val="69"/>
        </w:trPr>
        <w:tc>
          <w:tcPr>
            <w:tcW w:w="8361" w:type="dxa"/>
            <w:gridSpan w:val="5"/>
            <w:tcBorders>
              <w:top w:val="single" w:sz="2" w:space="0" w:color="000000"/>
              <w:left w:val="single" w:sz="2" w:space="0" w:color="000000"/>
              <w:bottom w:val="single" w:sz="2" w:space="0" w:color="000000"/>
              <w:right w:val="single" w:sz="4" w:space="0" w:color="auto"/>
            </w:tcBorders>
            <w:vAlign w:val="center"/>
          </w:tcPr>
          <w:p w14:paraId="03B59865" w14:textId="77777777" w:rsidR="00CE325F" w:rsidRPr="00CE325F" w:rsidRDefault="00CE325F" w:rsidP="00CE325F">
            <w:pPr>
              <w:suppressLineNumbers/>
              <w:suppressAutoHyphens/>
              <w:jc w:val="center"/>
              <w:textAlignment w:val="baseline"/>
              <w:rPr>
                <w:rFonts w:ascii="Times New Roman" w:eastAsia="NSimSun" w:hAnsi="Times New Roman" w:cs="Times New Roman"/>
                <w:b/>
                <w:bCs/>
                <w:kern w:val="2"/>
                <w:lang w:eastAsia="zh-CN" w:bidi="hi-IN"/>
                <w14:ligatures w14:val="standardContextual"/>
              </w:rPr>
            </w:pPr>
            <w:r w:rsidRPr="00CE325F">
              <w:rPr>
                <w:rFonts w:ascii="Times New Roman" w:eastAsia="NSimSun" w:hAnsi="Times New Roman" w:cs="Times New Roman"/>
                <w:b/>
                <w:bCs/>
                <w:kern w:val="2"/>
                <w:lang w:eastAsia="zh-CN" w:bidi="hi-IN"/>
                <w14:ligatures w14:val="standardContextual"/>
              </w:rPr>
              <w:lastRenderedPageBreak/>
              <w:t>VALOR TOTAL R$</w:t>
            </w:r>
          </w:p>
        </w:tc>
        <w:tc>
          <w:tcPr>
            <w:tcW w:w="1274" w:type="dxa"/>
            <w:tcBorders>
              <w:top w:val="single" w:sz="4" w:space="0" w:color="auto"/>
              <w:left w:val="single" w:sz="4" w:space="0" w:color="auto"/>
              <w:bottom w:val="single" w:sz="4" w:space="0" w:color="auto"/>
              <w:right w:val="single" w:sz="4" w:space="0" w:color="auto"/>
            </w:tcBorders>
          </w:tcPr>
          <w:p w14:paraId="68A403D3"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p>
        </w:tc>
      </w:tr>
    </w:tbl>
    <w:p w14:paraId="143956BA"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p>
    <w:p w14:paraId="76C0DE88"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1.2. O objeto desta contratação não se enquadra como sendo de bem de luxo.</w:t>
      </w:r>
    </w:p>
    <w:p w14:paraId="6025F3C0"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1.3. Os bens objeto desta contratação são caracterizados como comuns, conforme justificativa constante do Estudo Técnico Preliminar.</w:t>
      </w:r>
    </w:p>
    <w:p w14:paraId="2B04FFC4"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1.4. O prazo de vigência da contratação é até 31.12.2026, contados da assinatura do instrumento contratual, na forma do artigo 105 da Lei n° 14.133, de 2021.</w:t>
      </w:r>
    </w:p>
    <w:p w14:paraId="79D4D512"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1.5. O contrato oferece maior detalhamento das regras que serão aplicadas em relação à vigência da contratação.</w:t>
      </w:r>
    </w:p>
    <w:p w14:paraId="74FF0FB1"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p>
    <w:p w14:paraId="7809F8C0"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II – FUNDAMENTAÇÃO E DESCRIÇÃO DA NECESSIDADE DA CONTRATAÇÃO</w:t>
      </w:r>
    </w:p>
    <w:p w14:paraId="3198DCE8"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2.1. A Fundamentação da Contratação e de seus quantitativos encontra-se pormenorizada em Tópico específico dos Estudos Técnicos Preliminares, apêndice deste Termo de Referência.</w:t>
      </w:r>
    </w:p>
    <w:p w14:paraId="505F6D33"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2.2. Esta contratação está diretamente alinhada ao planejamento estratégico da Câmara Municipal de Dores do Turvo, que visa a modernização da gestão pública, a eficiência administrativa e a melhoria contínua da infraestrutura do poder legislativo local, conforme detalhado no Documento de Formalização de Demanda (DFD). Considerando as disposições legais vigentes e os procedimentos administrativos pertinentes à gestão pública, é necessário esclarecer que a ausência do Plano de Contratações Anual (PCA) referente ao ano anterior, para este objeto específico, deve- se à recente entrada em vigor da nova Lei nº 14.133, de 1º de abril de 2021, no âmbito municipal (especificamente em janeiro de 2024), que exigiu um período de adaptação e revisão dos procedimentos internos. A não inclusão da intenção de contratação no PCA do ano anterior se </w:t>
      </w:r>
      <w:r w:rsidRPr="00CE325F">
        <w:rPr>
          <w:rFonts w:ascii="Times New Roman" w:eastAsia="Calibri" w:hAnsi="Times New Roman" w:cs="Times New Roman"/>
          <w:kern w:val="2"/>
          <w:lang w:eastAsia="en-US"/>
          <w14:ligatures w14:val="standardContextual"/>
        </w:rPr>
        <w:lastRenderedPageBreak/>
        <w:t>justifica pela mudança normativa e pela necessidade de observância dos novos ditames legais, não denotando negligência ou omissão por parte da administração municipal.</w:t>
      </w:r>
    </w:p>
    <w:p w14:paraId="77ED0ADA"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p>
    <w:p w14:paraId="5BC6386B"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III – DESCRIÇÃO DA SOLUÇÃO COMO UM TODO CONSIDERADO O CICLO DE VIDA DO OBJETO E ESPECIFICAÇÃO DO PRODUTO</w:t>
      </w:r>
    </w:p>
    <w:p w14:paraId="5E6F3803"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3.1. A descrição da solução como um todo encontra-se pormenorizada em tópico específico dos Estudos Técnicos Preliminares, apêndice deste Termo de Referência.</w:t>
      </w:r>
    </w:p>
    <w:p w14:paraId="6BC4AE71"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p>
    <w:p w14:paraId="73651FB5"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IV – REQUISITOS DA CONTRATAÇÃO</w:t>
      </w:r>
    </w:p>
    <w:p w14:paraId="097E49EF"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Sustentabilidade:</w:t>
      </w:r>
    </w:p>
    <w:p w14:paraId="4CE70DF2"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4.1. Além dos critérios de sustentabilidade eventualmente inseridos na descrição do objeto, devem ser atendidos os requisitos previstos no tópico “Possíveis impactos ambientais” do Estudo Técnico Preliminar, apêndice deste Termo de Referência, que se baseiam no Guia Nacional de Contratações Sustentáveis.</w:t>
      </w:r>
    </w:p>
    <w:p w14:paraId="570ED8A0"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p>
    <w:p w14:paraId="6F99588D"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Indicação de marcas ou modelos:</w:t>
      </w:r>
    </w:p>
    <w:p w14:paraId="68E6FEAC"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4.2. Na presente contratação, considerando a natureza do fornecimento do bem, não houve necessidade de indicação de marcas ou modelos.</w:t>
      </w:r>
    </w:p>
    <w:p w14:paraId="00C50A98" w14:textId="77777777" w:rsidR="00CE325F" w:rsidRPr="00CE325F" w:rsidRDefault="00CE325F" w:rsidP="00CE325F">
      <w:pPr>
        <w:spacing w:line="360" w:lineRule="auto"/>
        <w:jc w:val="both"/>
        <w:rPr>
          <w:rFonts w:ascii="Times New Roman" w:eastAsia="Calibri" w:hAnsi="Times New Roman" w:cs="Times New Roman"/>
          <w:color w:val="FF0000"/>
          <w:kern w:val="2"/>
          <w:lang w:eastAsia="en-US"/>
          <w14:ligatures w14:val="standardContextual"/>
        </w:rPr>
      </w:pPr>
    </w:p>
    <w:p w14:paraId="2234113C"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Da vedação de utilização de marca/produto na execução do serviço:</w:t>
      </w:r>
    </w:p>
    <w:p w14:paraId="4285DE20"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4.3. </w:t>
      </w:r>
      <w:bookmarkStart w:id="75" w:name="_Hlk131000726"/>
      <w:r w:rsidRPr="00CE325F">
        <w:rPr>
          <w:rFonts w:ascii="Times New Roman" w:eastAsia="Calibri" w:hAnsi="Times New Roman" w:cs="Times New Roman"/>
          <w:kern w:val="2"/>
          <w:lang w:eastAsia="en-US"/>
          <w14:ligatures w14:val="standardContextual"/>
        </w:rPr>
        <w:t>Na presente contratação, considerando a natureza do fornecimento do bem, não houve necessidade da vedação de utilização de marcas ou produtos.</w:t>
      </w:r>
      <w:bookmarkEnd w:id="75"/>
    </w:p>
    <w:p w14:paraId="24A740DD" w14:textId="77777777" w:rsidR="00CE325F" w:rsidRPr="00CE325F" w:rsidRDefault="00CE325F" w:rsidP="00CE325F">
      <w:pPr>
        <w:spacing w:line="360" w:lineRule="auto"/>
        <w:jc w:val="both"/>
        <w:rPr>
          <w:rFonts w:ascii="Times New Roman" w:eastAsia="Calibri" w:hAnsi="Times New Roman" w:cs="Times New Roman"/>
          <w:color w:val="FF0000"/>
          <w:kern w:val="2"/>
          <w:lang w:eastAsia="en-US"/>
          <w14:ligatures w14:val="standardContextual"/>
        </w:rPr>
      </w:pPr>
    </w:p>
    <w:p w14:paraId="3F70282A"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Da exigência de folheto técnico</w:t>
      </w:r>
    </w:p>
    <w:p w14:paraId="4CC1B0D8" w14:textId="77777777" w:rsidR="00CE325F" w:rsidRPr="00CE325F" w:rsidRDefault="00CE325F" w:rsidP="00CE325F">
      <w:pPr>
        <w:spacing w:line="360" w:lineRule="auto"/>
        <w:jc w:val="both"/>
        <w:rPr>
          <w:rFonts w:ascii="Times New Roman" w:eastAsia="Calibri" w:hAnsi="Times New Roman" w:cs="Times New Roman"/>
          <w:color w:val="FF0000"/>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4.4. </w:t>
      </w:r>
      <w:bookmarkStart w:id="76" w:name="_Hlk131149248"/>
      <w:r w:rsidRPr="00CE325F">
        <w:rPr>
          <w:rFonts w:ascii="Times New Roman" w:eastAsia="Calibri" w:hAnsi="Times New Roman" w:cs="Times New Roman"/>
          <w:kern w:val="2"/>
          <w:lang w:eastAsia="en-US"/>
          <w14:ligatures w14:val="standardContextual"/>
        </w:rPr>
        <w:t xml:space="preserve">Na presente contratação, </w:t>
      </w:r>
      <w:bookmarkEnd w:id="76"/>
      <w:r w:rsidRPr="00CE325F">
        <w:rPr>
          <w:rFonts w:ascii="Times New Roman" w:eastAsia="Calibri" w:hAnsi="Times New Roman" w:cs="Times New Roman"/>
          <w:kern w:val="2"/>
          <w:lang w:eastAsia="en-US"/>
          <w14:ligatures w14:val="standardContextual"/>
        </w:rPr>
        <w:t>considerando a natureza do fornecimento do bem, é necessário a apresentação de FOLHETO TÉCNICO, de modo a permitir a comparação das características do bem ofertado com as exigências do Termo de Referência e do Estudo Técnico Preliminar.</w:t>
      </w:r>
    </w:p>
    <w:p w14:paraId="3DAA234A" w14:textId="77777777" w:rsidR="00CE325F" w:rsidRPr="00CE325F" w:rsidRDefault="00CE325F" w:rsidP="00CE325F">
      <w:pPr>
        <w:spacing w:line="360" w:lineRule="auto"/>
        <w:jc w:val="both"/>
        <w:rPr>
          <w:rFonts w:ascii="Times New Roman" w:eastAsia="Calibri" w:hAnsi="Times New Roman" w:cs="Times New Roman"/>
          <w:color w:val="FF0000"/>
          <w:kern w:val="2"/>
          <w:lang w:eastAsia="en-US"/>
          <w14:ligatures w14:val="standardContextual"/>
        </w:rPr>
      </w:pPr>
    </w:p>
    <w:p w14:paraId="43189909"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Subcontratação</w:t>
      </w:r>
    </w:p>
    <w:p w14:paraId="21B3CF3B"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4.5. Não é admitida a subcontratação do objeto contratual.</w:t>
      </w:r>
    </w:p>
    <w:p w14:paraId="0A21BF90"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p>
    <w:p w14:paraId="4BBEA279"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Garantia da contratação</w:t>
      </w:r>
    </w:p>
    <w:p w14:paraId="6B6BC768"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4.6. Não haverá exigência da garantia da contratação dos art. 96 e seguintes da Lei nº 14.133/21, pelas</w:t>
      </w:r>
    </w:p>
    <w:p w14:paraId="20CDDD9D"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razões abaixo justificadas:</w:t>
      </w:r>
    </w:p>
    <w:p w14:paraId="14BB9B31"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4.6.1. Trata-se de contratação de </w:t>
      </w:r>
      <w:bookmarkStart w:id="77" w:name="_Hlk131149259"/>
      <w:r w:rsidRPr="00CE325F">
        <w:rPr>
          <w:rFonts w:ascii="Times New Roman" w:eastAsia="Calibri" w:hAnsi="Times New Roman" w:cs="Times New Roman"/>
          <w:kern w:val="2"/>
          <w:lang w:eastAsia="en-US"/>
          <w14:ligatures w14:val="standardContextual"/>
        </w:rPr>
        <w:t>baixa complexidade</w:t>
      </w:r>
      <w:bookmarkEnd w:id="77"/>
      <w:r w:rsidRPr="00CE325F">
        <w:rPr>
          <w:rFonts w:ascii="Times New Roman" w:eastAsia="Calibri" w:hAnsi="Times New Roman" w:cs="Times New Roman"/>
          <w:kern w:val="2"/>
          <w:lang w:eastAsia="en-US"/>
          <w14:ligatures w14:val="standardContextual"/>
        </w:rPr>
        <w:t>, não envolvendo dedicação exclusiva de mão</w:t>
      </w:r>
    </w:p>
    <w:p w14:paraId="7C3D6164"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de obra e o pagamento é condicionado às entregas do material.</w:t>
      </w:r>
    </w:p>
    <w:p w14:paraId="59CE3B2D"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p>
    <w:p w14:paraId="57C1254F"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bookmarkStart w:id="78" w:name="_Hlk131149514"/>
      <w:r w:rsidRPr="00CE325F">
        <w:rPr>
          <w:rFonts w:ascii="Times New Roman" w:eastAsia="Calibri" w:hAnsi="Times New Roman" w:cs="Times New Roman"/>
          <w:b/>
          <w:bCs/>
          <w:kern w:val="2"/>
          <w:lang w:eastAsia="en-US"/>
          <w14:ligatures w14:val="standardContextual"/>
        </w:rPr>
        <w:t>V – MODELO DE EXECUÇÃO CONTRATUAL</w:t>
      </w:r>
    </w:p>
    <w:bookmarkEnd w:id="78"/>
    <w:p w14:paraId="27C11A1F"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Condições de Entrega</w:t>
      </w:r>
    </w:p>
    <w:p w14:paraId="3613E99C"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5.1. </w:t>
      </w:r>
      <w:bookmarkStart w:id="79" w:name="_Hlk131148969"/>
      <w:r w:rsidRPr="00CE325F">
        <w:rPr>
          <w:rFonts w:ascii="Times New Roman" w:eastAsia="Calibri" w:hAnsi="Times New Roman" w:cs="Times New Roman"/>
          <w:kern w:val="2"/>
          <w:lang w:eastAsia="en-US"/>
          <w14:ligatures w14:val="standardContextual"/>
        </w:rPr>
        <w:t xml:space="preserve">O prazo de entrega dos bens é de </w:t>
      </w:r>
      <w:r w:rsidRPr="00CE325F">
        <w:rPr>
          <w:rFonts w:ascii="Times New Roman" w:eastAsia="Calibri" w:hAnsi="Times New Roman" w:cs="Times New Roman"/>
          <w:color w:val="FF0000"/>
          <w:kern w:val="2"/>
          <w:lang w:eastAsia="en-US"/>
          <w14:ligatures w14:val="standardContextual"/>
        </w:rPr>
        <w:t xml:space="preserve">30 (trinta) </w:t>
      </w:r>
      <w:r w:rsidRPr="00CE325F">
        <w:rPr>
          <w:rFonts w:ascii="Times New Roman" w:eastAsia="Calibri" w:hAnsi="Times New Roman" w:cs="Times New Roman"/>
          <w:kern w:val="2"/>
          <w:lang w:eastAsia="en-US"/>
          <w14:ligatures w14:val="standardContextual"/>
        </w:rPr>
        <w:t>dias, contados d</w:t>
      </w:r>
      <w:bookmarkEnd w:id="79"/>
      <w:r w:rsidRPr="00CE325F">
        <w:rPr>
          <w:rFonts w:ascii="Times New Roman" w:eastAsia="Calibri" w:hAnsi="Times New Roman" w:cs="Times New Roman"/>
          <w:kern w:val="2"/>
          <w:lang w:eastAsia="en-US"/>
          <w14:ligatures w14:val="standardContextual"/>
        </w:rPr>
        <w:t>a Autorização de Fornecimento, em remessa única.</w:t>
      </w:r>
    </w:p>
    <w:p w14:paraId="34F5D10D"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5.2. Caso não seja possível a entrega na data assinalada, a empresa deverá comunicar as razões respectivas com pelo menos 10 (dez) dias de antecedência para que qualquer pleito de prorrogação de prazo seja analisado, ressalvadas situações de caso fortuito e força maior.</w:t>
      </w:r>
    </w:p>
    <w:p w14:paraId="5561AF38" w14:textId="2FE43BD0"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76CCC">
        <w:rPr>
          <w:rFonts w:ascii="Times New Roman" w:eastAsia="Calibri" w:hAnsi="Times New Roman" w:cs="Times New Roman"/>
          <w:kern w:val="2"/>
          <w:lang w:eastAsia="en-US"/>
          <w14:ligatures w14:val="standardContextual"/>
        </w:rPr>
        <w:t xml:space="preserve">5.3. Os bens deverão ser entregues no seguinte </w:t>
      </w:r>
      <w:proofErr w:type="gramStart"/>
      <w:r w:rsidRPr="00C76CCC">
        <w:rPr>
          <w:rFonts w:ascii="Times New Roman" w:eastAsia="Calibri" w:hAnsi="Times New Roman" w:cs="Times New Roman"/>
          <w:kern w:val="2"/>
          <w:lang w:eastAsia="en-US"/>
          <w14:ligatures w14:val="standardContextual"/>
        </w:rPr>
        <w:t xml:space="preserve">endereço </w:t>
      </w:r>
      <w:r w:rsidR="00C76CCC">
        <w:rPr>
          <w:rFonts w:ascii="Times New Roman" w:eastAsia="Calibri" w:hAnsi="Times New Roman" w:cs="Times New Roman"/>
          <w:kern w:val="2"/>
          <w:lang w:eastAsia="en-US"/>
          <w14:ligatures w14:val="standardContextual"/>
        </w:rPr>
        <w:t>:</w:t>
      </w:r>
      <w:proofErr w:type="gramEnd"/>
      <w:r w:rsidR="00C76CCC">
        <w:rPr>
          <w:rFonts w:ascii="Times New Roman" w:eastAsia="Calibri" w:hAnsi="Times New Roman" w:cs="Times New Roman"/>
          <w:kern w:val="2"/>
          <w:lang w:eastAsia="en-US"/>
          <w14:ligatures w14:val="standardContextual"/>
        </w:rPr>
        <w:t xml:space="preserve"> Rua </w:t>
      </w:r>
      <w:proofErr w:type="spellStart"/>
      <w:r w:rsidR="00C76CCC">
        <w:rPr>
          <w:rFonts w:ascii="Times New Roman" w:eastAsia="Calibri" w:hAnsi="Times New Roman" w:cs="Times New Roman"/>
          <w:kern w:val="2"/>
          <w:lang w:eastAsia="en-US"/>
          <w14:ligatures w14:val="standardContextual"/>
        </w:rPr>
        <w:t>Umbelina</w:t>
      </w:r>
      <w:proofErr w:type="spellEnd"/>
      <w:r w:rsidR="00C76CCC">
        <w:rPr>
          <w:rFonts w:ascii="Times New Roman" w:eastAsia="Calibri" w:hAnsi="Times New Roman" w:cs="Times New Roman"/>
          <w:kern w:val="2"/>
          <w:lang w:eastAsia="en-US"/>
          <w14:ligatures w14:val="standardContextual"/>
        </w:rPr>
        <w:t xml:space="preserve"> Marotta,403- Centro –Dores do Turvo/MG</w:t>
      </w:r>
      <w:r w:rsidRPr="00C76CCC">
        <w:rPr>
          <w:rFonts w:ascii="Times New Roman" w:eastAsia="Calibri" w:hAnsi="Times New Roman" w:cs="Times New Roman"/>
          <w:kern w:val="2"/>
          <w:lang w:eastAsia="en-US"/>
          <w14:ligatures w14:val="standardContextual"/>
        </w:rPr>
        <w:t xml:space="preserve">, nos horários </w:t>
      </w:r>
      <w:r w:rsidR="00C76CCC">
        <w:rPr>
          <w:rFonts w:ascii="Times New Roman" w:eastAsia="Calibri" w:hAnsi="Times New Roman" w:cs="Times New Roman"/>
          <w:kern w:val="2"/>
          <w:lang w:eastAsia="en-US"/>
          <w14:ligatures w14:val="standardContextual"/>
        </w:rPr>
        <w:t>de 8 às 16h de segunda a sexta-feira</w:t>
      </w:r>
    </w:p>
    <w:p w14:paraId="1F8BECD5"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proofErr w:type="gramStart"/>
      <w:r w:rsidRPr="00CE325F">
        <w:rPr>
          <w:rFonts w:ascii="Times New Roman" w:eastAsia="Calibri" w:hAnsi="Times New Roman" w:cs="Times New Roman"/>
          <w:b/>
          <w:bCs/>
          <w:kern w:val="2"/>
          <w:lang w:eastAsia="en-US"/>
          <w14:ligatures w14:val="standardContextual"/>
        </w:rPr>
        <w:t>Garantia,</w:t>
      </w:r>
      <w:proofErr w:type="gramEnd"/>
      <w:r w:rsidRPr="00CE325F">
        <w:rPr>
          <w:rFonts w:ascii="Times New Roman" w:eastAsia="Calibri" w:hAnsi="Times New Roman" w:cs="Times New Roman"/>
          <w:b/>
          <w:bCs/>
          <w:kern w:val="2"/>
          <w:lang w:eastAsia="en-US"/>
          <w14:ligatures w14:val="standardContextual"/>
        </w:rPr>
        <w:t xml:space="preserve"> manutenção e assistência técnica  </w:t>
      </w:r>
    </w:p>
    <w:p w14:paraId="56097A06"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5.5. </w:t>
      </w:r>
      <w:bookmarkStart w:id="80" w:name="_Hlk131153919"/>
      <w:r w:rsidRPr="00CE325F">
        <w:rPr>
          <w:rFonts w:ascii="Times New Roman" w:eastAsia="Calibri" w:hAnsi="Times New Roman" w:cs="Times New Roman"/>
          <w:kern w:val="2"/>
          <w:lang w:eastAsia="en-US"/>
          <w14:ligatures w14:val="standardContextual"/>
        </w:rPr>
        <w:t>O mobiliário deverá dispor de garantia mínima de 05 (cinco) anos, contados a partir do recebimento definitivo, abrangendo defeitos de fabricação, vícios ocultos, falhas estruturais e de funcionamento, obrigando-se a contratada a promover, sem ônus adicional para a Administração, o reparo, a substituição de componentes ou a troca integral do mobiliário, conforme o caso.</w:t>
      </w:r>
      <w:bookmarkEnd w:id="80"/>
    </w:p>
    <w:p w14:paraId="449B1F6E" w14:textId="77777777" w:rsidR="00CE325F" w:rsidRPr="00CE325F" w:rsidRDefault="00CE325F" w:rsidP="00CE325F">
      <w:pPr>
        <w:spacing w:line="360" w:lineRule="auto"/>
        <w:jc w:val="both"/>
        <w:rPr>
          <w:rFonts w:ascii="Times New Roman" w:eastAsia="Calibri" w:hAnsi="Times New Roman" w:cs="Times New Roman"/>
          <w:color w:val="FF0000"/>
          <w:kern w:val="2"/>
          <w:lang w:eastAsia="en-US"/>
          <w14:ligatures w14:val="standardContextual"/>
        </w:rPr>
      </w:pPr>
    </w:p>
    <w:p w14:paraId="0E11A458"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VI – MODELO DE EXECUÇÃO CONTRATUAL</w:t>
      </w:r>
    </w:p>
    <w:p w14:paraId="55DA6E3A"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6.1. O contrato deverá ser executado fielmente pelas partes, de acordo com as cláusulas avençadas e as normas da Lei nº 14.133, de 2021, e cada parte responderá pelas consequências de sua inexecução total ou parcial.</w:t>
      </w:r>
    </w:p>
    <w:p w14:paraId="37C391FE"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6.2. Em caso de impedimento, ordem de paralisação ou suspensão do contrato, o cronograma de execução será prorrogado automaticamente pelo tempo correspondente, anotadas tais circunstâncias mediante simples apostila.</w:t>
      </w:r>
    </w:p>
    <w:p w14:paraId="64C49ED4"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lastRenderedPageBreak/>
        <w:t>6.3. As comunicações entre o órgão ou entidade e a contratada devem ser realizadas por escrito sempre que o ato exigir tal formalidade, admitindo-se o uso de mensagem eletrônica para esse fim.</w:t>
      </w:r>
    </w:p>
    <w:p w14:paraId="660E17E2"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6.4. O órgão ou entidade poderá convocar representante da empresa para adoção de providências que devam ser cumpridas de imediato.</w:t>
      </w:r>
    </w:p>
    <w:p w14:paraId="45B73662"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6.5. 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20AE1C0E"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6.6. A execução do contrato deverá ser acompanhada e fiscalizada pelo(s) fiscal(</w:t>
      </w:r>
      <w:proofErr w:type="spellStart"/>
      <w:r w:rsidRPr="00CE325F">
        <w:rPr>
          <w:rFonts w:ascii="Times New Roman" w:eastAsia="Calibri" w:hAnsi="Times New Roman" w:cs="Times New Roman"/>
          <w:kern w:val="2"/>
          <w:lang w:eastAsia="en-US"/>
          <w14:ligatures w14:val="standardContextual"/>
        </w:rPr>
        <w:t>is</w:t>
      </w:r>
      <w:proofErr w:type="spellEnd"/>
      <w:r w:rsidRPr="00CE325F">
        <w:rPr>
          <w:rFonts w:ascii="Times New Roman" w:eastAsia="Calibri" w:hAnsi="Times New Roman" w:cs="Times New Roman"/>
          <w:kern w:val="2"/>
          <w:lang w:eastAsia="en-US"/>
          <w14:ligatures w14:val="standardContextual"/>
        </w:rPr>
        <w:t>) do contrato, ou pelos respectivos substitutos.</w:t>
      </w:r>
    </w:p>
    <w:p w14:paraId="5276FF61"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6.7. O fiscal técnico do contrato acompanhará a execução do contrato, para que sejam cumpridas todas as condições estabelecidas no contrato, de modo a assegurar os melhores resultados para a Administração.</w:t>
      </w:r>
    </w:p>
    <w:p w14:paraId="3A301237"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6.7.1. O fiscal técnico do contrato anotará no histórico de gerenciamento do contrato todas as ocorrências relacionadas à execução do contrato, com a descrição do que for necessário para a regularização das faltas ou dos defeitos observados.</w:t>
      </w:r>
    </w:p>
    <w:p w14:paraId="6137A9FC"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6.7.2. Identificada qualquer inexatidão ou irregularidade, o fiscal técnico do contrato emitirá notificações para a correção da execução do contrato, determinando prazo para a correção.</w:t>
      </w:r>
    </w:p>
    <w:p w14:paraId="2F8118DE"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6.7.3. O fiscal técnico do contrato informará ao gestor do contato, em tempo hábil, a situação que demandar decisão ou adoção de medidas que ultrapassem sua competência, para que adote as medidas necessárias e saneadoras, se for o caso.</w:t>
      </w:r>
    </w:p>
    <w:p w14:paraId="06A3BAD8"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6.7.4. No caso de ocorrências que possam inviabilizar a execução do contrato nas datas aprazadas, o fiscal técnico do contrato comunicará o fato imediatamente ao gestor do contrato.</w:t>
      </w:r>
    </w:p>
    <w:p w14:paraId="52439ACD"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6.7.5. O fiscal técnico do contrato comunicar ao gestor do contrato, em tempo hábil, o término do contrato sob sua responsabilidade, com vistas à renovação tempestiva ou à prorrogação contratual.</w:t>
      </w:r>
    </w:p>
    <w:p w14:paraId="06969C5E"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6.8. O fiscal administrativo do contrato verificará a manutenção das condições de habilitação da contratada, acompanhará o empenho, o pagamento, as garantias, as glosas e a formalização de </w:t>
      </w:r>
      <w:r w:rsidRPr="00CE325F">
        <w:rPr>
          <w:rFonts w:ascii="Times New Roman" w:eastAsia="Calibri" w:hAnsi="Times New Roman" w:cs="Times New Roman"/>
          <w:kern w:val="2"/>
          <w:lang w:eastAsia="en-US"/>
          <w14:ligatures w14:val="standardContextual"/>
        </w:rPr>
        <w:lastRenderedPageBreak/>
        <w:t>apostilamento e termos aditivos, solicitando quaisquer documentos comprobatórios pertinentes, caso necessário.</w:t>
      </w:r>
    </w:p>
    <w:p w14:paraId="5AF97938"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6.8.1. Caso ocorram descumprimento das obrigações contratuais, o fiscal administrativo do contrato atuará tempestivamente na solução do problema, reportando ao gestor do contrato para que tome as providências cabíveis, quando ultrapassar a sua competência;</w:t>
      </w:r>
    </w:p>
    <w:p w14:paraId="2FAC4697"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6.9. 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7F1CE23F"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6.9.1. O gestor do contrato acompanhará a manutenção das condições de habilitação da contratada, para fins de empenho de despesa e pagamento, e anotará os problemas que obstem o fluxo normal da liquidação e do pagamento da despesa no relatório de riscos eventuais.</w:t>
      </w:r>
    </w:p>
    <w:p w14:paraId="12209176"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6.9.2. 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679180A"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6.9.3. 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p>
    <w:p w14:paraId="6E9BE5A3"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6.9.4.</w:t>
      </w:r>
      <w:r w:rsidRPr="00CE325F">
        <w:rPr>
          <w:rFonts w:ascii="Times New Roman" w:eastAsia="Calibri" w:hAnsi="Times New Roman" w:cs="Times New Roman"/>
          <w:kern w:val="2"/>
          <w:lang w:eastAsia="en-US"/>
          <w14:ligatures w14:val="standardContextual"/>
        </w:rPr>
        <w:tab/>
        <w:t>O gestor do contrato tomará providências para a formalização de processo administrativo de responsabilização para fins de aplicação de sanções, a ser conduzido pela comissão ou pelo agente ou pelo setor com competência para tal, conforme o caso.</w:t>
      </w:r>
    </w:p>
    <w:p w14:paraId="6DC58C48"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6.10. O fiscal administrativo do contrato comunicará ao gestor do contrato, em tempo hábil, o término do contrato sob sua responsabilidade, com vistas à tempestiva renovação ou prorrogação contratual.</w:t>
      </w:r>
    </w:p>
    <w:p w14:paraId="4EA39FEA"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6.11. O gestor do contrato deverá elaborará relatório final com informações sobre a consecução dos objetivos que tenham justificado a contratação e eventuais condutas a serem adotadas para o aprimoramento das atividades da Administração.</w:t>
      </w:r>
    </w:p>
    <w:p w14:paraId="763AB44A"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lastRenderedPageBreak/>
        <w:t>6.12. A gestão e fiscalização contratual caberá à Unidade Requisitante, através dos seguintes responsáveis:</w:t>
      </w:r>
    </w:p>
    <w:p w14:paraId="45236462" w14:textId="77777777" w:rsidR="00CE325F" w:rsidRPr="00B233FC"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B233FC">
        <w:rPr>
          <w:rFonts w:ascii="Times New Roman" w:eastAsia="Calibri" w:hAnsi="Times New Roman" w:cs="Times New Roman"/>
          <w:b/>
          <w:bCs/>
          <w:kern w:val="2"/>
          <w:lang w:eastAsia="en-US"/>
          <w14:ligatures w14:val="standardContextual"/>
        </w:rPr>
        <w:t>Fiscal</w:t>
      </w:r>
    </w:p>
    <w:p w14:paraId="79CED3D9" w14:textId="1123A17D" w:rsidR="00CE325F" w:rsidRPr="00B233FC" w:rsidRDefault="00B233FC" w:rsidP="00CE325F">
      <w:pPr>
        <w:spacing w:line="360" w:lineRule="auto"/>
        <w:jc w:val="both"/>
        <w:rPr>
          <w:rFonts w:ascii="Times New Roman" w:eastAsia="Calibri" w:hAnsi="Times New Roman" w:cs="Times New Roman"/>
          <w:kern w:val="2"/>
          <w:lang w:eastAsia="en-US"/>
          <w14:ligatures w14:val="standardContextual"/>
        </w:rPr>
      </w:pPr>
      <w:proofErr w:type="spellStart"/>
      <w:r w:rsidRPr="00B233FC">
        <w:rPr>
          <w:rFonts w:ascii="Times New Roman" w:eastAsia="Calibri" w:hAnsi="Times New Roman" w:cs="Times New Roman"/>
          <w:kern w:val="2"/>
          <w:lang w:eastAsia="en-US"/>
          <w14:ligatures w14:val="standardContextual"/>
        </w:rPr>
        <w:t>Michelly</w:t>
      </w:r>
      <w:proofErr w:type="spellEnd"/>
      <w:r w:rsidRPr="00B233FC">
        <w:rPr>
          <w:rFonts w:ascii="Times New Roman" w:eastAsia="Calibri" w:hAnsi="Times New Roman" w:cs="Times New Roman"/>
          <w:kern w:val="2"/>
          <w:lang w:eastAsia="en-US"/>
          <w14:ligatures w14:val="standardContextual"/>
        </w:rPr>
        <w:t xml:space="preserve"> </w:t>
      </w:r>
      <w:proofErr w:type="spellStart"/>
      <w:r w:rsidRPr="00B233FC">
        <w:rPr>
          <w:rFonts w:ascii="Times New Roman" w:eastAsia="Calibri" w:hAnsi="Times New Roman" w:cs="Times New Roman"/>
          <w:kern w:val="2"/>
          <w:lang w:eastAsia="en-US"/>
          <w14:ligatures w14:val="standardContextual"/>
        </w:rPr>
        <w:t>Marotta</w:t>
      </w:r>
      <w:proofErr w:type="spellEnd"/>
      <w:r w:rsidRPr="00B233FC">
        <w:rPr>
          <w:rFonts w:ascii="Times New Roman" w:eastAsia="Calibri" w:hAnsi="Times New Roman" w:cs="Times New Roman"/>
          <w:kern w:val="2"/>
          <w:lang w:eastAsia="en-US"/>
          <w14:ligatures w14:val="standardContextual"/>
        </w:rPr>
        <w:t xml:space="preserve"> Cotta da Silva</w:t>
      </w:r>
    </w:p>
    <w:p w14:paraId="0EA21A48" w14:textId="77777777" w:rsidR="00CE325F" w:rsidRPr="00B233FC"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B233FC">
        <w:rPr>
          <w:rFonts w:ascii="Times New Roman" w:eastAsia="Calibri" w:hAnsi="Times New Roman" w:cs="Times New Roman"/>
          <w:b/>
          <w:bCs/>
          <w:kern w:val="2"/>
          <w:lang w:eastAsia="en-US"/>
          <w14:ligatures w14:val="standardContextual"/>
        </w:rPr>
        <w:t>Gestor</w:t>
      </w:r>
    </w:p>
    <w:p w14:paraId="7BD6E5BD" w14:textId="2A978059" w:rsidR="00CE325F" w:rsidRPr="00CE325F" w:rsidRDefault="00B233FC" w:rsidP="00CE325F">
      <w:pPr>
        <w:spacing w:line="360" w:lineRule="auto"/>
        <w:jc w:val="both"/>
        <w:rPr>
          <w:rFonts w:ascii="Times New Roman" w:eastAsia="Calibri" w:hAnsi="Times New Roman" w:cs="Times New Roman"/>
          <w:kern w:val="2"/>
          <w:lang w:eastAsia="en-US"/>
          <w14:ligatures w14:val="standardContextual"/>
        </w:rPr>
      </w:pPr>
      <w:r w:rsidRPr="00B233FC">
        <w:rPr>
          <w:rFonts w:ascii="Times New Roman" w:eastAsia="Calibri" w:hAnsi="Times New Roman" w:cs="Times New Roman"/>
          <w:kern w:val="2"/>
          <w:lang w:eastAsia="en-US"/>
          <w14:ligatures w14:val="standardContextual"/>
        </w:rPr>
        <w:t>Marcílio Franco da Mota</w:t>
      </w:r>
    </w:p>
    <w:p w14:paraId="7E387C97"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p>
    <w:p w14:paraId="5810B3A6"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VII – CRITÉRIOS DE MEDIÇÃO E DE PAGAMENTO</w:t>
      </w:r>
    </w:p>
    <w:p w14:paraId="13C8DED1"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Recebimento do Objeto</w:t>
      </w:r>
    </w:p>
    <w:p w14:paraId="1C18C6E7"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7.1. Os bens serão recebidos provisoriamente, de forma sumária, no ato da entrega, juntamente com a nota fiscal ou instrumento de cobrança equivalente, pelo(a) responsável pelo acompanhamento e fiscalização do contrato, para efeito de posterior verificação de sua conformidade com as especificações constantes no Termo de Referência e na proposta.</w:t>
      </w:r>
    </w:p>
    <w:p w14:paraId="7D9350A0"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7.2. Os bens poderão ser rejeitados, no todo ou em parte, inclusive antes do recebimento provisório, quando em desacordo com as especificações constantes no Termo de Referência e na proposta, devendo ser substituídos no prazo de 10 (dez) dias, a contar da notificação da contratada, às suas custas, sem prejuízo da aplicação das penalidades.</w:t>
      </w:r>
    </w:p>
    <w:p w14:paraId="1788F99F"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7.3. O recebimento definitivo ocorrerá no prazo de 10 (dez) dias úteis, a contar do recebimento da nota fiscal ou instrumento de cobrança equivalente pela Administração, após a verificação da qualidade e quantidade do material e consequente aceitação mediante termo detalhado.</w:t>
      </w:r>
    </w:p>
    <w:p w14:paraId="7CDD0706"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7.4. O prazo para recebimento definitivo poderá ser excepcionalmente prorrogado, de forma justificada, por igual período, quando houver necessidade de diligências para a aferição do atendimento das exigências contratuais.</w:t>
      </w:r>
    </w:p>
    <w:p w14:paraId="46636F36"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7.5. No caso de controvérsia sobre a execução do objeto, quanto à dimensão, qualidade e quantidade, a empresa deverá ser comunicada para emissão de Nota Fiscal no que </w:t>
      </w:r>
      <w:proofErr w:type="spellStart"/>
      <w:r w:rsidRPr="00CE325F">
        <w:rPr>
          <w:rFonts w:ascii="Times New Roman" w:eastAsia="Calibri" w:hAnsi="Times New Roman" w:cs="Times New Roman"/>
          <w:kern w:val="2"/>
          <w:lang w:eastAsia="en-US"/>
          <w14:ligatures w14:val="standardContextual"/>
        </w:rPr>
        <w:t>pertine</w:t>
      </w:r>
      <w:proofErr w:type="spellEnd"/>
      <w:r w:rsidRPr="00CE325F">
        <w:rPr>
          <w:rFonts w:ascii="Times New Roman" w:eastAsia="Calibri" w:hAnsi="Times New Roman" w:cs="Times New Roman"/>
          <w:kern w:val="2"/>
          <w:lang w:eastAsia="en-US"/>
          <w14:ligatures w14:val="standardContextual"/>
        </w:rPr>
        <w:t xml:space="preserve"> à parcela incontroversa da execução do objeto, para efeito de liquidação e pagamento.</w:t>
      </w:r>
    </w:p>
    <w:p w14:paraId="6FAE322C"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7.6. 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08C7ADBC"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lastRenderedPageBreak/>
        <w:t>7.7. O recebimento provisório ou definitivo não excluirá a responsabilidade civil pela solidez e pela segurança do serviço nem a responsabilidade ético-profissional pela perfeita execução do contrato.</w:t>
      </w:r>
    </w:p>
    <w:p w14:paraId="6F60C090"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p>
    <w:p w14:paraId="6DC84826"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Prazo de liquidação</w:t>
      </w:r>
    </w:p>
    <w:p w14:paraId="3784D31D"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7.8. Recebida a Nota Fiscal ou documento de cobrança equivalente, correrá o prazo de dez dias úteis para fins de liquidação, na forma desta seção, prorrogáveis por igual período.</w:t>
      </w:r>
    </w:p>
    <w:p w14:paraId="7DA3DC5E"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7.8.1. O prazo de que trata o item anterior será reduzido à metade, mantendo-se a possibilidade de prorrogação, no caso de contratações decorrentes de despesas cujos valores não ultrapassem o limite de que trata o inciso II do art. 75 da Lei nº 14.133, de 2021.</w:t>
      </w:r>
    </w:p>
    <w:p w14:paraId="124A0460"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7.9. A nota fiscal ou instrumento de cobrança equivalente deverá ser obrigatoriamente acompanhado da comprovação da regularidade fiscal, constatada por meio de consulta on-line ao SICAF ou, na impossibilidade de acesso ao referido Sistema, mediante consulta aos sítios eletrônicos oficiais ou à documentação mencionada no art. 68 da Lei nº 14.133, de 2021.</w:t>
      </w:r>
    </w:p>
    <w:p w14:paraId="3C96A507"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7.10. A Administração deverá realizar consulta ao SICAF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14:paraId="7A45C253"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7.11.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613CE09D"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7.12.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7781C79D"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7.13. Persistindo a irregularidade, o contratante deverá adotar as medidas necessárias à rescisão contratual nos autos do processo administrativo correspondente, assegurada ao contratado a ampla defesa. </w:t>
      </w:r>
    </w:p>
    <w:p w14:paraId="48D3D768"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7.14. Havendo a efetiva execução do objeto, os pagamentos serão realizados normalmente, até que se decida pela rescisão do contrato, caso o contratado não regularize sua situação junto ao SICAF.  </w:t>
      </w:r>
    </w:p>
    <w:p w14:paraId="01FB96EA"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p>
    <w:p w14:paraId="2BD9323A"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Prazo de pagamento</w:t>
      </w:r>
    </w:p>
    <w:p w14:paraId="46689CC9"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7.15. O pagamento será efetuado no prazo de até 10 (dez) dias úteis contados da finalização da liquidação da despesa, conforme seção anterior.</w:t>
      </w:r>
    </w:p>
    <w:p w14:paraId="3653A0F7"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p>
    <w:p w14:paraId="4152E452"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Forma de pagamento</w:t>
      </w:r>
    </w:p>
    <w:p w14:paraId="240DE74C"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7.16. O pagamento será realizado por meio de ordem bancária, para crédito em banco, agência e conta corrente indicados pelo contratado.</w:t>
      </w:r>
    </w:p>
    <w:p w14:paraId="446F095A"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7.17. Será considerada data do pagamento o dia em que constar como emitida a ordem bancária para pagamento.</w:t>
      </w:r>
    </w:p>
    <w:p w14:paraId="72C6AB1E"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7.18. Quando do pagamento, será efetuada a retenção tributária prevista na legislação aplicável.</w:t>
      </w:r>
    </w:p>
    <w:p w14:paraId="4A9F8D8B"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7.18.1.</w:t>
      </w:r>
      <w:r w:rsidRPr="00CE325F">
        <w:rPr>
          <w:rFonts w:ascii="Times New Roman" w:eastAsia="Calibri" w:hAnsi="Times New Roman" w:cs="Times New Roman"/>
          <w:kern w:val="2"/>
          <w:lang w:eastAsia="en-US"/>
          <w14:ligatures w14:val="standardContextual"/>
        </w:rPr>
        <w:tab/>
        <w:t xml:space="preserve">Independentemente do percentual de tributo inserido na planilha, quando houver, serão retidos na fonte, quando da realização do pagamento, os percentuais estabelecidos na legislação vigente. </w:t>
      </w:r>
    </w:p>
    <w:p w14:paraId="6605D9D9"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7.19. 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09833732"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p>
    <w:p w14:paraId="09E93915"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bookmarkStart w:id="81" w:name="_Hlk131153734"/>
      <w:r w:rsidRPr="00CE325F">
        <w:rPr>
          <w:rFonts w:ascii="Times New Roman" w:eastAsia="Calibri" w:hAnsi="Times New Roman" w:cs="Times New Roman"/>
          <w:b/>
          <w:bCs/>
          <w:kern w:val="2"/>
          <w:lang w:eastAsia="en-US"/>
          <w14:ligatures w14:val="standardContextual"/>
        </w:rPr>
        <w:t>VIII – FORMA E CRITÉRIOS DE SELEÇÃO DO FORNECEDOR</w:t>
      </w:r>
    </w:p>
    <w:bookmarkEnd w:id="81"/>
    <w:p w14:paraId="533F8BC8"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Forma de seleção e critério de julgamento da proposta</w:t>
      </w:r>
    </w:p>
    <w:p w14:paraId="47E2577D"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8.1. O fornecedor será selecionado por meio da realização de procedimento de </w:t>
      </w:r>
      <w:r w:rsidRPr="00CE325F">
        <w:rPr>
          <w:rFonts w:ascii="Times New Roman" w:eastAsia="Calibri" w:hAnsi="Times New Roman" w:cs="Times New Roman"/>
          <w:b/>
          <w:bCs/>
          <w:kern w:val="2"/>
          <w:lang w:eastAsia="en-US"/>
          <w14:ligatures w14:val="standardContextual"/>
        </w:rPr>
        <w:t>LICITAÇÃO</w:t>
      </w:r>
      <w:r w:rsidRPr="00CE325F">
        <w:rPr>
          <w:rFonts w:ascii="Times New Roman" w:eastAsia="Calibri" w:hAnsi="Times New Roman" w:cs="Times New Roman"/>
          <w:kern w:val="2"/>
          <w:lang w:eastAsia="en-US"/>
          <w14:ligatures w14:val="standardContextual"/>
        </w:rPr>
        <w:t xml:space="preserve">, na modalidade </w:t>
      </w:r>
      <w:r w:rsidRPr="00CE325F">
        <w:rPr>
          <w:rFonts w:ascii="Times New Roman" w:eastAsia="Calibri" w:hAnsi="Times New Roman" w:cs="Times New Roman"/>
          <w:b/>
          <w:bCs/>
          <w:kern w:val="2"/>
          <w:lang w:eastAsia="en-US"/>
          <w14:ligatures w14:val="standardContextual"/>
        </w:rPr>
        <w:t>PREGÃO</w:t>
      </w:r>
      <w:r w:rsidRPr="00CE325F">
        <w:rPr>
          <w:rFonts w:ascii="Times New Roman" w:eastAsia="Calibri" w:hAnsi="Times New Roman" w:cs="Times New Roman"/>
          <w:kern w:val="2"/>
          <w:lang w:eastAsia="en-US"/>
          <w14:ligatures w14:val="standardContextual"/>
        </w:rPr>
        <w:t xml:space="preserve">, sob a forma </w:t>
      </w:r>
      <w:r w:rsidRPr="00CE325F">
        <w:rPr>
          <w:rFonts w:ascii="Times New Roman" w:eastAsia="Calibri" w:hAnsi="Times New Roman" w:cs="Times New Roman"/>
          <w:b/>
          <w:bCs/>
          <w:kern w:val="2"/>
          <w:lang w:eastAsia="en-US"/>
          <w14:ligatures w14:val="standardContextual"/>
        </w:rPr>
        <w:t>PRESENCIAL</w:t>
      </w:r>
      <w:r w:rsidRPr="00CE325F">
        <w:rPr>
          <w:rFonts w:ascii="Times New Roman" w:eastAsia="Calibri" w:hAnsi="Times New Roman" w:cs="Times New Roman"/>
          <w:kern w:val="2"/>
          <w:lang w:eastAsia="en-US"/>
          <w14:ligatures w14:val="standardContextual"/>
        </w:rPr>
        <w:t xml:space="preserve">, com adoção do critério de julgamento pelo </w:t>
      </w:r>
      <w:r w:rsidRPr="00CE325F">
        <w:rPr>
          <w:rFonts w:ascii="Times New Roman" w:eastAsia="Calibri" w:hAnsi="Times New Roman" w:cs="Times New Roman"/>
          <w:b/>
          <w:bCs/>
          <w:kern w:val="2"/>
          <w:lang w:eastAsia="en-US"/>
          <w14:ligatures w14:val="standardContextual"/>
        </w:rPr>
        <w:t>MENOR PREÇO POR ITEM</w:t>
      </w:r>
      <w:r w:rsidRPr="00CE325F">
        <w:rPr>
          <w:rFonts w:ascii="Times New Roman" w:eastAsia="Calibri" w:hAnsi="Times New Roman" w:cs="Times New Roman"/>
          <w:kern w:val="2"/>
          <w:lang w:eastAsia="en-US"/>
          <w14:ligatures w14:val="standardContextual"/>
        </w:rPr>
        <w:t>.</w:t>
      </w:r>
    </w:p>
    <w:p w14:paraId="51433C76"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p>
    <w:p w14:paraId="1B7363D8"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Exigências de habilitação</w:t>
      </w:r>
    </w:p>
    <w:p w14:paraId="34CA1B4E"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8.2. Para fins de habilitação, deverá o licitante comprovar os seguintes requisitos:</w:t>
      </w:r>
    </w:p>
    <w:p w14:paraId="48863DE7"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p>
    <w:p w14:paraId="4B58A4B8" w14:textId="77777777" w:rsidR="00B233FC" w:rsidRDefault="00B233FC" w:rsidP="00CE325F">
      <w:pPr>
        <w:spacing w:line="360" w:lineRule="auto"/>
        <w:jc w:val="both"/>
        <w:rPr>
          <w:rFonts w:ascii="Times New Roman" w:eastAsia="Calibri" w:hAnsi="Times New Roman" w:cs="Times New Roman"/>
          <w:b/>
          <w:bCs/>
          <w:kern w:val="2"/>
          <w:lang w:eastAsia="en-US"/>
          <w14:ligatures w14:val="standardContextual"/>
        </w:rPr>
      </w:pPr>
    </w:p>
    <w:p w14:paraId="61019418"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lastRenderedPageBreak/>
        <w:t>Habilitação jurídica</w:t>
      </w:r>
    </w:p>
    <w:p w14:paraId="149B3A02"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8.3. Pessoa física: cédula de identidade (RG) ou documento equivalente que, por força de lei, tenha validade para fins de identificação em todo o território nacional; </w:t>
      </w:r>
    </w:p>
    <w:p w14:paraId="220D17AD"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8.4. Empresário individual: inscrição no Registro Público de Empresas Mercantis, a cargo da Junta Comercial da respectiva sede; </w:t>
      </w:r>
    </w:p>
    <w:p w14:paraId="6B51FD1F"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8.5. Microempreendedor Individual - MEI: Certificado da Condição de Microempreendedor Individual - CCMEI, cuja aceitação ficará condicionada à verificação da autenticidade no sítio https://www.gov.br/empresas-e-negocios/pt-br/empreendedor; </w:t>
      </w:r>
    </w:p>
    <w:p w14:paraId="43686DB8"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8.6.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 </w:t>
      </w:r>
    </w:p>
    <w:p w14:paraId="18461592"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8.7. Sociedade empresária estrangeira: portaria de autorização de funcionamento no Brasil, publicada no Diário Oficial da União e arquivada na Junta Comercial da unidade federativa onde se localizar a filial, agência, sucursal ou estabelecimento, a qual será considerada como sua sede, conforme Instrução Normativa DREI/ME n.º 77, de 18 de março de 2020.</w:t>
      </w:r>
    </w:p>
    <w:p w14:paraId="53B640D4"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8.8. Sociedade simples: inscrição do ato constitutivo no Registro Civil de Pessoas Jurídicas do local de sua sede, acompanhada de documento comprobatório de seus administradores;</w:t>
      </w:r>
    </w:p>
    <w:p w14:paraId="11E1E71A"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8.9. Filial, sucursal ou agência de sociedade simples ou empresária: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226B7B02"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8.10. Sociedade cooperativa: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14:paraId="105AB5CD"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8.11. Agricultor familiar: Declaração de Aptidão ao Pronaf – DAP ou DAP-P válida, ou, ainda, outros documentos definidos pela Secretaria Especial de Agricultura Familiar e do Desenvolvimento Agrário, nos termos do art. 4º, §2º do Decreto nº 10.880, de 2 de dezembro de 2021.</w:t>
      </w:r>
    </w:p>
    <w:p w14:paraId="02FD2430"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lastRenderedPageBreak/>
        <w:t>8.12. Produtor Rural: matrícula no Cadastro Específico do INSS – CEI, que comprove a qualificação como produtor rural pessoa física, nos termos da Instrução Normativa RFB n. 971, de 13 de novembro de 2009 (</w:t>
      </w:r>
      <w:proofErr w:type="spellStart"/>
      <w:r w:rsidRPr="00CE325F">
        <w:rPr>
          <w:rFonts w:ascii="Times New Roman" w:eastAsia="Calibri" w:hAnsi="Times New Roman" w:cs="Times New Roman"/>
          <w:kern w:val="2"/>
          <w:lang w:eastAsia="en-US"/>
          <w14:ligatures w14:val="standardContextual"/>
        </w:rPr>
        <w:t>arts</w:t>
      </w:r>
      <w:proofErr w:type="spellEnd"/>
      <w:r w:rsidRPr="00CE325F">
        <w:rPr>
          <w:rFonts w:ascii="Times New Roman" w:eastAsia="Calibri" w:hAnsi="Times New Roman" w:cs="Times New Roman"/>
          <w:kern w:val="2"/>
          <w:lang w:eastAsia="en-US"/>
          <w14:ligatures w14:val="standardContextual"/>
        </w:rPr>
        <w:t>. 17 a 19 e 165).</w:t>
      </w:r>
    </w:p>
    <w:p w14:paraId="4461E715"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8.13. Os documentos apresentados deverão estar acompanhados de todas as alterações ou da consolidação respectiva.</w:t>
      </w:r>
    </w:p>
    <w:p w14:paraId="7AEAD975" w14:textId="77777777" w:rsidR="00CE325F" w:rsidRPr="00CE325F" w:rsidRDefault="00CE325F" w:rsidP="00CE325F">
      <w:pPr>
        <w:spacing w:line="360" w:lineRule="auto"/>
        <w:jc w:val="both"/>
        <w:rPr>
          <w:rFonts w:ascii="Times New Roman" w:eastAsia="Calibri" w:hAnsi="Times New Roman" w:cs="Times New Roman"/>
          <w:color w:val="FF0000"/>
          <w:kern w:val="2"/>
          <w:lang w:eastAsia="en-US"/>
          <w14:ligatures w14:val="standardContextual"/>
        </w:rPr>
      </w:pPr>
    </w:p>
    <w:p w14:paraId="1EA563A1"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Habilitação fiscal, social e trabalhista</w:t>
      </w:r>
    </w:p>
    <w:p w14:paraId="49EBD05C"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8.14. Prova de inscrição no Cadastro Nacional de Pessoas Jurídicas ou no Cadastro de Pessoas Físicas, conforme o caso;</w:t>
      </w:r>
    </w:p>
    <w:p w14:paraId="76A52E16"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8.15.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39E60BF0"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8.16. Prova de regularidade com o Fundo de Garantia do Tempo de Serviço (FGTS);</w:t>
      </w:r>
    </w:p>
    <w:p w14:paraId="4964B919"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8.17. 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381DD5CA"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8.18. Prova de inscrição no cadastro de contribuintes Estadual ou Municipal relativo ao domicílio ou sede do fornecedor, pertinente ao seu ramo de atividade e compatível com o objeto contratual; </w:t>
      </w:r>
    </w:p>
    <w:p w14:paraId="6B9F7AD3"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8.19. Prova de regularidade com a Fazenda Estadual/Distrital do domicílio ou sede do fornecedor, relativa à atividade em cujo exercício contrata ou concorre;</w:t>
      </w:r>
    </w:p>
    <w:p w14:paraId="6037E5B0"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8.20. Prova de regularidade com a Fazenda Municipal/Distrital do domicílio ou sede do fornecedor, relativa à atividade em cujo exercício contrata ou concorre;</w:t>
      </w:r>
    </w:p>
    <w:p w14:paraId="5B7386A6"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8.21. Caso o fornecedor seja considerado isento dos tributos Estadual/Distrital ou Municipal/Distrital relacionados ao objeto contratual, deverá comprovar tal condição mediante a apresentação de declaração da Fazenda respectiva do seu domicílio ou sede, ou outra equivalente, na forma da lei.</w:t>
      </w:r>
    </w:p>
    <w:p w14:paraId="7A0175DA"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lastRenderedPageBreak/>
        <w:t>8.22.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25132D73"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p>
    <w:p w14:paraId="6BC354FD"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Qualificação Econômico-Financeira</w:t>
      </w:r>
    </w:p>
    <w:p w14:paraId="3FA0614D"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8.23. Certidão negativa de falência expedida pelo distribuidor da sede do fornecedor;</w:t>
      </w:r>
    </w:p>
    <w:p w14:paraId="06C19653" w14:textId="77777777" w:rsidR="00CE325F" w:rsidRPr="00CE325F" w:rsidRDefault="00CE325F" w:rsidP="00CE325F">
      <w:pPr>
        <w:spacing w:line="360" w:lineRule="auto"/>
        <w:jc w:val="both"/>
        <w:rPr>
          <w:rFonts w:ascii="Times New Roman" w:eastAsia="Calibri" w:hAnsi="Times New Roman" w:cs="Times New Roman"/>
          <w:color w:val="FF0000"/>
          <w:kern w:val="2"/>
          <w:lang w:eastAsia="en-US"/>
          <w14:ligatures w14:val="standardContextual"/>
        </w:rPr>
      </w:pPr>
    </w:p>
    <w:p w14:paraId="4BB0AF57"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Qualificação Técnica</w:t>
      </w:r>
    </w:p>
    <w:p w14:paraId="5443777E"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8.24. Comprovação de aptidão para o fornecimento de bens similares de complexidade tecnológica e operacional equivalente ou superior com o objeto desta contratação, ou com o item pertinente, por meio da apresentação de certidões ou atestados, emitido por pessoas jurídicas de direito público ou privado.</w:t>
      </w:r>
    </w:p>
    <w:p w14:paraId="3B4C0347"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8.24.1.</w:t>
      </w:r>
      <w:r w:rsidRPr="00CE325F">
        <w:rPr>
          <w:rFonts w:ascii="Times New Roman" w:eastAsia="Calibri" w:hAnsi="Times New Roman" w:cs="Times New Roman"/>
          <w:kern w:val="2"/>
          <w:lang w:eastAsia="en-US"/>
          <w14:ligatures w14:val="standardContextual"/>
        </w:rPr>
        <w:tab/>
        <w:t>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6E2680D9" w14:textId="77777777" w:rsidR="00CE325F" w:rsidRPr="00CE325F" w:rsidRDefault="00CE325F" w:rsidP="00CE325F">
      <w:pPr>
        <w:spacing w:line="360" w:lineRule="auto"/>
        <w:jc w:val="both"/>
        <w:rPr>
          <w:rFonts w:ascii="Times New Roman" w:eastAsia="Calibri" w:hAnsi="Times New Roman" w:cs="Times New Roman"/>
          <w:color w:val="FF0000"/>
          <w:kern w:val="2"/>
          <w:lang w:eastAsia="en-US"/>
          <w14:ligatures w14:val="standardContextual"/>
        </w:rPr>
      </w:pPr>
    </w:p>
    <w:p w14:paraId="5629FEAA"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IX – ESTIMATIVA DO VALOR DA CONTRATAÇÃO</w:t>
      </w:r>
    </w:p>
    <w:p w14:paraId="241BA716" w14:textId="1E05AAD6"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9.1. O custo estimado total da contratação é de R$</w:t>
      </w:r>
      <w:r w:rsidR="00C76CCC">
        <w:rPr>
          <w:rFonts w:ascii="Times New Roman" w:eastAsia="Calibri" w:hAnsi="Times New Roman" w:cs="Times New Roman"/>
          <w:kern w:val="2"/>
          <w:lang w:eastAsia="en-US"/>
          <w14:ligatures w14:val="standardContextual"/>
        </w:rPr>
        <w:t>110.000</w:t>
      </w:r>
      <w:proofErr w:type="gramStart"/>
      <w:r w:rsidR="00C76CCC">
        <w:rPr>
          <w:rFonts w:ascii="Times New Roman" w:eastAsia="Calibri" w:hAnsi="Times New Roman" w:cs="Times New Roman"/>
          <w:kern w:val="2"/>
          <w:lang w:eastAsia="en-US"/>
          <w14:ligatures w14:val="standardContextual"/>
        </w:rPr>
        <w:t xml:space="preserve">( </w:t>
      </w:r>
      <w:proofErr w:type="gramEnd"/>
      <w:r w:rsidR="00C76CCC">
        <w:rPr>
          <w:rFonts w:ascii="Times New Roman" w:eastAsia="Calibri" w:hAnsi="Times New Roman" w:cs="Times New Roman"/>
          <w:kern w:val="2"/>
          <w:lang w:eastAsia="en-US"/>
          <w14:ligatures w14:val="standardContextual"/>
        </w:rPr>
        <w:t>cento e dez mil reais)</w:t>
      </w:r>
      <w:r w:rsidRPr="00CE325F">
        <w:rPr>
          <w:rFonts w:ascii="Times New Roman" w:eastAsia="Calibri" w:hAnsi="Times New Roman" w:cs="Times New Roman"/>
          <w:kern w:val="2"/>
          <w:lang w:eastAsia="en-US"/>
          <w14:ligatures w14:val="standardContextual"/>
        </w:rPr>
        <w:t>, conforme custos unitários apostos na tabela acima.</w:t>
      </w:r>
    </w:p>
    <w:p w14:paraId="53E5BCF9" w14:textId="77777777" w:rsidR="00CE325F" w:rsidRDefault="00CE325F" w:rsidP="00CE325F">
      <w:pPr>
        <w:spacing w:line="360" w:lineRule="auto"/>
        <w:jc w:val="both"/>
        <w:rPr>
          <w:rFonts w:ascii="Times New Roman" w:eastAsia="Calibri" w:hAnsi="Times New Roman" w:cs="Times New Roman"/>
          <w:b/>
          <w:bCs/>
          <w:kern w:val="2"/>
          <w:lang w:eastAsia="en-US"/>
          <w14:ligatures w14:val="standardContextual"/>
        </w:rPr>
      </w:pPr>
    </w:p>
    <w:p w14:paraId="1D120157"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p>
    <w:p w14:paraId="2F8F8F53"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X – ADEQUAÇÃO ORÇAMENTÁRIA</w:t>
      </w:r>
    </w:p>
    <w:p w14:paraId="317A2816" w14:textId="6C22B1E2" w:rsidR="00CE325F" w:rsidRPr="00CE325F" w:rsidRDefault="00CE325F" w:rsidP="00CE325F">
      <w:pPr>
        <w:spacing w:line="360" w:lineRule="auto"/>
        <w:jc w:val="both"/>
        <w:rPr>
          <w:rFonts w:ascii="Times New Roman" w:eastAsia="Calibri" w:hAnsi="Times New Roman" w:cs="Times New Roman"/>
          <w:color w:val="FF0000"/>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10.1. As despesas decorrentes </w:t>
      </w:r>
      <w:proofErr w:type="gramStart"/>
      <w:r w:rsidRPr="00CE325F">
        <w:rPr>
          <w:rFonts w:ascii="Times New Roman" w:eastAsia="Calibri" w:hAnsi="Times New Roman" w:cs="Times New Roman"/>
          <w:kern w:val="2"/>
          <w:lang w:eastAsia="en-US"/>
          <w14:ligatures w14:val="standardContextual"/>
        </w:rPr>
        <w:t>da presente</w:t>
      </w:r>
      <w:proofErr w:type="gramEnd"/>
      <w:r w:rsidRPr="00CE325F">
        <w:rPr>
          <w:rFonts w:ascii="Times New Roman" w:eastAsia="Calibri" w:hAnsi="Times New Roman" w:cs="Times New Roman"/>
          <w:kern w:val="2"/>
          <w:lang w:eastAsia="en-US"/>
          <w14:ligatures w14:val="standardContextual"/>
        </w:rPr>
        <w:t xml:space="preserve"> contratação correrão à conta de recursos específicos consignados no Orçamento do Município de Dores do Turvo, sob a seguinte dotação: </w:t>
      </w:r>
      <w:r w:rsidR="00ED46B2">
        <w:rPr>
          <w:rFonts w:ascii="Times New Roman" w:eastAsia="Calibri" w:hAnsi="Times New Roman" w:cs="Times New Roman"/>
          <w:kern w:val="2"/>
          <w:lang w:eastAsia="en-US"/>
          <w14:ligatures w14:val="standardContextual"/>
        </w:rPr>
        <w:t>4</w:t>
      </w:r>
      <w:r w:rsidR="00B7470E">
        <w:rPr>
          <w:rFonts w:ascii="Times New Roman" w:eastAsia="Calibri" w:hAnsi="Times New Roman" w:cs="Times New Roman"/>
          <w:kern w:val="2"/>
          <w:lang w:eastAsia="en-US"/>
          <w14:ligatures w14:val="standardContextual"/>
        </w:rPr>
        <w:t>.4.90.52.01.031.001.3.0003</w:t>
      </w:r>
    </w:p>
    <w:p w14:paraId="3660B207" w14:textId="77777777" w:rsidR="00CE325F" w:rsidRPr="00CE325F" w:rsidRDefault="00CE325F" w:rsidP="00CE325F">
      <w:pPr>
        <w:spacing w:line="360" w:lineRule="auto"/>
        <w:jc w:val="both"/>
        <w:rPr>
          <w:rFonts w:ascii="Times New Roman" w:eastAsia="Calibri" w:hAnsi="Times New Roman" w:cs="Times New Roman"/>
          <w:color w:val="FF0000"/>
          <w:kern w:val="2"/>
          <w:lang w:eastAsia="en-US"/>
          <w14:ligatures w14:val="standardContextual"/>
        </w:rPr>
      </w:pPr>
    </w:p>
    <w:p w14:paraId="626573FD" w14:textId="33065D20" w:rsidR="00CE325F" w:rsidRPr="00CE325F" w:rsidRDefault="00CE325F" w:rsidP="00CE325F">
      <w:pPr>
        <w:spacing w:line="360" w:lineRule="auto"/>
        <w:jc w:val="both"/>
        <w:rPr>
          <w:rFonts w:ascii="Times New Roman" w:eastAsia="Calibri" w:hAnsi="Times New Roman" w:cs="Times New Roman"/>
          <w:color w:val="FF0000"/>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Dores do Turvo-MG, </w:t>
      </w:r>
      <w:r w:rsidR="00C76CCC">
        <w:rPr>
          <w:rFonts w:ascii="Times New Roman" w:eastAsia="Calibri" w:hAnsi="Times New Roman" w:cs="Times New Roman"/>
          <w:kern w:val="2"/>
          <w:lang w:eastAsia="en-US"/>
          <w14:ligatures w14:val="standardContextual"/>
        </w:rPr>
        <w:t>22 de dezembro de 2025</w:t>
      </w:r>
      <w:r w:rsidRPr="00CE325F">
        <w:rPr>
          <w:rFonts w:ascii="Times New Roman" w:eastAsia="Calibri" w:hAnsi="Times New Roman" w:cs="Times New Roman"/>
          <w:color w:val="FF0000"/>
          <w:kern w:val="2"/>
          <w:lang w:eastAsia="en-US"/>
          <w14:ligatures w14:val="standardContextual"/>
        </w:rPr>
        <w:t>.</w:t>
      </w:r>
    </w:p>
    <w:p w14:paraId="691F941D" w14:textId="13544A0E" w:rsidR="00CE325F" w:rsidRPr="00CE325F" w:rsidRDefault="00C76CCC" w:rsidP="00CE325F">
      <w:pPr>
        <w:autoSpaceDE w:val="0"/>
        <w:autoSpaceDN w:val="0"/>
        <w:adjustRightInd w:val="0"/>
        <w:jc w:val="center"/>
        <w:rPr>
          <w:rFonts w:ascii="Times New Roman" w:eastAsia="Calibri" w:hAnsi="Times New Roman" w:cs="Times New Roman"/>
          <w:lang w:eastAsia="en-US"/>
        </w:rPr>
      </w:pPr>
      <w:r>
        <w:rPr>
          <w:rFonts w:ascii="Times New Roman" w:eastAsia="Calibri" w:hAnsi="Times New Roman" w:cs="Times New Roman"/>
          <w:lang w:eastAsia="en-US"/>
        </w:rPr>
        <w:t xml:space="preserve">   ____</w:t>
      </w:r>
      <w:r w:rsidR="00CE325F" w:rsidRPr="00CE325F">
        <w:rPr>
          <w:rFonts w:ascii="Times New Roman" w:eastAsia="Calibri" w:hAnsi="Times New Roman" w:cs="Times New Roman"/>
          <w:lang w:eastAsia="en-US"/>
        </w:rPr>
        <w:t>______________________________</w:t>
      </w:r>
    </w:p>
    <w:p w14:paraId="162F7270" w14:textId="57FD0F83" w:rsidR="00C76CCC" w:rsidRDefault="00C76CCC" w:rsidP="00C76CCC">
      <w:pPr>
        <w:pStyle w:val="CabealhoeRodap"/>
        <w:jc w:val="center"/>
      </w:pPr>
      <w:proofErr w:type="spellStart"/>
      <w:r>
        <w:t>Michelly</w:t>
      </w:r>
      <w:proofErr w:type="spellEnd"/>
      <w:r>
        <w:t xml:space="preserve"> </w:t>
      </w:r>
      <w:proofErr w:type="spellStart"/>
      <w:r>
        <w:t>Marotta</w:t>
      </w:r>
      <w:proofErr w:type="spellEnd"/>
      <w:r>
        <w:t xml:space="preserve"> Cotta da Silva</w:t>
      </w:r>
    </w:p>
    <w:p w14:paraId="29CAD24A" w14:textId="2248F6AC" w:rsidR="00C76CCC" w:rsidRDefault="00C76CCC" w:rsidP="00C76CCC">
      <w:pPr>
        <w:pStyle w:val="CabealhoeRodap"/>
        <w:jc w:val="center"/>
      </w:pPr>
      <w:r>
        <w:lastRenderedPageBreak/>
        <w:t>Assessora de Gabinete da Presidência</w:t>
      </w:r>
    </w:p>
    <w:p w14:paraId="1A1B567D" w14:textId="77777777" w:rsidR="00B233FC" w:rsidRDefault="00B233FC" w:rsidP="00C76CCC">
      <w:pPr>
        <w:pStyle w:val="CabealhoeRodap"/>
        <w:jc w:val="center"/>
      </w:pPr>
    </w:p>
    <w:p w14:paraId="25D1C23E" w14:textId="77777777" w:rsidR="00B233FC" w:rsidRDefault="00B233FC" w:rsidP="00C76CCC">
      <w:pPr>
        <w:pStyle w:val="CabealhoeRodap"/>
        <w:jc w:val="center"/>
      </w:pPr>
    </w:p>
    <w:p w14:paraId="7B158D47" w14:textId="77777777" w:rsidR="00B233FC" w:rsidRDefault="00B233FC" w:rsidP="00C76CCC">
      <w:pPr>
        <w:pStyle w:val="CabealhoeRodap"/>
        <w:jc w:val="center"/>
      </w:pPr>
    </w:p>
    <w:p w14:paraId="04D9C4F2" w14:textId="77777777" w:rsidR="00B233FC" w:rsidRDefault="00B233FC" w:rsidP="00C76CCC">
      <w:pPr>
        <w:pStyle w:val="CabealhoeRodap"/>
        <w:jc w:val="center"/>
      </w:pPr>
    </w:p>
    <w:p w14:paraId="31653DF9" w14:textId="77777777" w:rsidR="00B233FC" w:rsidRDefault="00B233FC" w:rsidP="00C76CCC">
      <w:pPr>
        <w:pStyle w:val="CabealhoeRodap"/>
        <w:jc w:val="center"/>
      </w:pPr>
    </w:p>
    <w:p w14:paraId="14074CEE" w14:textId="77777777" w:rsidR="00B233FC" w:rsidRPr="00CE325F" w:rsidRDefault="00B233FC" w:rsidP="00C76CCC">
      <w:pPr>
        <w:pStyle w:val="CabealhoeRodap"/>
        <w:jc w:val="center"/>
      </w:pPr>
    </w:p>
    <w:p w14:paraId="1E6FE7D8" w14:textId="44A8DF15" w:rsidR="00CE325F" w:rsidRPr="00CE325F" w:rsidRDefault="00CE325F" w:rsidP="00CE325F">
      <w:pPr>
        <w:spacing w:line="360" w:lineRule="auto"/>
        <w:jc w:val="center"/>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Apêndice – Estudo Técnico Preliminar</w:t>
      </w:r>
    </w:p>
    <w:p w14:paraId="71285F3E" w14:textId="77777777" w:rsidR="00CE325F" w:rsidRPr="00CE325F" w:rsidRDefault="00CE325F" w:rsidP="00CE325F">
      <w:pPr>
        <w:spacing w:line="360" w:lineRule="auto"/>
        <w:jc w:val="center"/>
        <w:rPr>
          <w:rFonts w:ascii="Times New Roman" w:eastAsia="Calibri" w:hAnsi="Times New Roman" w:cs="Times New Roman"/>
          <w:b/>
          <w:bCs/>
          <w:kern w:val="2"/>
          <w:lang w:eastAsia="en-US"/>
          <w14:ligatures w14:val="standardContextual"/>
        </w:rPr>
      </w:pPr>
    </w:p>
    <w:p w14:paraId="34DAD30C" w14:textId="7FBE935F" w:rsid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 xml:space="preserve">PROCESSO Nº </w:t>
      </w:r>
      <w:r w:rsidR="00C76CCC">
        <w:rPr>
          <w:rFonts w:ascii="Times New Roman" w:eastAsia="Calibri" w:hAnsi="Times New Roman" w:cs="Times New Roman"/>
          <w:b/>
          <w:bCs/>
          <w:kern w:val="2"/>
          <w:lang w:eastAsia="en-US"/>
          <w14:ligatures w14:val="standardContextual"/>
        </w:rPr>
        <w:t>15/2025</w:t>
      </w:r>
    </w:p>
    <w:p w14:paraId="4D28A0F1" w14:textId="77777777" w:rsidR="00C76CCC" w:rsidRPr="00CE325F" w:rsidRDefault="00C76CCC" w:rsidP="00CE325F">
      <w:pPr>
        <w:spacing w:line="360" w:lineRule="auto"/>
        <w:jc w:val="both"/>
        <w:rPr>
          <w:rFonts w:ascii="Times New Roman" w:eastAsia="Calibri" w:hAnsi="Times New Roman" w:cs="Times New Roman"/>
          <w:b/>
          <w:bCs/>
          <w:kern w:val="2"/>
          <w:lang w:eastAsia="en-US"/>
          <w14:ligatures w14:val="standardContextual"/>
        </w:rPr>
      </w:pPr>
    </w:p>
    <w:p w14:paraId="49DF4136"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highlight w:val="lightGray"/>
          <w:lang w:eastAsia="en-US"/>
          <w14:ligatures w14:val="standardContextual"/>
        </w:rPr>
        <w:t>I – DESCRIÇÃO DA NECESSIDADE:</w:t>
      </w:r>
    </w:p>
    <w:p w14:paraId="14D583E5"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A presente contratação tem por objeto a aquisição de mobiliário destinado às dependências da Câmara Municipal de Dores do Turvo, mostrando-se necessária e plenamente justificada diante do interesse público envolvido e das condições atuais de funcionamento do órgão legislativo. </w:t>
      </w:r>
    </w:p>
    <w:p w14:paraId="5E31A269"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O mobiliário atualmente em uso apresenta desgaste significativo decorrente do tempo de utilização contínua, do uso intensivo por servidores, vereadores e pelo público em geral, bem como da natural depreciação dos materiais, circunstâncias que comprometem não apenas a estética e a padronização dos ambientes institucionais, mas, sobretudo, a funcionalidade, a ergonomia e a segurança necessária ao adequado desempenho das atividades administrativas e legislativas.</w:t>
      </w:r>
    </w:p>
    <w:p w14:paraId="31307528"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O estado de conservação do mobiliário existente revela a superação de parcela relevante de seu ciclo de vida útil, evidenciada por avarias estruturais, perda de estabilidade, falhas em mecanismos de ajuste, deterioração de superfícies e inadequação às atuais normas de ergonomia e acessibilidade, o que potencializa riscos à saúde ocupacional dos usuários e pode ocasionar prejuízos à eficiência do serviço público. </w:t>
      </w:r>
    </w:p>
    <w:p w14:paraId="2B0B3F4C"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Nesse contexto, </w:t>
      </w:r>
      <w:proofErr w:type="gramStart"/>
      <w:r w:rsidRPr="00CE325F">
        <w:rPr>
          <w:rFonts w:ascii="Times New Roman" w:eastAsia="Calibri" w:hAnsi="Times New Roman" w:cs="Times New Roman"/>
          <w:kern w:val="2"/>
          <w:lang w:eastAsia="en-US"/>
          <w14:ligatures w14:val="standardContextual"/>
        </w:rPr>
        <w:t>a aquisição de novo mobiliário</w:t>
      </w:r>
      <w:proofErr w:type="gramEnd"/>
      <w:r w:rsidRPr="00CE325F">
        <w:rPr>
          <w:rFonts w:ascii="Times New Roman" w:eastAsia="Calibri" w:hAnsi="Times New Roman" w:cs="Times New Roman"/>
          <w:kern w:val="2"/>
          <w:lang w:eastAsia="en-US"/>
          <w14:ligatures w14:val="standardContextual"/>
        </w:rPr>
        <w:t xml:space="preserve"> configura medida racional e alinhada ao princípio do planejamento, nos termos da Lei nº 14.133/2021, ao permitir a substituição de bens que já não </w:t>
      </w:r>
      <w:r w:rsidRPr="00CE325F">
        <w:rPr>
          <w:rFonts w:ascii="Times New Roman" w:eastAsia="Calibri" w:hAnsi="Times New Roman" w:cs="Times New Roman"/>
          <w:kern w:val="2"/>
          <w:lang w:eastAsia="en-US"/>
          <w14:ligatures w14:val="standardContextual"/>
        </w:rPr>
        <w:lastRenderedPageBreak/>
        <w:t>atendem adequadamente às necessidades institucionais por soluções que apresentem maior durabilidade, qualidade construtiva, garantia e desempenho, consideradas sob a ótica do custo global ao longo do ciclo de vida dos bens. A avaliação do ciclo de vida útil, que abrange não apenas o custo inicial de aquisição, mas também despesas futuras com manutenção, reposição, descarte e eventual obsolescência, demonstra que a renovação do mobiliário tende a resultar em maior economicidade e previsibilidade orçamentária no médio e longo prazo.</w:t>
      </w:r>
    </w:p>
    <w:p w14:paraId="69881030"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A contratação pretendida atende, ainda, ao interesse público ao proporcionar ambientes de trabalho mais adequados, seguros e ergonomicamente corretos, favorecendo a produtividade dos servidores, a eficiência das atividades legislativas e administrativas e o adequado atendimento à população que utiliza as instalações da Câmara Municipal. Ademais, a modernização do mobiliário contribui para a preservação do patrimônio público e para a melhoria das condições de trabalho.</w:t>
      </w:r>
    </w:p>
    <w:p w14:paraId="23E1E984"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Dessa forma, resta caracterizada a necessidade da contratação da solução proposta, consubstanciada na aquisição de mobiliário, como medida indispensável para assegurar a continuidade, a eficiência e a economicidade das atividades da Câmara Municipal de Dores do Turvo, em conformidade com os princípios e diretrizes estabelecidos pela Lei nº 14.133/2021 e com o interesse público que norteia a atuação da Administração Pública.</w:t>
      </w:r>
    </w:p>
    <w:p w14:paraId="2CC82BE5" w14:textId="77777777" w:rsidR="00CE325F" w:rsidRPr="00CE325F" w:rsidRDefault="00CE325F" w:rsidP="00CE325F">
      <w:pPr>
        <w:spacing w:line="360" w:lineRule="auto"/>
        <w:jc w:val="both"/>
        <w:rPr>
          <w:rFonts w:ascii="Times New Roman" w:eastAsia="Calibri" w:hAnsi="Times New Roman" w:cs="Times New Roman"/>
          <w:color w:val="FF0000"/>
          <w:kern w:val="2"/>
          <w:lang w:eastAsia="en-US"/>
          <w14:ligatures w14:val="standardContextual"/>
        </w:rPr>
      </w:pPr>
    </w:p>
    <w:p w14:paraId="1648B9D9"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highlight w:val="lightGray"/>
          <w:lang w:eastAsia="en-US"/>
          <w14:ligatures w14:val="standardContextual"/>
        </w:rPr>
        <w:t>II – UNIDADE REQUISITANTE:</w:t>
      </w:r>
    </w:p>
    <w:tbl>
      <w:tblPr>
        <w:tblStyle w:val="SimplesTabela11"/>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7"/>
        <w:gridCol w:w="4246"/>
      </w:tblGrid>
      <w:tr w:rsidR="00CE325F" w:rsidRPr="00CE325F" w14:paraId="08579F67" w14:textId="77777777" w:rsidTr="00CE325F">
        <w:trPr>
          <w:cnfStyle w:val="100000000000" w:firstRow="1" w:lastRow="0" w:firstColumn="0" w:lastColumn="0" w:oddVBand="0" w:evenVBand="0" w:oddHBand="0"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5387" w:type="dxa"/>
            <w:shd w:val="clear" w:color="auto" w:fill="F2F2F2"/>
          </w:tcPr>
          <w:p w14:paraId="7F0E8282" w14:textId="77777777" w:rsidR="00CE325F" w:rsidRPr="00CE325F" w:rsidRDefault="00CE325F" w:rsidP="00CE325F">
            <w:pPr>
              <w:jc w:val="center"/>
              <w:rPr>
                <w:rFonts w:ascii="Times New Roman" w:hAnsi="Times New Roman" w:cs="Times New Roman"/>
                <w:lang w:eastAsia="en-US"/>
              </w:rPr>
            </w:pPr>
            <w:r w:rsidRPr="00CE325F">
              <w:rPr>
                <w:rFonts w:ascii="Times New Roman" w:hAnsi="Times New Roman" w:cs="Times New Roman"/>
                <w:lang w:eastAsia="en-US"/>
              </w:rPr>
              <w:t>Requisitante</w:t>
            </w:r>
          </w:p>
        </w:tc>
        <w:tc>
          <w:tcPr>
            <w:tcW w:w="4246" w:type="dxa"/>
            <w:shd w:val="clear" w:color="auto" w:fill="F2F2F2"/>
          </w:tcPr>
          <w:p w14:paraId="6AB1BCC5" w14:textId="77777777" w:rsidR="00CE325F" w:rsidRPr="00CE325F" w:rsidRDefault="00CE325F" w:rsidP="00CE325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eastAsia="en-US"/>
              </w:rPr>
            </w:pPr>
            <w:r w:rsidRPr="00CE325F">
              <w:rPr>
                <w:rFonts w:ascii="Times New Roman" w:hAnsi="Times New Roman" w:cs="Times New Roman"/>
                <w:lang w:eastAsia="en-US"/>
              </w:rPr>
              <w:t>Responsável</w:t>
            </w:r>
          </w:p>
          <w:p w14:paraId="3FA3C209" w14:textId="77777777" w:rsidR="00CE325F" w:rsidRPr="00CE325F" w:rsidRDefault="00CE325F" w:rsidP="00CE325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eastAsia="en-US"/>
              </w:rPr>
            </w:pPr>
          </w:p>
        </w:tc>
      </w:tr>
      <w:tr w:rsidR="00CE325F" w:rsidRPr="00CE325F" w14:paraId="21A8280B" w14:textId="77777777" w:rsidTr="00CE325F">
        <w:trPr>
          <w:cnfStyle w:val="000000100000" w:firstRow="0" w:lastRow="0" w:firstColumn="0" w:lastColumn="0" w:oddVBand="0" w:evenVBand="0" w:oddHBand="1" w:evenHBand="0" w:firstRowFirstColumn="0" w:firstRowLastColumn="0" w:lastRowFirstColumn="0" w:lastRowLastColumn="0"/>
          <w:trHeight w:val="457"/>
        </w:trPr>
        <w:tc>
          <w:tcPr>
            <w:cnfStyle w:val="001000000000" w:firstRow="0" w:lastRow="0" w:firstColumn="1" w:lastColumn="0" w:oddVBand="0" w:evenVBand="0" w:oddHBand="0" w:evenHBand="0" w:firstRowFirstColumn="0" w:firstRowLastColumn="0" w:lastRowFirstColumn="0" w:lastRowLastColumn="0"/>
            <w:tcW w:w="5387" w:type="dxa"/>
            <w:shd w:val="clear" w:color="auto" w:fill="FFFFFF"/>
          </w:tcPr>
          <w:p w14:paraId="248AD483" w14:textId="77777777" w:rsidR="00CE325F" w:rsidRPr="00CE325F" w:rsidRDefault="00CE325F" w:rsidP="00CE325F">
            <w:pPr>
              <w:rPr>
                <w:rFonts w:ascii="Times New Roman" w:hAnsi="Times New Roman" w:cs="Times New Roman"/>
                <w:lang w:eastAsia="en-US"/>
              </w:rPr>
            </w:pPr>
            <w:r w:rsidRPr="00CE325F">
              <w:rPr>
                <w:rFonts w:ascii="Times New Roman" w:hAnsi="Times New Roman" w:cs="Times New Roman"/>
                <w:lang w:eastAsia="en-US"/>
              </w:rPr>
              <w:t>Presidência da Câmara Municipal de Dores do Turvo</w:t>
            </w:r>
          </w:p>
        </w:tc>
        <w:tc>
          <w:tcPr>
            <w:tcW w:w="4246" w:type="dxa"/>
            <w:shd w:val="clear" w:color="auto" w:fill="FFFFFF"/>
          </w:tcPr>
          <w:p w14:paraId="7D0771DD" w14:textId="77777777" w:rsidR="00CE325F" w:rsidRPr="00CE325F" w:rsidRDefault="00CE325F" w:rsidP="00CE325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eastAsia="en-US"/>
              </w:rPr>
            </w:pPr>
            <w:r w:rsidRPr="00CE325F">
              <w:rPr>
                <w:rFonts w:ascii="Times New Roman" w:hAnsi="Times New Roman" w:cs="Times New Roman"/>
                <w:lang w:eastAsia="en-US"/>
              </w:rPr>
              <w:t>Ver. Marcílio Franco da Mota (Presidente da Câmara Municipal)</w:t>
            </w:r>
          </w:p>
        </w:tc>
      </w:tr>
    </w:tbl>
    <w:p w14:paraId="4B14F21B"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p>
    <w:p w14:paraId="7D98D3EA" w14:textId="77777777" w:rsidR="00CE325F" w:rsidRPr="00CE325F" w:rsidRDefault="00CE325F" w:rsidP="00CE325F">
      <w:pPr>
        <w:spacing w:line="360" w:lineRule="auto"/>
        <w:jc w:val="both"/>
        <w:rPr>
          <w:rFonts w:ascii="Times New Roman" w:eastAsia="Calibri" w:hAnsi="Times New Roman" w:cs="Times New Roman"/>
          <w:b/>
          <w:bCs/>
          <w:kern w:val="2"/>
          <w:highlight w:val="lightGray"/>
          <w:lang w:eastAsia="en-US"/>
          <w14:ligatures w14:val="standardContextual"/>
        </w:rPr>
      </w:pPr>
      <w:r w:rsidRPr="00CE325F">
        <w:rPr>
          <w:rFonts w:ascii="Times New Roman" w:eastAsia="Calibri" w:hAnsi="Times New Roman" w:cs="Times New Roman"/>
          <w:b/>
          <w:bCs/>
          <w:kern w:val="2"/>
          <w:highlight w:val="lightGray"/>
          <w:lang w:eastAsia="en-US"/>
          <w14:ligatures w14:val="standardContextual"/>
        </w:rPr>
        <w:t>III – DESCRIÇÃO DOS REQUISITOS DA CONTRATAÇÃO:</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5" w:type="dxa"/>
          <w:left w:w="55" w:type="dxa"/>
          <w:bottom w:w="55" w:type="dxa"/>
          <w:right w:w="55" w:type="dxa"/>
        </w:tblCellMar>
        <w:tblLook w:val="04A0" w:firstRow="1" w:lastRow="0" w:firstColumn="1" w:lastColumn="0" w:noHBand="0" w:noVBand="1"/>
      </w:tblPr>
      <w:tblGrid>
        <w:gridCol w:w="846"/>
        <w:gridCol w:w="8788"/>
      </w:tblGrid>
      <w:tr w:rsidR="00CE325F" w:rsidRPr="00CE325F" w14:paraId="5635B558" w14:textId="77777777" w:rsidTr="00C76CCC">
        <w:trPr>
          <w:trHeight w:val="221"/>
        </w:trPr>
        <w:tc>
          <w:tcPr>
            <w:tcW w:w="846" w:type="dxa"/>
            <w:hideMark/>
          </w:tcPr>
          <w:p w14:paraId="6B06BD9A"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ITEM</w:t>
            </w:r>
          </w:p>
        </w:tc>
        <w:tc>
          <w:tcPr>
            <w:tcW w:w="8788" w:type="dxa"/>
            <w:hideMark/>
          </w:tcPr>
          <w:p w14:paraId="7CA4B80D"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DESCRIÇÃO</w:t>
            </w:r>
          </w:p>
        </w:tc>
      </w:tr>
      <w:tr w:rsidR="00CE325F" w:rsidRPr="00CE325F" w14:paraId="4B5BCC3D" w14:textId="77777777" w:rsidTr="00C76CCC">
        <w:trPr>
          <w:trHeight w:val="69"/>
        </w:trPr>
        <w:tc>
          <w:tcPr>
            <w:tcW w:w="846" w:type="dxa"/>
            <w:vAlign w:val="center"/>
          </w:tcPr>
          <w:p w14:paraId="657ADD17"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001</w:t>
            </w:r>
          </w:p>
        </w:tc>
        <w:tc>
          <w:tcPr>
            <w:tcW w:w="8788" w:type="dxa"/>
          </w:tcPr>
          <w:p w14:paraId="35809951" w14:textId="77777777" w:rsidR="00CE325F" w:rsidRPr="00CE325F" w:rsidRDefault="00CE325F" w:rsidP="00CE325F">
            <w:pPr>
              <w:suppressLineNumbers/>
              <w:suppressAutoHyphens/>
              <w:jc w:val="both"/>
              <w:textAlignment w:val="baseline"/>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Sala presidência:</w:t>
            </w:r>
          </w:p>
          <w:p w14:paraId="218689BA"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01- Mesa Oval com dimensões de 1400x800</w:t>
            </w:r>
          </w:p>
          <w:p w14:paraId="415E5B1E"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01- Mesa presidência com dimensões de 1500x500x800 </w:t>
            </w:r>
          </w:p>
          <w:p w14:paraId="5BDA70BA"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01- Armário aéreo em L com dimensões de 1700x2000x600x350 </w:t>
            </w:r>
          </w:p>
          <w:p w14:paraId="66237FD0"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01- Aparador auxiliar com dimensões de 900x800x500</w:t>
            </w:r>
          </w:p>
          <w:p w14:paraId="7AEB2C25"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01- Criado auxiliar</w:t>
            </w:r>
          </w:p>
          <w:p w14:paraId="2B0982A0"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01- Painel para apoio de Tv</w:t>
            </w:r>
          </w:p>
          <w:p w14:paraId="26E4FF48"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Fabricação em MDF </w:t>
            </w:r>
          </w:p>
          <w:p w14:paraId="3A2227C0"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lastRenderedPageBreak/>
              <w:t>Garantia de 5 anos</w:t>
            </w:r>
          </w:p>
        </w:tc>
      </w:tr>
      <w:tr w:rsidR="00CE325F" w:rsidRPr="00CE325F" w14:paraId="44A00464" w14:textId="77777777" w:rsidTr="00C76CCC">
        <w:trPr>
          <w:trHeight w:val="69"/>
        </w:trPr>
        <w:tc>
          <w:tcPr>
            <w:tcW w:w="846" w:type="dxa"/>
            <w:vAlign w:val="center"/>
          </w:tcPr>
          <w:p w14:paraId="1BB711AF"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lastRenderedPageBreak/>
              <w:t>002</w:t>
            </w:r>
          </w:p>
        </w:tc>
        <w:tc>
          <w:tcPr>
            <w:tcW w:w="8788" w:type="dxa"/>
          </w:tcPr>
          <w:p w14:paraId="592E3207" w14:textId="77777777" w:rsidR="00CE325F" w:rsidRPr="00CE325F" w:rsidRDefault="00CE325F" w:rsidP="00CE325F">
            <w:pPr>
              <w:suppressLineNumbers/>
              <w:tabs>
                <w:tab w:val="left" w:pos="1380"/>
              </w:tabs>
              <w:suppressAutoHyphens/>
              <w:jc w:val="both"/>
              <w:textAlignment w:val="baseline"/>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Controladoria e contabilidade</w:t>
            </w:r>
          </w:p>
          <w:p w14:paraId="5C420D02" w14:textId="77777777" w:rsidR="00CE325F" w:rsidRPr="00CE325F" w:rsidRDefault="00CE325F" w:rsidP="00CE325F">
            <w:pPr>
              <w:suppressLineNumbers/>
              <w:tabs>
                <w:tab w:val="left" w:pos="1380"/>
              </w:tab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01- Balcão de atendimento com dimensões de 2500x500x800 02 - Bancada em L com dimensões de 3200x1700x500x800</w:t>
            </w:r>
          </w:p>
          <w:p w14:paraId="6CF9F717" w14:textId="77777777" w:rsidR="00CE325F" w:rsidRPr="00CE325F" w:rsidRDefault="00CE325F" w:rsidP="00CE325F">
            <w:pPr>
              <w:suppressLineNumbers/>
              <w:tabs>
                <w:tab w:val="left" w:pos="1380"/>
              </w:tab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04 - Criado auxiliares de rodízio de silicone com freio Fabricação em MDF </w:t>
            </w:r>
          </w:p>
          <w:p w14:paraId="4C8926BD" w14:textId="77777777" w:rsidR="00CE325F" w:rsidRPr="00CE325F" w:rsidRDefault="00CE325F" w:rsidP="00CE325F">
            <w:pPr>
              <w:suppressLineNumbers/>
              <w:tabs>
                <w:tab w:val="left" w:pos="1380"/>
              </w:tab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Garantia de 5 anos</w:t>
            </w:r>
          </w:p>
        </w:tc>
      </w:tr>
      <w:tr w:rsidR="00CE325F" w:rsidRPr="00CE325F" w14:paraId="4D782392" w14:textId="77777777" w:rsidTr="00C76CCC">
        <w:trPr>
          <w:trHeight w:val="69"/>
        </w:trPr>
        <w:tc>
          <w:tcPr>
            <w:tcW w:w="846" w:type="dxa"/>
            <w:vAlign w:val="center"/>
          </w:tcPr>
          <w:p w14:paraId="49D5411A"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003</w:t>
            </w:r>
          </w:p>
        </w:tc>
        <w:tc>
          <w:tcPr>
            <w:tcW w:w="8788" w:type="dxa"/>
          </w:tcPr>
          <w:p w14:paraId="152F54F2" w14:textId="77777777" w:rsidR="00CE325F" w:rsidRPr="00CE325F" w:rsidRDefault="00CE325F" w:rsidP="00CE325F">
            <w:pPr>
              <w:suppressLineNumbers/>
              <w:suppressAutoHyphens/>
              <w:jc w:val="both"/>
              <w:textAlignment w:val="baseline"/>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Secretária</w:t>
            </w:r>
          </w:p>
          <w:p w14:paraId="53DA7ADD"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03 - Arquivo com dimensões de 3800x500x2600 </w:t>
            </w:r>
          </w:p>
          <w:p w14:paraId="7FA85DE7"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04 - Mesa em L com dimensões de 1200x1200x500</w:t>
            </w:r>
          </w:p>
          <w:p w14:paraId="79275D27"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Fabricação em MDF </w:t>
            </w:r>
          </w:p>
          <w:p w14:paraId="762D9348"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Garantia de 5 anos</w:t>
            </w:r>
          </w:p>
        </w:tc>
      </w:tr>
      <w:tr w:rsidR="00CE325F" w:rsidRPr="00CE325F" w14:paraId="2AF2C0CB" w14:textId="77777777" w:rsidTr="00C76CCC">
        <w:trPr>
          <w:trHeight w:val="69"/>
        </w:trPr>
        <w:tc>
          <w:tcPr>
            <w:tcW w:w="846" w:type="dxa"/>
            <w:vAlign w:val="center"/>
          </w:tcPr>
          <w:p w14:paraId="14F97FF8"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004</w:t>
            </w:r>
          </w:p>
        </w:tc>
        <w:tc>
          <w:tcPr>
            <w:tcW w:w="8788" w:type="dxa"/>
          </w:tcPr>
          <w:p w14:paraId="42AEFE19" w14:textId="77777777" w:rsidR="00CE325F" w:rsidRPr="00CE325F" w:rsidRDefault="00CE325F" w:rsidP="00CE325F">
            <w:pPr>
              <w:suppressLineNumbers/>
              <w:suppressAutoHyphens/>
              <w:jc w:val="both"/>
              <w:textAlignment w:val="baseline"/>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Cozinha</w:t>
            </w:r>
          </w:p>
          <w:p w14:paraId="4E56D6FA"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05 - Armário com nicho para micro-ondas e bancada com dimensões de 2120x350x2730 </w:t>
            </w:r>
          </w:p>
          <w:p w14:paraId="7482231D"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01-</w:t>
            </w:r>
            <w:r w:rsidRPr="00CE325F">
              <w:rPr>
                <w:rFonts w:ascii="Times New Roman" w:eastAsia="Calibri" w:hAnsi="Times New Roman" w:cs="Times New Roman"/>
                <w:kern w:val="2"/>
                <w:lang w:eastAsia="en-US"/>
                <w14:ligatures w14:val="standardContextual"/>
              </w:rPr>
              <w:tab/>
              <w:t xml:space="preserve">Mesa oval com dimensões de 1400x800x800 Fabricação em MDF </w:t>
            </w:r>
          </w:p>
          <w:p w14:paraId="3F89F7C3"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Garantia de 5 anos</w:t>
            </w:r>
          </w:p>
        </w:tc>
      </w:tr>
      <w:tr w:rsidR="00CE325F" w:rsidRPr="00CE325F" w14:paraId="761B63AB" w14:textId="77777777" w:rsidTr="00C76CCC">
        <w:trPr>
          <w:trHeight w:val="69"/>
        </w:trPr>
        <w:tc>
          <w:tcPr>
            <w:tcW w:w="846" w:type="dxa"/>
            <w:vAlign w:val="center"/>
          </w:tcPr>
          <w:p w14:paraId="3DDAF421"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005</w:t>
            </w:r>
          </w:p>
        </w:tc>
        <w:tc>
          <w:tcPr>
            <w:tcW w:w="8788" w:type="dxa"/>
          </w:tcPr>
          <w:p w14:paraId="13D45B4D" w14:textId="77777777" w:rsidR="00CE325F" w:rsidRPr="00CE325F" w:rsidRDefault="00CE325F" w:rsidP="00CE325F">
            <w:pPr>
              <w:suppressLineNumbers/>
              <w:suppressAutoHyphens/>
              <w:jc w:val="both"/>
              <w:textAlignment w:val="baseline"/>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Banheiros</w:t>
            </w:r>
          </w:p>
          <w:p w14:paraId="54BF4D1F"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02 - Armário aéreo com portas de espelho com dimensões de 700x350x600 </w:t>
            </w:r>
          </w:p>
          <w:p w14:paraId="49FE8849"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Fabricação em MDF </w:t>
            </w:r>
          </w:p>
          <w:p w14:paraId="44BF332F"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Garantia de 5 anos</w:t>
            </w:r>
          </w:p>
        </w:tc>
      </w:tr>
      <w:tr w:rsidR="00CE325F" w:rsidRPr="00CE325F" w14:paraId="2EC0F023" w14:textId="77777777" w:rsidTr="00C76CCC">
        <w:trPr>
          <w:trHeight w:val="69"/>
        </w:trPr>
        <w:tc>
          <w:tcPr>
            <w:tcW w:w="846" w:type="dxa"/>
            <w:vAlign w:val="center"/>
          </w:tcPr>
          <w:p w14:paraId="13CB8FE9"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006</w:t>
            </w:r>
          </w:p>
        </w:tc>
        <w:tc>
          <w:tcPr>
            <w:tcW w:w="8788" w:type="dxa"/>
          </w:tcPr>
          <w:p w14:paraId="035C89A2" w14:textId="77777777" w:rsidR="00CE325F" w:rsidRPr="00CE325F" w:rsidRDefault="00CE325F" w:rsidP="00CE325F">
            <w:pPr>
              <w:suppressLineNumbers/>
              <w:suppressAutoHyphens/>
              <w:jc w:val="both"/>
              <w:textAlignment w:val="baseline"/>
              <w:rPr>
                <w:rFonts w:ascii="Times New Roman" w:eastAsia="NSimSun" w:hAnsi="Times New Roman" w:cs="Times New Roman"/>
                <w:b/>
                <w:bCs/>
                <w:kern w:val="2"/>
                <w:lang w:val="pt-PT" w:eastAsia="zh-CN" w:bidi="hi-IN"/>
                <w14:ligatures w14:val="standardContextual"/>
              </w:rPr>
            </w:pPr>
            <w:r w:rsidRPr="00CE325F">
              <w:rPr>
                <w:rFonts w:ascii="Times New Roman" w:eastAsia="NSimSun" w:hAnsi="Times New Roman" w:cs="Times New Roman"/>
                <w:b/>
                <w:bCs/>
                <w:kern w:val="2"/>
                <w:lang w:val="pt-PT" w:eastAsia="zh-CN" w:bidi="hi-IN"/>
                <w14:ligatures w14:val="standardContextual"/>
              </w:rPr>
              <w:t>Recepção</w:t>
            </w:r>
          </w:p>
          <w:p w14:paraId="1018B0DF"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val="pt-PT" w:eastAsia="zh-CN" w:bidi="hi-IN"/>
                <w14:ligatures w14:val="standardContextual"/>
              </w:rPr>
            </w:pPr>
            <w:r w:rsidRPr="00CE325F">
              <w:rPr>
                <w:rFonts w:ascii="Times New Roman" w:eastAsia="NSimSun" w:hAnsi="Times New Roman" w:cs="Times New Roman"/>
                <w:kern w:val="2"/>
                <w:lang w:val="pt-PT" w:eastAsia="zh-CN" w:bidi="hi-IN"/>
                <w14:ligatures w14:val="standardContextual"/>
              </w:rPr>
              <w:t xml:space="preserve">07 - Balcão para atendimento com dimensões de 2000x5000x800 </w:t>
            </w:r>
          </w:p>
          <w:p w14:paraId="1E460426"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val="pt-PT" w:eastAsia="zh-CN" w:bidi="hi-IN"/>
                <w14:ligatures w14:val="standardContextual"/>
              </w:rPr>
            </w:pPr>
            <w:r w:rsidRPr="00CE325F">
              <w:rPr>
                <w:rFonts w:ascii="Times New Roman" w:eastAsia="NSimSun" w:hAnsi="Times New Roman" w:cs="Times New Roman"/>
                <w:kern w:val="2"/>
                <w:lang w:val="pt-PT" w:eastAsia="zh-CN" w:bidi="hi-IN"/>
                <w14:ligatures w14:val="standardContextual"/>
              </w:rPr>
              <w:t>08 - Criado auxiliar com rodízio de silicone e freio</w:t>
            </w:r>
          </w:p>
          <w:p w14:paraId="7F19F4ED"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val="pt-PT" w:eastAsia="zh-CN" w:bidi="hi-IN"/>
                <w14:ligatures w14:val="standardContextual"/>
              </w:rPr>
            </w:pPr>
            <w:r w:rsidRPr="00CE325F">
              <w:rPr>
                <w:rFonts w:ascii="Times New Roman" w:eastAsia="NSimSun" w:hAnsi="Times New Roman" w:cs="Times New Roman"/>
                <w:kern w:val="2"/>
                <w:lang w:val="pt-PT" w:eastAsia="zh-CN" w:bidi="hi-IN"/>
                <w14:ligatures w14:val="standardContextual"/>
              </w:rPr>
              <w:t xml:space="preserve">Fabricacao em MDF </w:t>
            </w:r>
          </w:p>
          <w:p w14:paraId="21D6211C"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val="pt-PT" w:eastAsia="zh-CN" w:bidi="hi-IN"/>
                <w14:ligatures w14:val="standardContextual"/>
              </w:rPr>
              <w:t>Garantia de 5 anos</w:t>
            </w:r>
          </w:p>
        </w:tc>
      </w:tr>
      <w:tr w:rsidR="00CE325F" w:rsidRPr="00CE325F" w14:paraId="07A52643" w14:textId="77777777" w:rsidTr="00C76CCC">
        <w:trPr>
          <w:trHeight w:val="69"/>
        </w:trPr>
        <w:tc>
          <w:tcPr>
            <w:tcW w:w="846" w:type="dxa"/>
            <w:vAlign w:val="center"/>
          </w:tcPr>
          <w:p w14:paraId="3AC934B3"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007</w:t>
            </w:r>
          </w:p>
        </w:tc>
        <w:tc>
          <w:tcPr>
            <w:tcW w:w="8788" w:type="dxa"/>
          </w:tcPr>
          <w:p w14:paraId="53F78387" w14:textId="77777777" w:rsidR="00CE325F" w:rsidRPr="00CE325F" w:rsidRDefault="00CE325F" w:rsidP="00CE325F">
            <w:pPr>
              <w:suppressLineNumbers/>
              <w:suppressAutoHyphens/>
              <w:jc w:val="both"/>
              <w:textAlignment w:val="baseline"/>
              <w:rPr>
                <w:rFonts w:ascii="Times New Roman" w:eastAsia="NSimSun" w:hAnsi="Times New Roman" w:cs="Times New Roman"/>
                <w:b/>
                <w:bCs/>
                <w:kern w:val="2"/>
                <w:lang w:eastAsia="zh-CN" w:bidi="hi-IN"/>
                <w14:ligatures w14:val="standardContextual"/>
              </w:rPr>
            </w:pPr>
            <w:r w:rsidRPr="00CE325F">
              <w:rPr>
                <w:rFonts w:ascii="Times New Roman" w:eastAsia="NSimSun" w:hAnsi="Times New Roman" w:cs="Times New Roman"/>
                <w:b/>
                <w:bCs/>
                <w:kern w:val="2"/>
                <w:lang w:eastAsia="zh-CN" w:bidi="hi-IN"/>
                <w14:ligatures w14:val="standardContextual"/>
              </w:rPr>
              <w:t>Longarina auditório 5 lugares</w:t>
            </w:r>
          </w:p>
          <w:p w14:paraId="597DBD57"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 xml:space="preserve">Tubo 50x30 reforçado, solda </w:t>
            </w:r>
            <w:proofErr w:type="spellStart"/>
            <w:r w:rsidRPr="00CE325F">
              <w:rPr>
                <w:rFonts w:ascii="Times New Roman" w:eastAsia="NSimSun" w:hAnsi="Times New Roman" w:cs="Times New Roman"/>
                <w:kern w:val="2"/>
                <w:lang w:eastAsia="zh-CN" w:bidi="hi-IN"/>
                <w14:ligatures w14:val="standardContextual"/>
              </w:rPr>
              <w:t>mig</w:t>
            </w:r>
            <w:proofErr w:type="spellEnd"/>
            <w:r w:rsidRPr="00CE325F">
              <w:rPr>
                <w:rFonts w:ascii="Times New Roman" w:eastAsia="NSimSun" w:hAnsi="Times New Roman" w:cs="Times New Roman"/>
                <w:kern w:val="2"/>
                <w:lang w:eastAsia="zh-CN" w:bidi="hi-IN"/>
                <w14:ligatures w14:val="standardContextual"/>
              </w:rPr>
              <w:t>, pintura epóxi, assento e encosto com espuma injetada e madeira compensada, bordado personalizado com brasão do órgão.</w:t>
            </w:r>
          </w:p>
          <w:p w14:paraId="47D590A4"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 xml:space="preserve">Cor: a definir </w:t>
            </w:r>
          </w:p>
          <w:p w14:paraId="671ABBD7"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Garantia de 5 anos</w:t>
            </w:r>
          </w:p>
        </w:tc>
      </w:tr>
      <w:tr w:rsidR="00CE325F" w:rsidRPr="00CE325F" w14:paraId="138B9CBA" w14:textId="77777777" w:rsidTr="00C76CCC">
        <w:trPr>
          <w:trHeight w:val="69"/>
        </w:trPr>
        <w:tc>
          <w:tcPr>
            <w:tcW w:w="846" w:type="dxa"/>
            <w:vAlign w:val="center"/>
          </w:tcPr>
          <w:p w14:paraId="65B9952E"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008</w:t>
            </w:r>
          </w:p>
        </w:tc>
        <w:tc>
          <w:tcPr>
            <w:tcW w:w="8788" w:type="dxa"/>
          </w:tcPr>
          <w:p w14:paraId="1B9CF26F" w14:textId="77777777" w:rsidR="00CE325F" w:rsidRPr="00CE325F" w:rsidRDefault="00CE325F" w:rsidP="00CE325F">
            <w:pPr>
              <w:suppressLineNumbers/>
              <w:suppressAutoHyphens/>
              <w:jc w:val="both"/>
              <w:textAlignment w:val="baseline"/>
              <w:rPr>
                <w:rFonts w:ascii="Times New Roman" w:eastAsia="NSimSun" w:hAnsi="Times New Roman" w:cs="Times New Roman"/>
                <w:b/>
                <w:bCs/>
                <w:kern w:val="2"/>
                <w:lang w:eastAsia="zh-CN" w:bidi="hi-IN"/>
                <w14:ligatures w14:val="standardContextual"/>
              </w:rPr>
            </w:pPr>
            <w:r w:rsidRPr="00CE325F">
              <w:rPr>
                <w:rFonts w:ascii="Times New Roman" w:eastAsia="NSimSun" w:hAnsi="Times New Roman" w:cs="Times New Roman"/>
                <w:b/>
                <w:bCs/>
                <w:kern w:val="2"/>
                <w:lang w:eastAsia="zh-CN" w:bidi="hi-IN"/>
                <w14:ligatures w14:val="standardContextual"/>
              </w:rPr>
              <w:t>Cadeira fixa</w:t>
            </w:r>
          </w:p>
          <w:p w14:paraId="6F0D554D"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 xml:space="preserve">Cadeira fixa de diálogo com encosto médio e braços fixos. </w:t>
            </w:r>
            <w:r w:rsidRPr="00CE325F">
              <w:rPr>
                <w:rFonts w:ascii="Times New Roman" w:eastAsia="NSimSun" w:hAnsi="Times New Roman" w:cs="Times New Roman"/>
                <w:kern w:val="2"/>
                <w:u w:val="single"/>
                <w:lang w:eastAsia="zh-CN" w:bidi="hi-IN"/>
                <w14:ligatures w14:val="standardContextual"/>
              </w:rPr>
              <w:t>Encosto:</w:t>
            </w:r>
            <w:r w:rsidRPr="00CE325F">
              <w:rPr>
                <w:rFonts w:ascii="Times New Roman" w:eastAsia="NSimSun" w:hAnsi="Times New Roman" w:cs="Times New Roman"/>
                <w:kern w:val="2"/>
                <w:lang w:eastAsia="zh-CN" w:bidi="hi-IN"/>
                <w14:ligatures w14:val="standardContextual"/>
              </w:rPr>
              <w:t xml:space="preserve"> estruturado em chassi de polipropileno injetado com aletas de reforços estruturais, estofamento em espuma flexível de poliuretano injetada moldada com espessura média predominante de, no mínimo, 40 mm e dotado de carenagem para contracapa do encosto injetada em polipropileno que deixe inacessível e não aparente os pontos de fixação do extensor de encosto no chassi do espaldar e que cubra o mesmo extensor, não deixando-o aparente. Largura mínima do encosto de 430 mm, extensão vertical mínima do encosto de 470 mm. </w:t>
            </w:r>
            <w:r w:rsidRPr="00CE325F">
              <w:rPr>
                <w:rFonts w:ascii="Times New Roman" w:eastAsia="NSimSun" w:hAnsi="Times New Roman" w:cs="Times New Roman"/>
                <w:kern w:val="2"/>
                <w:u w:val="single"/>
                <w:lang w:eastAsia="zh-CN" w:bidi="hi-IN"/>
                <w14:ligatures w14:val="standardContextual"/>
              </w:rPr>
              <w:t>Assento:</w:t>
            </w:r>
            <w:r w:rsidRPr="00CE325F">
              <w:rPr>
                <w:rFonts w:ascii="Times New Roman" w:eastAsia="NSimSun" w:hAnsi="Times New Roman" w:cs="Times New Roman"/>
                <w:kern w:val="2"/>
                <w:lang w:eastAsia="zh-CN" w:bidi="hi-IN"/>
                <w14:ligatures w14:val="standardContextual"/>
              </w:rPr>
              <w:t xml:space="preserve"> estruturado em chassi de polipropileno injetado com aletas de reforços estruturais ou em compensado </w:t>
            </w:r>
            <w:proofErr w:type="spellStart"/>
            <w:r w:rsidRPr="00CE325F">
              <w:rPr>
                <w:rFonts w:ascii="Times New Roman" w:eastAsia="NSimSun" w:hAnsi="Times New Roman" w:cs="Times New Roman"/>
                <w:kern w:val="2"/>
                <w:lang w:eastAsia="zh-CN" w:bidi="hi-IN"/>
                <w14:ligatures w14:val="standardContextual"/>
              </w:rPr>
              <w:t>multilaminado</w:t>
            </w:r>
            <w:proofErr w:type="spellEnd"/>
            <w:r w:rsidRPr="00CE325F">
              <w:rPr>
                <w:rFonts w:ascii="Times New Roman" w:eastAsia="NSimSun" w:hAnsi="Times New Roman" w:cs="Times New Roman"/>
                <w:kern w:val="2"/>
                <w:lang w:eastAsia="zh-CN" w:bidi="hi-IN"/>
                <w14:ligatures w14:val="standardContextual"/>
              </w:rPr>
              <w:t xml:space="preserve"> anatômico de espessura mínima de 12 mm, estofamento em espuma flexível de poliuretano injetada moldada com 40 mm de espessura mínima média predominante com contracapa para o assento injetada em </w:t>
            </w:r>
            <w:r w:rsidRPr="00CE325F">
              <w:rPr>
                <w:rFonts w:ascii="Times New Roman" w:eastAsia="NSimSun" w:hAnsi="Times New Roman" w:cs="Times New Roman"/>
                <w:kern w:val="2"/>
                <w:lang w:eastAsia="zh-CN" w:bidi="hi-IN"/>
                <w14:ligatures w14:val="standardContextual"/>
              </w:rPr>
              <w:lastRenderedPageBreak/>
              <w:t>polipropileno que proteja todo o contra assento e bordos. Fixação dos elementos ao chassi de assento através de parafusos e porcas garras com rosca métrica. Não será tolerado o uso de perfil de bordos de PVC para acabamento e ou fixação da contracapa de assento. Largura mínima útil de 460 mm e profundidade de superfície mínima de 450 mm.</w:t>
            </w:r>
          </w:p>
          <w:p w14:paraId="6D8E6807"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Revestimento do assento e do encosto em laminado sintético de PVC espalmado sobre malha em cor a definir de acordo com a cartela do fabricante. Suporte do encosto em chapa de aço vincada com largura mínima de 75 mm e espessura mínima de 6,35 mm ou em peça tubular seção oval, oblonga ou elíptica com dimensões mínimas de 18 x 43 x 1,50 mm com reforço interno maciço ou tubular, oval ou cilíndrico, de diâmetro mínimo de 12,70 mm, ambas as opções devem ser pintadas em pintura eletrostática de cor preta e dotada de carenagem plástica injetada em polipropileno (não serão aceitas capas sanfonadas feitas por sopro).</w:t>
            </w:r>
          </w:p>
          <w:p w14:paraId="0B39B488"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Suporte de encosto deve apresentar resistência compatível com as preconizações da ABN NBR 13962:2018, no mínimo. Braços fixos poligonais fechados, estruturados em alma de aço ou em termoplástico de engenharia, compatível com a resistência preconizada pela ABNT NBR 13962:2018, no mínimo, sendo a sua estrutura totalmente recoberta por poliuretano injetado de pele integral, com textura e de cor preta e com dimensionais mínimos conforme preconizado pela ABNT NBR 13962:2018. Estrutura fixa do tipo balanço ou balancim, ou “S” ou “C”, onde o assento fica em suspensão ou “balanço”, para reuniões, interlocução, espera, sendo a plataforma do assento no formato de flange universal estampada em chapa de aço de no mínimo 2,20 mm e armação em aço tubular de seção elíptica ou circular com bitola externa mínima de 25,40 mm e parede de no mínimo 2,20 mm. Dotada de no mínimo 04 sapatas injetadas em termoplástico preto e tratamento dos elementos metálicos por pintura eletrostática a pó. Solda dos elementos metálicos da estrutura no mínimo do tipo MIG/MAG. Cor: a definir.</w:t>
            </w:r>
          </w:p>
          <w:p w14:paraId="3FCF6CBE"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Garantia de 5 anos</w:t>
            </w:r>
          </w:p>
        </w:tc>
      </w:tr>
      <w:tr w:rsidR="00CE325F" w:rsidRPr="00CE325F" w14:paraId="745592D8" w14:textId="77777777" w:rsidTr="00C76CCC">
        <w:trPr>
          <w:trHeight w:val="69"/>
        </w:trPr>
        <w:tc>
          <w:tcPr>
            <w:tcW w:w="846" w:type="dxa"/>
            <w:vAlign w:val="center"/>
          </w:tcPr>
          <w:p w14:paraId="6E084E07"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lastRenderedPageBreak/>
              <w:t>009</w:t>
            </w:r>
          </w:p>
        </w:tc>
        <w:tc>
          <w:tcPr>
            <w:tcW w:w="8788" w:type="dxa"/>
          </w:tcPr>
          <w:p w14:paraId="4FA6672A" w14:textId="77777777" w:rsidR="00CE325F" w:rsidRPr="00CE325F" w:rsidRDefault="00CE325F" w:rsidP="00CE325F">
            <w:pPr>
              <w:suppressLineNumbers/>
              <w:suppressAutoHyphens/>
              <w:jc w:val="both"/>
              <w:textAlignment w:val="baseline"/>
              <w:rPr>
                <w:rFonts w:ascii="Times New Roman" w:eastAsia="NSimSun" w:hAnsi="Times New Roman" w:cs="Times New Roman"/>
                <w:b/>
                <w:bCs/>
                <w:kern w:val="2"/>
                <w:lang w:eastAsia="zh-CN" w:bidi="hi-IN"/>
                <w14:ligatures w14:val="standardContextual"/>
              </w:rPr>
            </w:pPr>
            <w:r w:rsidRPr="00CE325F">
              <w:rPr>
                <w:rFonts w:ascii="Times New Roman" w:eastAsia="NSimSun" w:hAnsi="Times New Roman" w:cs="Times New Roman"/>
                <w:b/>
                <w:bCs/>
                <w:kern w:val="2"/>
                <w:lang w:eastAsia="zh-CN" w:bidi="hi-IN"/>
                <w14:ligatures w14:val="standardContextual"/>
              </w:rPr>
              <w:t>Cadeira de escritório:</w:t>
            </w:r>
          </w:p>
          <w:p w14:paraId="3DD0A394"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val="pt-PT" w:eastAsia="zh-CN" w:bidi="hi-IN"/>
                <w14:ligatures w14:val="standardContextual"/>
              </w:rPr>
            </w:pPr>
            <w:r w:rsidRPr="00CE325F">
              <w:rPr>
                <w:rFonts w:ascii="Times New Roman" w:eastAsia="NSimSun" w:hAnsi="Times New Roman" w:cs="Times New Roman"/>
                <w:kern w:val="2"/>
                <w:lang w:eastAsia="zh-CN" w:bidi="hi-IN"/>
                <w14:ligatures w14:val="standardContextual"/>
              </w:rPr>
              <w:t xml:space="preserve">Giratória Operacional do tipo B, com braços reguláveis, conforme ABNT NBR 13962/2018, com espaldar alto. Ajustes para os movimentos independentes para altura do assento, rodízios de duplo giro, giro de 360 graus do assento/encosto, altura dos braços, altura do encosto e inclinação do encosto, regulagens todas independentes. Encosto: estruturado em chassi de polipropileno injetado com aletas de reforços estruturais, estofamento em espuma flexível de poliuretano injetada moldada com espessura média predominante mínima de 40 mm. Dotado de carenagem para contracapa do encosto injetada em polipropileno, sem uso de perfil de bordos de PVC para acabamento e ou fixação da contracapa de encosto. Aspectos dimensionais e de funcionalidades do encosto: Largura mínima do encosto de 450 mm e extensão vertical mínima do encosto de 475 mm. Ajuste de altura do encosto: em no mínimo 6 pontos, com curso vertical mínimo de ajuste de 60 mm. Faixa de inclinação mínima do encosto: 25 graus. Assento: estruturado em compensado </w:t>
            </w:r>
            <w:proofErr w:type="spellStart"/>
            <w:r w:rsidRPr="00CE325F">
              <w:rPr>
                <w:rFonts w:ascii="Times New Roman" w:eastAsia="NSimSun" w:hAnsi="Times New Roman" w:cs="Times New Roman"/>
                <w:kern w:val="2"/>
                <w:lang w:eastAsia="zh-CN" w:bidi="hi-IN"/>
                <w14:ligatures w14:val="standardContextual"/>
              </w:rPr>
              <w:t>multilaminado</w:t>
            </w:r>
            <w:proofErr w:type="spellEnd"/>
            <w:r w:rsidRPr="00CE325F">
              <w:rPr>
                <w:rFonts w:ascii="Times New Roman" w:eastAsia="NSimSun" w:hAnsi="Times New Roman" w:cs="Times New Roman"/>
                <w:kern w:val="2"/>
                <w:lang w:eastAsia="zh-CN" w:bidi="hi-IN"/>
                <w14:ligatures w14:val="standardContextual"/>
              </w:rPr>
              <w:t xml:space="preserve"> anatômico de espessura média mínima de 12 mm, estofamento em espuma flexível de poliuretano injetada moldada, de espessura média predominante mínima de 40 mm, dotado de carenagem de contracapa para o assento injetada em polipropileno que proteja todo o contra assento e bordos. Fixação dos </w:t>
            </w:r>
            <w:r w:rsidRPr="00CE325F">
              <w:rPr>
                <w:rFonts w:ascii="Times New Roman" w:eastAsia="NSimSun" w:hAnsi="Times New Roman" w:cs="Times New Roman"/>
                <w:kern w:val="2"/>
                <w:lang w:eastAsia="zh-CN" w:bidi="hi-IN"/>
                <w14:ligatures w14:val="standardContextual"/>
              </w:rPr>
              <w:lastRenderedPageBreak/>
              <w:t xml:space="preserve">elementos ao chassi de assento através de parafusos e porcas garras com rosca métrica. Sem uso de perfil de bordos de PVC para acabamento e ou fixação da contracapa de assento. Aspectos dimensionais e de funcionalidades do assento: Largura e profundidade de superfície mínimas do assento de 470mm. Revestimento do assento e do encosto em tecido tipo crepe de fios de poliéster em cor a definir de acordo com a cartela do fabricante. Mecanismo: mecanismo operacional do tipo contato permanente que possibilite ajuste de altura do assento, ajuste de altura do encosto e ajuste de inclinação do encosto de maneira independentes entre si (mecanismo do tipo 02 alavancas), cujo material do suporte de encosto seja em aço com no mínimo 3,0 mm de espessura </w:t>
            </w:r>
            <w:r w:rsidRPr="00CE325F">
              <w:rPr>
                <w:rFonts w:ascii="Times New Roman" w:eastAsia="NSimSun" w:hAnsi="Times New Roman" w:cs="Times New Roman"/>
                <w:kern w:val="2"/>
                <w:lang w:val="pt-PT" w:eastAsia="zh-CN" w:bidi="hi-IN"/>
                <w14:ligatures w14:val="standardContextual"/>
              </w:rPr>
              <w:t xml:space="preserve">de parede e vincos de reforço estrutural. Mecanismo do tipo monobloco, ou seja, a porção do encosto deve estar unida permanentemente e não de modo a desacoplá-la do assento. Braços estruturados em corpo de aço carbono ou resina de engenharia ou outro material que comprovadamente suporte os ensaios da ABNT NBR 13962:2018, de cor preta, com pintura eletrostática a pó em caso de aço carbono, carenagem injetada em polipropileno, acionado por botão, com no mínimo 5 pontos de regulagem em altura, apoia braços ergonômico e anatômico, injetado em poliuretano texturizado de cor preta, dotado de alma de aço, com dimensões nominais mínimas de 255 mm de comprimento por 80 mm de largura. Coluna: coluna para ajuste de altura e giro de 360º do assento à gás, com classificação de qualidade e segurança mínimas conforme Norma EN DIN 16955:2017, com curso vertical de ajuste de, no mínimo, 100 mm, dotada opcionalmente de telescópio para acabamento e proteção da coluna. Base de cinco patas Cadeira de escritório: Giratória Operacional do tipo B, com braços reguláveis, conforme ABNT NBR 13962/2018, com espaldar alto. Ajustes para os movimentos independentes para altura do assento, rodízios de duplo giro, giro de 360 graus do assento/encosto, altura dos braços, altura do encosto e inclinação do encosto, regulagens todas independentes. Encosto: estruturado em chassi de polipropileno injetado com aletas de reforços estruturais, estofamento em espuma flexível de poliuretano injetada moldada com espessura média predominante mínima de 40 mm. Dotado de carenagem para contra capa do encosto injetada em polipropileno, sem uso de perfil de bordos de PVC para acabamento e ou fixação da contra capa de encosto. Aspectos dimensionais e de funcionalidades do encosto: Largura mínima do encosto de 450 mm e extensão vertical mínima do encosto de 475 mm. Ajuste de altura do encosto: em no mínimo 6 pontos, com curso vertical mínimo de ajuste de 60 mm. Faixa de inclinação mínima do encosto: 25 graus. Assento: estruturado em compensado multilaminado anatômico de espessura média mínima de 12 mm, estofamento em espuma flexível de poliuretano injetada moldada, de espessura média predominante mínima de 40 mm, dotado de carenagem de contra capa para o assento injetada em polipropileno que proteja todo o contra assento e bordos. Fixação dos elementos ao chassi de assento através de parafusos e porcas garras com rosca métrica. Sem uso de perfil de bordos de PVC para acabamento e ou fixação da contra capa de assento. Aspectos dimensionais e de funcionalidades do assento: Largura e profundidade de superfície mínimas do assento de 470mm. Revestimento do assento e do encosto em tecido tipo crepe de fios de poliéster em cor a definir de acordo com a cartela do fabricante. Mecanismo: mecanismo operacional do tipo contato permanente que possibilite ajuste de altura do assento, ajuste de altura do encosto e ajuste de inclinação do </w:t>
            </w:r>
            <w:r w:rsidRPr="00CE325F">
              <w:rPr>
                <w:rFonts w:ascii="Times New Roman" w:eastAsia="NSimSun" w:hAnsi="Times New Roman" w:cs="Times New Roman"/>
                <w:kern w:val="2"/>
                <w:lang w:val="pt-PT" w:eastAsia="zh-CN" w:bidi="hi-IN"/>
                <w14:ligatures w14:val="standardContextual"/>
              </w:rPr>
              <w:lastRenderedPageBreak/>
              <w:t xml:space="preserve">encosto de maneira independentes entre si (mecanismo do tipo 02 alavancas), cujo material do suporte de encosto seja em aço com no mínimo 3,0 mm de espessura de parede e vincos de reforço estrutural. Mecanismo do tipo monobloco, ou seja, a porção do encosto deve estar unida permanentemente e não de modo a desacoplá-la do assento. Braços estruturados em corpo de aço carbono ou resina de engenharia ou outro material que comprovadamente suporte os ensaios da ABNT NBR 13962:2018, de cor preta, com pintura eletrostática a pó em caso de aço carbono, carenagem injetada em polipropileno, acionado por botão, com no mínimo 5 pontos de regulagem em altura, apoia braços ergonômico e anatômico, injetado em poliuretano texturizado. </w:t>
            </w:r>
          </w:p>
          <w:p w14:paraId="08203F22" w14:textId="77777777" w:rsidR="00CE325F" w:rsidRPr="00CE325F" w:rsidRDefault="00CE325F" w:rsidP="00CE325F">
            <w:pPr>
              <w:suppressLineNumbers/>
              <w:suppressAutoHyphens/>
              <w:jc w:val="both"/>
              <w:textAlignment w:val="baseline"/>
              <w:rPr>
                <w:rFonts w:ascii="Times New Roman" w:eastAsia="NSimSun" w:hAnsi="Times New Roman" w:cs="Times New Roman"/>
                <w:bCs/>
                <w:kern w:val="2"/>
                <w:lang w:val="pt-PT" w:eastAsia="zh-CN" w:bidi="hi-IN"/>
                <w14:ligatures w14:val="standardContextual"/>
              </w:rPr>
            </w:pPr>
            <w:r w:rsidRPr="00CE325F">
              <w:rPr>
                <w:rFonts w:ascii="Times New Roman" w:eastAsia="NSimSun" w:hAnsi="Times New Roman" w:cs="Times New Roman"/>
                <w:kern w:val="2"/>
                <w:lang w:val="pt-PT" w:eastAsia="zh-CN" w:bidi="hi-IN"/>
                <w14:ligatures w14:val="standardContextual"/>
              </w:rPr>
              <w:t xml:space="preserve">de cor preta, dotado de alma de aço, com dimensões nominais mínimas de 255 mm de comprimento por 80 mm de largura. Coluna: coluna para ajuste de altura e giro de 360º do assento à gás, com classificação de qualidade e segurança mínimas conforme Norma EN DIN 16955:2017, com curso vertical de ajuste de, no mínimo, 100 mm, dotada opcionalmente de telescópio para acabamento e proteção da coluna. Base de cinco patas Cadeira de escritório: Giratória Operacional do tipo B, com braços reguláveis, conforme ABNT NBR 13962/2018, com espaldar alto. Ajustes para os movimentos independentes para altura do assento, rodízios de duplo giro, giro de 360 graus do assento/encosto, altura dos braços, altura do encosto e inclinação do encosto, regulagens todas independentes. Encosto: estruturado em chassi de polipropileno injetado com aletas de reforços estruturais, estofamento em espuma flexível de poliuretano injetada moldada com espessura média predominante mínima de 40 mm. Dotado de carenagem para contra capa do encosto injetada em polipropileno, sem uso de perfil de bordos de PVC para acabamento e ou fixação da contra capa de encosto. Aspectos dimensionais e de funcionalidades do encosto: Largura mínima do encosto de 450 mm e extensão vertical mínima do encosto de 475 mm. Ajuste de altura do encosto: em no mínimo 6 pontos, com curso vertical mínimo de ajuste de 60 mm. Faixa de inclinação mínima do encosto: 25 graus. Assento: estruturado em compensado multilaminado anatômico de espessura média mínima de 12 mm, estofamento em espuma flexível de poliuretano injetada moldada, de espessura média predominante mínima de 40 mm, dotado de carenagem de contra capa para o assento injetada em polipropileno que proteja todo o contra assento e bordos. Fixação dos elementos ao chassi de assento através de parafusos e porcas garras com rosca métrica. Sem uso de perfil de bordos de PVC para acabamento e ou fixação da contra capa de assento. Aspectos dimensionais e de funcionalidades do assento: Largura e profundidade de superfície mínimas do assento de 470mm. Revestimento do assento e do encosto em tecido tipo crepe de fios de poliéster em cor a definir de acordo com a cartela do fabricante. Mecanismo: mecanismo operacional do tipo contato permanente que possibilite ajuste de altura do assento, ajuste de altura do encosto e ajuste de inclinação do encosto de maneira independentes entre si (mecanismo do tipo 02 alavancas), cujo material do suporte de encosto seja em aço com no mínimo 3,0 mm de espessura de parede e vincos de reforço estrutural. Mecanismo do tipo monobloco, ou seja, a porção do encosto deve estar unida permanentemente e não de modo a desacoplá-la do assento. Braços estruturados em corpo de aço carbono ou resina de engenharia ou outro material que comprovadamente suporte os ensaios da ABNT NBR 13962:2018, de cor preta, com pintura eletrostática a pó em caso de aço carbono, carenagem injetada em polipropileno, </w:t>
            </w:r>
            <w:r w:rsidRPr="00CE325F">
              <w:rPr>
                <w:rFonts w:ascii="Times New Roman" w:eastAsia="NSimSun" w:hAnsi="Times New Roman" w:cs="Times New Roman"/>
                <w:kern w:val="2"/>
                <w:lang w:val="pt-PT" w:eastAsia="zh-CN" w:bidi="hi-IN"/>
                <w14:ligatures w14:val="standardContextual"/>
              </w:rPr>
              <w:lastRenderedPageBreak/>
              <w:t xml:space="preserve">acionado por botão, com no mínimo 5 pontos de regulagem em altura, apoia braços ergonômico e anatômico, injetado em poliuretano texturizado de cor preta, dotado de alma de aço, com dimensões nominais mínimas de 255 mm de comprimento por 80 mm de largura. Coluna: coluna para ajuste de altura e giro de 360º do assento à gás, com classificação de qualidade e segurança mínimas conforme Norma EN DIN 16955:2017, com curso vertical de ajuste de, no mínimo, 100 mm, dotada opcionalmente de telescópio para acabamento e proteção da coluna. </w:t>
            </w:r>
            <w:r w:rsidRPr="00CE325F">
              <w:rPr>
                <w:rFonts w:ascii="Times New Roman" w:eastAsia="NSimSun" w:hAnsi="Times New Roman" w:cs="Times New Roman"/>
                <w:bCs/>
                <w:kern w:val="2"/>
                <w:lang w:val="pt-PT" w:eastAsia="zh-CN" w:bidi="hi-IN"/>
                <w14:ligatures w14:val="standardContextual"/>
              </w:rPr>
              <w:t>Base de cinco patas em aço tubular seção semi oblonga ou similar, com altura da viga de 30 mm e espessura de parede mínima de 1,50 mm, estampada e fundida à cônico ou anel ou anéis centrais para alojamento da coluna e com estampagem que permitem eficiente fixação do pino dos rodízios em uso de solda ou buchas plásticas. Aço pintado eletrostaticamente de cor preta e com carenagem única injetada em PP de cor preta para, pelo menos a porção superior das patas. Rodízios: de duplo giro do tipo “H” com eixo vertical de, no mínimo, 10 mm, com anel elástico metálico para fixação do rodízio à base sem o uso de bucha plástica ou solda, diâmetro das rodas de, no mínimo, 48 mm, com rodas duplas.</w:t>
            </w:r>
          </w:p>
          <w:p w14:paraId="5822B113"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val="pt-PT" w:eastAsia="zh-CN" w:bidi="hi-IN"/>
                <w14:ligatures w14:val="standardContextual"/>
              </w:rPr>
            </w:pPr>
          </w:p>
          <w:p w14:paraId="45F008CF"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val="pt-PT" w:eastAsia="zh-CN" w:bidi="hi-IN"/>
                <w14:ligatures w14:val="standardContextual"/>
              </w:rPr>
            </w:pPr>
            <w:r w:rsidRPr="00CE325F">
              <w:rPr>
                <w:rFonts w:ascii="Times New Roman" w:eastAsia="NSimSun" w:hAnsi="Times New Roman" w:cs="Times New Roman"/>
                <w:kern w:val="2"/>
                <w:lang w:val="pt-PT" w:eastAsia="zh-CN" w:bidi="hi-IN"/>
                <w14:ligatures w14:val="standardContextual"/>
              </w:rPr>
              <w:t>Para fins de aferição, o licitante deverá apresentar:</w:t>
            </w:r>
          </w:p>
          <w:p w14:paraId="248EBE0D"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val="pt-PT" w:eastAsia="zh-CN" w:bidi="hi-IN"/>
                <w14:ligatures w14:val="standardContextual"/>
              </w:rPr>
            </w:pPr>
            <w:r w:rsidRPr="00CE325F">
              <w:rPr>
                <w:rFonts w:ascii="Times New Roman" w:eastAsia="NSimSun" w:hAnsi="Times New Roman" w:cs="Times New Roman"/>
                <w:kern w:val="2"/>
                <w:lang w:val="pt-PT" w:eastAsia="zh-CN" w:bidi="hi-IN"/>
                <w14:ligatures w14:val="standardContextual"/>
              </w:rPr>
              <w:t>1. Laudo ergonômico, Ergonômico em conformidade com requisitos aplicáveis do subitem a NR-17, Portaria 423 de Outubro de 2021 ou 4.219 de Dezembro de 2022 do Ministério do Trabalho;</w:t>
            </w:r>
          </w:p>
          <w:p w14:paraId="131DABD4"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val="pt-PT" w:eastAsia="zh-CN" w:bidi="hi-IN"/>
                <w14:ligatures w14:val="standardContextual"/>
              </w:rPr>
            </w:pPr>
            <w:r w:rsidRPr="00CE325F">
              <w:rPr>
                <w:rFonts w:ascii="Times New Roman" w:eastAsia="NSimSun" w:hAnsi="Times New Roman" w:cs="Times New Roman"/>
                <w:kern w:val="2"/>
                <w:lang w:val="pt-PT" w:eastAsia="zh-CN" w:bidi="hi-IN"/>
                <w14:ligatures w14:val="standardContextual"/>
              </w:rPr>
              <w:t>2. Relatório de Ensaio para todos os requisitos aplicáveis da ABNT NBR 13962:2018.</w:t>
            </w:r>
          </w:p>
        </w:tc>
      </w:tr>
    </w:tbl>
    <w:p w14:paraId="11EF5677" w14:textId="77777777" w:rsidR="00CE325F" w:rsidRPr="00CE325F" w:rsidRDefault="00CE325F" w:rsidP="00CE325F">
      <w:pPr>
        <w:spacing w:line="360" w:lineRule="auto"/>
        <w:jc w:val="both"/>
        <w:rPr>
          <w:rFonts w:ascii="Times New Roman" w:eastAsia="Calibri" w:hAnsi="Times New Roman" w:cs="Times New Roman"/>
          <w:color w:val="FF0000"/>
          <w:kern w:val="2"/>
          <w:lang w:eastAsia="en-US"/>
          <w14:ligatures w14:val="standardContextual"/>
        </w:rPr>
      </w:pPr>
    </w:p>
    <w:p w14:paraId="25D4DF96" w14:textId="77777777" w:rsidR="00CE325F" w:rsidRPr="00CE325F" w:rsidRDefault="00CE325F" w:rsidP="00CE325F">
      <w:pPr>
        <w:spacing w:line="360" w:lineRule="auto"/>
        <w:jc w:val="both"/>
        <w:rPr>
          <w:rFonts w:ascii="Times New Roman" w:eastAsia="Calibri" w:hAnsi="Times New Roman" w:cs="Times New Roman"/>
          <w:b/>
          <w:bCs/>
          <w:kern w:val="2"/>
          <w:highlight w:val="lightGray"/>
          <w:lang w:eastAsia="en-US"/>
          <w14:ligatures w14:val="standardContextual"/>
        </w:rPr>
      </w:pPr>
      <w:r w:rsidRPr="00CE325F">
        <w:rPr>
          <w:rFonts w:ascii="Times New Roman" w:eastAsia="Calibri" w:hAnsi="Times New Roman" w:cs="Times New Roman"/>
          <w:b/>
          <w:bCs/>
          <w:kern w:val="2"/>
          <w:highlight w:val="lightGray"/>
          <w:lang w:eastAsia="en-US"/>
          <w14:ligatures w14:val="standardContextual"/>
        </w:rPr>
        <w:t xml:space="preserve">IV – </w:t>
      </w:r>
      <w:r w:rsidRPr="00CE325F">
        <w:rPr>
          <w:rFonts w:ascii="Times New Roman" w:eastAsia="Calibri" w:hAnsi="Times New Roman" w:cs="Times New Roman"/>
          <w:b/>
          <w:bCs/>
          <w:kern w:val="2"/>
          <w:highlight w:val="lightGray"/>
          <w:lang w:val="pt-PT" w:eastAsia="en-US"/>
          <w14:ligatures w14:val="standardContextual"/>
        </w:rPr>
        <w:t>LEVANTAMENTO DE MERCADO</w:t>
      </w:r>
      <w:r w:rsidRPr="00CE325F">
        <w:rPr>
          <w:rFonts w:ascii="Times New Roman" w:eastAsia="Calibri" w:hAnsi="Times New Roman" w:cs="Times New Roman"/>
          <w:b/>
          <w:bCs/>
          <w:kern w:val="2"/>
          <w:highlight w:val="lightGray"/>
          <w:lang w:eastAsia="en-US"/>
          <w14:ligatures w14:val="standardContextual"/>
        </w:rPr>
        <w:t>:</w:t>
      </w:r>
    </w:p>
    <w:p w14:paraId="7292347D"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4.1. Para fins de elaboração do Estudo Técnico Preliminar, procedeu-se ao levantamento de mercado com o objetivo de identificar e analisar as soluções disponíveis aptas a atender à necessidade da Câmara Municipal de Dores do Turvo quanto à adequação e modernização de seu mobiliário institucional.</w:t>
      </w:r>
    </w:p>
    <w:p w14:paraId="6DF485AF"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4.1.1. Inicialmente, avaliou-se a alternativa de manutenção corretiva e reaproveitamento do mobiliário atualmente existente, mediante consertos pontuais, substituição de componentes e ajustes estruturais. Todavia, tal solução revelou-se tecnicamente limitada e economicamente desvantajosa, uma vez que o mobiliário em uso apresenta desgaste acentuado e já superou parcela significativa de seu ciclo de vida útil, o que compromete sua funcionalidade, ergonomia e segurança. Ademais, a recorrência de manutenções não restabelece as condições ideais de uso, implica custos contínuos e não assegura a durabilidade necessária, resultando em baixo custo-benefício no médio e longo prazo.</w:t>
      </w:r>
    </w:p>
    <w:p w14:paraId="58B98887"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lastRenderedPageBreak/>
        <w:t>4.1.2. Outra solução analisada foi a locação de mobiliário, prática que, embora existente no mercado, não se mostrou compatível com as necessidades permanentes da Câmara Municipal. Trata-se de alternativa mais adequada para demandas temporárias ou eventos específicos, apresentando custo acumulado elevado quando considerada ao longo do tempo, além de limitações quanto à personalização, à padronização e à vida útil dos bens. Sob a ótica do ciclo de vida do objeto, a locação implica maior dispêndio financeiro no longo prazo, sem a correspondente incorporação patrimonial, o que a torna menos vantajosa para a Administração.</w:t>
      </w:r>
    </w:p>
    <w:p w14:paraId="60B789EB"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4.1.3. Por fim, examinou-se a solução consistente na aquisição de mobiliário novo, disponível de forma ampla e competitiva no mercado, com diversidade de fornecedores aptos a atender às especificações técnicas necessárias ao uso institucional. Essa alternativa permite à Administração selecionar bens com melhor relação entre custo, qualidade, durabilidade e garantia, considerando não apenas o valor inicial de aquisição, mas também os custos associados à manutenção, à reposição e à vida útil estimada dos produtos. A aquisição possibilita, ainda, a escolha de mobiliário ergonomicamente adequado, com padrões construtivos compatíveis com o uso contínuo, reduzindo riscos à saúde ocupacional e promovendo maior eficiência no desempenho das atividades administrativas e legislativas.</w:t>
      </w:r>
    </w:p>
    <w:p w14:paraId="7C32E544" w14:textId="77777777" w:rsidR="00CE325F" w:rsidRPr="00CE325F" w:rsidRDefault="00CE325F" w:rsidP="00CE325F">
      <w:pPr>
        <w:spacing w:line="360" w:lineRule="auto"/>
        <w:jc w:val="both"/>
        <w:rPr>
          <w:rFonts w:ascii="Times New Roman" w:eastAsia="Calibri" w:hAnsi="Times New Roman" w:cs="Times New Roman"/>
          <w:color w:val="FF0000"/>
          <w:kern w:val="2"/>
          <w:lang w:eastAsia="en-US"/>
          <w14:ligatures w14:val="standardContextual"/>
        </w:rPr>
      </w:pPr>
      <w:r w:rsidRPr="00CE325F">
        <w:rPr>
          <w:rFonts w:ascii="Times New Roman" w:eastAsia="Calibri" w:hAnsi="Times New Roman" w:cs="Times New Roman"/>
          <w:kern w:val="2"/>
          <w:lang w:eastAsia="en-US"/>
          <w14:ligatures w14:val="standardContextual"/>
        </w:rPr>
        <w:t>4.2. À luz da análise comparativa realizada, conclui-se que a aquisição de mobiliário configura a solução técnica e economicamente mais vantajosa para atender à necessidade da Câmara Municipal de Dores do Turvo, por apresentar melhor desempenho ao longo do ciclo de vida do objeto, maior previsibilidade de custos, incorporação patrimonial dos bens e aderência aos princípios da eficiência, da economicidade e do interesse público. Dessa forma, resta devidamente fundamentada a opção pela contratação pretendida, em conformidade com as diretrizes estabelecidas pela Lei nº 14.133/2021 e com as boas práticas de planejamento das contratações públicas.</w:t>
      </w:r>
    </w:p>
    <w:p w14:paraId="47926D4B" w14:textId="77777777" w:rsidR="00CE325F" w:rsidRPr="00CE325F" w:rsidRDefault="00CE325F" w:rsidP="00CE325F">
      <w:pPr>
        <w:spacing w:line="360" w:lineRule="auto"/>
        <w:jc w:val="both"/>
        <w:rPr>
          <w:rFonts w:ascii="Times New Roman" w:eastAsia="Calibri" w:hAnsi="Times New Roman" w:cs="Times New Roman"/>
          <w:color w:val="FF0000"/>
          <w:kern w:val="2"/>
          <w:lang w:eastAsia="en-US"/>
          <w14:ligatures w14:val="standardContextual"/>
        </w:rPr>
      </w:pPr>
    </w:p>
    <w:p w14:paraId="5777BF5F" w14:textId="77777777" w:rsidR="00CE325F" w:rsidRPr="00CE325F" w:rsidRDefault="00CE325F" w:rsidP="00CE325F">
      <w:pPr>
        <w:spacing w:line="360" w:lineRule="auto"/>
        <w:jc w:val="both"/>
        <w:rPr>
          <w:rFonts w:ascii="Times New Roman" w:eastAsia="Calibri" w:hAnsi="Times New Roman" w:cs="Times New Roman"/>
          <w:b/>
          <w:bCs/>
          <w:kern w:val="2"/>
          <w:highlight w:val="lightGray"/>
          <w:lang w:eastAsia="en-US"/>
          <w14:ligatures w14:val="standardContextual"/>
        </w:rPr>
      </w:pPr>
      <w:r w:rsidRPr="00CE325F">
        <w:rPr>
          <w:rFonts w:ascii="Times New Roman" w:eastAsia="Calibri" w:hAnsi="Times New Roman" w:cs="Times New Roman"/>
          <w:b/>
          <w:bCs/>
          <w:kern w:val="2"/>
          <w:highlight w:val="lightGray"/>
          <w:lang w:eastAsia="en-US"/>
          <w14:ligatures w14:val="standardContextual"/>
        </w:rPr>
        <w:t xml:space="preserve">V – </w:t>
      </w:r>
      <w:r w:rsidRPr="00CE325F">
        <w:rPr>
          <w:rFonts w:ascii="Times New Roman" w:eastAsia="Calibri" w:hAnsi="Times New Roman" w:cs="Times New Roman"/>
          <w:b/>
          <w:bCs/>
          <w:kern w:val="2"/>
          <w:highlight w:val="lightGray"/>
          <w:lang w:val="pt-PT" w:eastAsia="en-US"/>
          <w14:ligatures w14:val="standardContextual"/>
        </w:rPr>
        <w:t>DESCRIÇÃO DA SOLUÇÃO COMO UM TODO</w:t>
      </w:r>
      <w:r w:rsidRPr="00CE325F">
        <w:rPr>
          <w:rFonts w:ascii="Times New Roman" w:eastAsia="Calibri" w:hAnsi="Times New Roman" w:cs="Times New Roman"/>
          <w:b/>
          <w:bCs/>
          <w:kern w:val="2"/>
          <w:highlight w:val="lightGray"/>
          <w:lang w:eastAsia="en-US"/>
          <w14:ligatures w14:val="standardContextual"/>
        </w:rPr>
        <w:t>:</w:t>
      </w:r>
    </w:p>
    <w:p w14:paraId="27F57349"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5.1. O mobiliário a ser fornecido deverá ser novo, sem uso anterior, em conformidade com as especificações técnicas definidas nos instrumentos do processo de contratação, devendo apresentar desempenho adequado ao uso intensivo, estabilidade estrutural e durabilidade compatível com seu ciclo de vida útil, de modo a reduzir custos futuros com manutenção, substituição e reposição.</w:t>
      </w:r>
    </w:p>
    <w:p w14:paraId="0E546DD9"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lastRenderedPageBreak/>
        <w:t>5.2. O mobiliário deverá dispor de garantia mínima de 05 (cinco) anos, contados a partir do recebimento definitivo, abrangendo defeitos de fabricação, vícios ocultos, falhas estruturais e de funcionamento, obrigando-se a contratada a promover, sem ônus adicional para a Administração, o reparo, a substituição de componentes ou a troca integral do mobiliário, conforme o caso.</w:t>
      </w:r>
    </w:p>
    <w:p w14:paraId="5806C565"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5.3. Durante todo o período de garantia, a contratada deverá assegurar assistência técnica integral, compreendendo atendimento adequado, prazos razoáveis para solução de ocorrências e disponibilidade de peças ou componentes necessários à manutenção da funcionalidade dos bens, de forma a preservar o desempenho esperado ao longo do ciclo de vida do objeto contratado.</w:t>
      </w:r>
    </w:p>
    <w:p w14:paraId="16CF89F0"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5.4. A montagem e instalação do mobiliário serão de inteira responsabilidade da contratada, devendo ser realizadas nas dependências da Câmara Municipal de Dores do Turvo, por equipe qualificada, observadas as boas práticas técnicas, as normas de segurança e as orientações da Administração, garantindo que os bens sejam entregues em perfeitas condições de uso, prontos para utilização imediata.</w:t>
      </w:r>
    </w:p>
    <w:p w14:paraId="32EB7249"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5.5. O fornecimento deverá abranger todas as despesas necessárias à plena execução da solução, incluindo transporte, descarga, montagem, instalação, eventuais ajustes e retirada de resíduos, não sendo admitida a transferência de quaisquer ônus adicionais à contratante.</w:t>
      </w:r>
    </w:p>
    <w:p w14:paraId="0D8C39E8"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5.6. O prazo máximo para entrega, montagem e disponibilização do mobiliário em condições definitivas de uso será de até 30 (trinta) dias, contados da data de emissão da ordem de fornecimento ou instrumento equivalente, devendo a contratada observar rigorosamente o cronograma estabelecido, sob pena de aplicação das sanções cabíveis.</w:t>
      </w:r>
    </w:p>
    <w:p w14:paraId="57963586" w14:textId="77777777" w:rsidR="00CE325F" w:rsidRPr="00CE325F" w:rsidRDefault="00CE325F" w:rsidP="00CE325F">
      <w:pPr>
        <w:spacing w:line="360" w:lineRule="auto"/>
        <w:jc w:val="both"/>
        <w:rPr>
          <w:rFonts w:ascii="Times New Roman" w:eastAsia="Calibri" w:hAnsi="Times New Roman" w:cs="Times New Roman"/>
          <w:color w:val="FF0000"/>
          <w:kern w:val="2"/>
          <w:lang w:eastAsia="en-US"/>
          <w14:ligatures w14:val="standardContextual"/>
        </w:rPr>
      </w:pPr>
    </w:p>
    <w:p w14:paraId="38903105" w14:textId="77777777" w:rsidR="00CE325F" w:rsidRPr="00CE325F" w:rsidRDefault="00CE325F" w:rsidP="00CE325F">
      <w:pPr>
        <w:spacing w:line="360" w:lineRule="auto"/>
        <w:jc w:val="both"/>
        <w:rPr>
          <w:rFonts w:ascii="Times New Roman" w:eastAsia="Calibri" w:hAnsi="Times New Roman" w:cs="Times New Roman"/>
          <w:b/>
          <w:bCs/>
          <w:kern w:val="2"/>
          <w:highlight w:val="lightGray"/>
          <w:lang w:eastAsia="en-US"/>
          <w14:ligatures w14:val="standardContextual"/>
        </w:rPr>
      </w:pPr>
      <w:r w:rsidRPr="00CE325F">
        <w:rPr>
          <w:rFonts w:ascii="Times New Roman" w:eastAsia="Calibri" w:hAnsi="Times New Roman" w:cs="Times New Roman"/>
          <w:b/>
          <w:bCs/>
          <w:kern w:val="2"/>
          <w:highlight w:val="lightGray"/>
          <w:lang w:eastAsia="en-US"/>
          <w14:ligatures w14:val="standardContextual"/>
        </w:rPr>
        <w:t>VI – ESTIMATIVA DAS QUANTIDADES A SEREM CONTRATADAS:</w:t>
      </w:r>
    </w:p>
    <w:p w14:paraId="0EB55068"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6.1 Conforme levantamento da área técnica, a demanda da UNIDADE REQUISITANTE tem a seguinte característica:</w:t>
      </w:r>
    </w:p>
    <w:tbl>
      <w:tblPr>
        <w:tblW w:w="9345" w:type="dxa"/>
        <w:tblCellMar>
          <w:top w:w="55" w:type="dxa"/>
          <w:left w:w="55" w:type="dxa"/>
          <w:bottom w:w="55" w:type="dxa"/>
          <w:right w:w="55" w:type="dxa"/>
        </w:tblCellMar>
        <w:tblLook w:val="04A0" w:firstRow="1" w:lastRow="0" w:firstColumn="1" w:lastColumn="0" w:noHBand="0" w:noVBand="1"/>
      </w:tblPr>
      <w:tblGrid>
        <w:gridCol w:w="1271"/>
        <w:gridCol w:w="5860"/>
        <w:gridCol w:w="1373"/>
        <w:gridCol w:w="841"/>
      </w:tblGrid>
      <w:tr w:rsidR="00CE325F" w:rsidRPr="00CE325F" w14:paraId="223BBF54" w14:textId="77777777" w:rsidTr="00C76CCC">
        <w:trPr>
          <w:trHeight w:val="221"/>
        </w:trPr>
        <w:tc>
          <w:tcPr>
            <w:tcW w:w="1271" w:type="dxa"/>
            <w:tcBorders>
              <w:top w:val="single" w:sz="2" w:space="0" w:color="000000"/>
              <w:left w:val="single" w:sz="2" w:space="0" w:color="000000"/>
              <w:bottom w:val="single" w:sz="2" w:space="0" w:color="000000"/>
              <w:right w:val="nil"/>
            </w:tcBorders>
            <w:hideMark/>
          </w:tcPr>
          <w:p w14:paraId="5CDA531D"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ITEM</w:t>
            </w:r>
          </w:p>
        </w:tc>
        <w:tc>
          <w:tcPr>
            <w:tcW w:w="5860" w:type="dxa"/>
            <w:tcBorders>
              <w:top w:val="single" w:sz="2" w:space="0" w:color="000000"/>
              <w:left w:val="single" w:sz="2" w:space="0" w:color="000000"/>
              <w:bottom w:val="single" w:sz="2" w:space="0" w:color="000000"/>
              <w:right w:val="nil"/>
            </w:tcBorders>
            <w:hideMark/>
          </w:tcPr>
          <w:p w14:paraId="3EB35541"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DESCRIÇÃO</w:t>
            </w:r>
          </w:p>
        </w:tc>
        <w:tc>
          <w:tcPr>
            <w:tcW w:w="1373" w:type="dxa"/>
            <w:tcBorders>
              <w:top w:val="single" w:sz="2" w:space="0" w:color="000000"/>
              <w:left w:val="single" w:sz="2" w:space="0" w:color="000000"/>
              <w:bottom w:val="single" w:sz="2" w:space="0" w:color="000000"/>
              <w:right w:val="nil"/>
            </w:tcBorders>
            <w:hideMark/>
          </w:tcPr>
          <w:p w14:paraId="00DA70AA"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QUANT.</w:t>
            </w:r>
          </w:p>
        </w:tc>
        <w:tc>
          <w:tcPr>
            <w:tcW w:w="841" w:type="dxa"/>
            <w:tcBorders>
              <w:top w:val="single" w:sz="2" w:space="0" w:color="000000"/>
              <w:left w:val="single" w:sz="2" w:space="0" w:color="000000"/>
              <w:bottom w:val="single" w:sz="2" w:space="0" w:color="000000"/>
              <w:right w:val="single" w:sz="2" w:space="0" w:color="000000"/>
            </w:tcBorders>
            <w:hideMark/>
          </w:tcPr>
          <w:p w14:paraId="5720D943" w14:textId="77777777" w:rsidR="00CE325F" w:rsidRPr="00CE325F" w:rsidRDefault="00CE325F" w:rsidP="00CE325F">
            <w:pPr>
              <w:suppressLineNumbers/>
              <w:suppressAutoHyphens/>
              <w:ind w:firstLine="115"/>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UN.</w:t>
            </w:r>
          </w:p>
        </w:tc>
      </w:tr>
      <w:tr w:rsidR="00CE325F" w:rsidRPr="00CE325F" w14:paraId="60B74E20" w14:textId="77777777" w:rsidTr="00C76CCC">
        <w:trPr>
          <w:trHeight w:val="69"/>
        </w:trPr>
        <w:tc>
          <w:tcPr>
            <w:tcW w:w="1271" w:type="dxa"/>
            <w:tcBorders>
              <w:top w:val="single" w:sz="2" w:space="0" w:color="000000"/>
              <w:left w:val="single" w:sz="2" w:space="0" w:color="000000"/>
              <w:bottom w:val="single" w:sz="2" w:space="0" w:color="000000"/>
              <w:right w:val="nil"/>
            </w:tcBorders>
            <w:vAlign w:val="center"/>
          </w:tcPr>
          <w:p w14:paraId="6927AC3D"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001</w:t>
            </w:r>
          </w:p>
        </w:tc>
        <w:tc>
          <w:tcPr>
            <w:tcW w:w="5860" w:type="dxa"/>
            <w:tcBorders>
              <w:top w:val="single" w:sz="2" w:space="0" w:color="000000"/>
              <w:left w:val="single" w:sz="2" w:space="0" w:color="000000"/>
              <w:bottom w:val="single" w:sz="2" w:space="0" w:color="000000"/>
              <w:right w:val="nil"/>
            </w:tcBorders>
          </w:tcPr>
          <w:p w14:paraId="32079F3D" w14:textId="77777777" w:rsidR="00CE325F" w:rsidRPr="00CE325F" w:rsidRDefault="00CE325F" w:rsidP="00CE325F">
            <w:pPr>
              <w:suppressLineNumbers/>
              <w:suppressAutoHyphens/>
              <w:jc w:val="both"/>
              <w:textAlignment w:val="baseline"/>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Sala presidência:</w:t>
            </w:r>
          </w:p>
          <w:p w14:paraId="6974C365"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01- Mesa Oval com dimensões de 1400x800</w:t>
            </w:r>
          </w:p>
          <w:p w14:paraId="3F78EA89"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01- Mesa presidência com dimensões de 1500x500x800 </w:t>
            </w:r>
          </w:p>
          <w:p w14:paraId="1CCA5261"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01- Armário aéreo em L com dimensões de 1700x2000x600x350 </w:t>
            </w:r>
          </w:p>
          <w:p w14:paraId="18C70717"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01- Aparador auxiliar com dimensões de 900x800x500</w:t>
            </w:r>
          </w:p>
          <w:p w14:paraId="2667CB82"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lastRenderedPageBreak/>
              <w:t>01- Criado auxiliar</w:t>
            </w:r>
          </w:p>
          <w:p w14:paraId="76F6FF02"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01- Painel para apoio de Tv</w:t>
            </w:r>
          </w:p>
          <w:p w14:paraId="7CA1E62F"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Fabricação em MDF </w:t>
            </w:r>
          </w:p>
          <w:p w14:paraId="6A08A005"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Garantia de 5 anos</w:t>
            </w:r>
          </w:p>
        </w:tc>
        <w:tc>
          <w:tcPr>
            <w:tcW w:w="1373" w:type="dxa"/>
            <w:tcBorders>
              <w:top w:val="single" w:sz="2" w:space="0" w:color="000000"/>
              <w:left w:val="single" w:sz="2" w:space="0" w:color="000000"/>
              <w:bottom w:val="single" w:sz="2" w:space="0" w:color="000000"/>
              <w:right w:val="nil"/>
            </w:tcBorders>
            <w:vAlign w:val="center"/>
          </w:tcPr>
          <w:p w14:paraId="67EFBEE6"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lastRenderedPageBreak/>
              <w:t>CONJUNTO</w:t>
            </w:r>
          </w:p>
        </w:tc>
        <w:tc>
          <w:tcPr>
            <w:tcW w:w="841" w:type="dxa"/>
            <w:tcBorders>
              <w:top w:val="single" w:sz="2" w:space="0" w:color="000000"/>
              <w:left w:val="single" w:sz="2" w:space="0" w:color="000000"/>
              <w:bottom w:val="single" w:sz="2" w:space="0" w:color="000000"/>
              <w:right w:val="single" w:sz="2" w:space="0" w:color="000000"/>
            </w:tcBorders>
            <w:vAlign w:val="center"/>
          </w:tcPr>
          <w:p w14:paraId="737B6AA6"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01</w:t>
            </w:r>
          </w:p>
        </w:tc>
      </w:tr>
      <w:tr w:rsidR="00CE325F" w:rsidRPr="00CE325F" w14:paraId="72D7805E" w14:textId="77777777" w:rsidTr="00C76CCC">
        <w:trPr>
          <w:trHeight w:val="69"/>
        </w:trPr>
        <w:tc>
          <w:tcPr>
            <w:tcW w:w="1271" w:type="dxa"/>
            <w:tcBorders>
              <w:top w:val="single" w:sz="2" w:space="0" w:color="000000"/>
              <w:left w:val="single" w:sz="2" w:space="0" w:color="000000"/>
              <w:bottom w:val="single" w:sz="2" w:space="0" w:color="000000"/>
              <w:right w:val="nil"/>
            </w:tcBorders>
            <w:vAlign w:val="center"/>
          </w:tcPr>
          <w:p w14:paraId="733D0A26"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lastRenderedPageBreak/>
              <w:t>002</w:t>
            </w:r>
          </w:p>
        </w:tc>
        <w:tc>
          <w:tcPr>
            <w:tcW w:w="5860" w:type="dxa"/>
            <w:tcBorders>
              <w:top w:val="single" w:sz="2" w:space="0" w:color="000000"/>
              <w:left w:val="single" w:sz="2" w:space="0" w:color="000000"/>
              <w:bottom w:val="single" w:sz="2" w:space="0" w:color="000000"/>
              <w:right w:val="nil"/>
            </w:tcBorders>
          </w:tcPr>
          <w:p w14:paraId="07BB3C8F" w14:textId="77777777" w:rsidR="00CE325F" w:rsidRPr="00CE325F" w:rsidRDefault="00CE325F" w:rsidP="00CE325F">
            <w:pPr>
              <w:suppressLineNumbers/>
              <w:tabs>
                <w:tab w:val="left" w:pos="1380"/>
              </w:tabs>
              <w:suppressAutoHyphens/>
              <w:jc w:val="both"/>
              <w:textAlignment w:val="baseline"/>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Controladoria e contabilidade</w:t>
            </w:r>
          </w:p>
          <w:p w14:paraId="350EEB07" w14:textId="77777777" w:rsidR="00CE325F" w:rsidRPr="00CE325F" w:rsidRDefault="00CE325F" w:rsidP="00CE325F">
            <w:pPr>
              <w:suppressLineNumbers/>
              <w:tabs>
                <w:tab w:val="left" w:pos="1380"/>
              </w:tab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01- Balcão de atendimento com dimensões de 2500x500x800 02 - Bancada em L com dimensões de 3200x1700x500x800</w:t>
            </w:r>
          </w:p>
          <w:p w14:paraId="185B4469" w14:textId="77777777" w:rsidR="00CE325F" w:rsidRPr="00CE325F" w:rsidRDefault="00CE325F" w:rsidP="00CE325F">
            <w:pPr>
              <w:suppressLineNumbers/>
              <w:tabs>
                <w:tab w:val="left" w:pos="1380"/>
              </w:tab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04 - Criado auxiliares de rodízio de silicone com freio Fabricação em MDF </w:t>
            </w:r>
          </w:p>
          <w:p w14:paraId="005C33F5" w14:textId="77777777" w:rsidR="00CE325F" w:rsidRPr="00CE325F" w:rsidRDefault="00CE325F" w:rsidP="00CE325F">
            <w:pPr>
              <w:suppressLineNumbers/>
              <w:tabs>
                <w:tab w:val="left" w:pos="1380"/>
              </w:tab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Garantia de 5 anos</w:t>
            </w:r>
          </w:p>
        </w:tc>
        <w:tc>
          <w:tcPr>
            <w:tcW w:w="1373" w:type="dxa"/>
            <w:tcBorders>
              <w:top w:val="single" w:sz="2" w:space="0" w:color="000000"/>
              <w:left w:val="single" w:sz="2" w:space="0" w:color="000000"/>
              <w:bottom w:val="single" w:sz="2" w:space="0" w:color="000000"/>
              <w:right w:val="nil"/>
            </w:tcBorders>
            <w:vAlign w:val="center"/>
          </w:tcPr>
          <w:p w14:paraId="6C42003D"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CONJUNTO</w:t>
            </w:r>
          </w:p>
        </w:tc>
        <w:tc>
          <w:tcPr>
            <w:tcW w:w="841" w:type="dxa"/>
            <w:tcBorders>
              <w:top w:val="single" w:sz="2" w:space="0" w:color="000000"/>
              <w:left w:val="single" w:sz="2" w:space="0" w:color="000000"/>
              <w:bottom w:val="single" w:sz="2" w:space="0" w:color="000000"/>
              <w:right w:val="single" w:sz="2" w:space="0" w:color="000000"/>
            </w:tcBorders>
            <w:vAlign w:val="center"/>
          </w:tcPr>
          <w:p w14:paraId="3B1013E1"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01</w:t>
            </w:r>
          </w:p>
        </w:tc>
      </w:tr>
      <w:tr w:rsidR="00CE325F" w:rsidRPr="00CE325F" w14:paraId="69B2803A" w14:textId="77777777" w:rsidTr="00C76CCC">
        <w:trPr>
          <w:trHeight w:val="69"/>
        </w:trPr>
        <w:tc>
          <w:tcPr>
            <w:tcW w:w="1271" w:type="dxa"/>
            <w:tcBorders>
              <w:top w:val="single" w:sz="2" w:space="0" w:color="000000"/>
              <w:left w:val="single" w:sz="2" w:space="0" w:color="000000"/>
              <w:bottom w:val="single" w:sz="2" w:space="0" w:color="000000"/>
              <w:right w:val="nil"/>
            </w:tcBorders>
            <w:vAlign w:val="center"/>
          </w:tcPr>
          <w:p w14:paraId="506489FD"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003</w:t>
            </w:r>
          </w:p>
        </w:tc>
        <w:tc>
          <w:tcPr>
            <w:tcW w:w="5860" w:type="dxa"/>
            <w:tcBorders>
              <w:top w:val="single" w:sz="2" w:space="0" w:color="000000"/>
              <w:left w:val="single" w:sz="2" w:space="0" w:color="000000"/>
              <w:bottom w:val="single" w:sz="2" w:space="0" w:color="000000"/>
              <w:right w:val="nil"/>
            </w:tcBorders>
          </w:tcPr>
          <w:p w14:paraId="3C0E81DB" w14:textId="77777777" w:rsidR="00CE325F" w:rsidRPr="00CE325F" w:rsidRDefault="00CE325F" w:rsidP="00CE325F">
            <w:pPr>
              <w:suppressLineNumbers/>
              <w:suppressAutoHyphens/>
              <w:jc w:val="both"/>
              <w:textAlignment w:val="baseline"/>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Secretária</w:t>
            </w:r>
          </w:p>
          <w:p w14:paraId="13988B53"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03 - Arquivo com dimensões de 3800x500x2600 </w:t>
            </w:r>
          </w:p>
          <w:p w14:paraId="5E259DAE"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04 - Mesa em L com dimensões de 1200x1200x500</w:t>
            </w:r>
          </w:p>
          <w:p w14:paraId="641F14B2"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Fabricação em MDF </w:t>
            </w:r>
          </w:p>
          <w:p w14:paraId="1769CD81"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Garantia de 5 anos</w:t>
            </w:r>
          </w:p>
        </w:tc>
        <w:tc>
          <w:tcPr>
            <w:tcW w:w="1373" w:type="dxa"/>
            <w:tcBorders>
              <w:top w:val="single" w:sz="2" w:space="0" w:color="000000"/>
              <w:left w:val="single" w:sz="2" w:space="0" w:color="000000"/>
              <w:bottom w:val="single" w:sz="2" w:space="0" w:color="000000"/>
              <w:right w:val="nil"/>
            </w:tcBorders>
            <w:vAlign w:val="center"/>
          </w:tcPr>
          <w:p w14:paraId="50FD835D"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CONJUNTO</w:t>
            </w:r>
          </w:p>
        </w:tc>
        <w:tc>
          <w:tcPr>
            <w:tcW w:w="841" w:type="dxa"/>
            <w:tcBorders>
              <w:top w:val="single" w:sz="2" w:space="0" w:color="000000"/>
              <w:left w:val="single" w:sz="2" w:space="0" w:color="000000"/>
              <w:bottom w:val="single" w:sz="2" w:space="0" w:color="000000"/>
              <w:right w:val="single" w:sz="2" w:space="0" w:color="000000"/>
            </w:tcBorders>
            <w:vAlign w:val="center"/>
          </w:tcPr>
          <w:p w14:paraId="28A554CA"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01</w:t>
            </w:r>
          </w:p>
        </w:tc>
      </w:tr>
      <w:tr w:rsidR="00CE325F" w:rsidRPr="00CE325F" w14:paraId="6CE2ACDE" w14:textId="77777777" w:rsidTr="00C76CCC">
        <w:trPr>
          <w:trHeight w:val="69"/>
        </w:trPr>
        <w:tc>
          <w:tcPr>
            <w:tcW w:w="1271" w:type="dxa"/>
            <w:tcBorders>
              <w:top w:val="single" w:sz="2" w:space="0" w:color="000000"/>
              <w:left w:val="single" w:sz="2" w:space="0" w:color="000000"/>
              <w:bottom w:val="single" w:sz="2" w:space="0" w:color="000000"/>
              <w:right w:val="nil"/>
            </w:tcBorders>
            <w:vAlign w:val="center"/>
          </w:tcPr>
          <w:p w14:paraId="7FEE2FC5"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004</w:t>
            </w:r>
          </w:p>
        </w:tc>
        <w:tc>
          <w:tcPr>
            <w:tcW w:w="5860" w:type="dxa"/>
            <w:tcBorders>
              <w:top w:val="single" w:sz="2" w:space="0" w:color="000000"/>
              <w:left w:val="single" w:sz="2" w:space="0" w:color="000000"/>
              <w:bottom w:val="single" w:sz="2" w:space="0" w:color="000000"/>
              <w:right w:val="nil"/>
            </w:tcBorders>
          </w:tcPr>
          <w:p w14:paraId="6FAB9EAF" w14:textId="77777777" w:rsidR="00CE325F" w:rsidRPr="00CE325F" w:rsidRDefault="00CE325F" w:rsidP="00CE325F">
            <w:pPr>
              <w:suppressLineNumbers/>
              <w:suppressAutoHyphens/>
              <w:jc w:val="both"/>
              <w:textAlignment w:val="baseline"/>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Cozinha</w:t>
            </w:r>
          </w:p>
          <w:p w14:paraId="25F3A52C"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05 - Armário com nicho para micro-ondas e bancada com dimensões de 2120x350x2730 </w:t>
            </w:r>
          </w:p>
          <w:p w14:paraId="0F145DBB"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01-</w:t>
            </w:r>
            <w:r w:rsidRPr="00CE325F">
              <w:rPr>
                <w:rFonts w:ascii="Times New Roman" w:eastAsia="Calibri" w:hAnsi="Times New Roman" w:cs="Times New Roman"/>
                <w:kern w:val="2"/>
                <w:lang w:eastAsia="en-US"/>
                <w14:ligatures w14:val="standardContextual"/>
              </w:rPr>
              <w:tab/>
              <w:t xml:space="preserve">Mesa oval com dimensões de 1400x800x800 Fabricação em MDF </w:t>
            </w:r>
          </w:p>
          <w:p w14:paraId="1B5C931F"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Garantia de 5 anos</w:t>
            </w:r>
          </w:p>
        </w:tc>
        <w:tc>
          <w:tcPr>
            <w:tcW w:w="1373" w:type="dxa"/>
            <w:tcBorders>
              <w:top w:val="single" w:sz="2" w:space="0" w:color="000000"/>
              <w:left w:val="single" w:sz="2" w:space="0" w:color="000000"/>
              <w:bottom w:val="single" w:sz="2" w:space="0" w:color="000000"/>
              <w:right w:val="nil"/>
            </w:tcBorders>
            <w:vAlign w:val="center"/>
          </w:tcPr>
          <w:p w14:paraId="4984CAFA"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CONJUNTO</w:t>
            </w:r>
          </w:p>
        </w:tc>
        <w:tc>
          <w:tcPr>
            <w:tcW w:w="841" w:type="dxa"/>
            <w:tcBorders>
              <w:top w:val="single" w:sz="2" w:space="0" w:color="000000"/>
              <w:left w:val="single" w:sz="2" w:space="0" w:color="000000"/>
              <w:bottom w:val="single" w:sz="2" w:space="0" w:color="000000"/>
              <w:right w:val="single" w:sz="2" w:space="0" w:color="000000"/>
            </w:tcBorders>
            <w:vAlign w:val="center"/>
          </w:tcPr>
          <w:p w14:paraId="066BB3F0"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01</w:t>
            </w:r>
          </w:p>
        </w:tc>
      </w:tr>
      <w:tr w:rsidR="00CE325F" w:rsidRPr="00CE325F" w14:paraId="74D28C31" w14:textId="77777777" w:rsidTr="00C76CCC">
        <w:trPr>
          <w:trHeight w:val="69"/>
        </w:trPr>
        <w:tc>
          <w:tcPr>
            <w:tcW w:w="1271" w:type="dxa"/>
            <w:tcBorders>
              <w:top w:val="single" w:sz="2" w:space="0" w:color="000000"/>
              <w:left w:val="single" w:sz="2" w:space="0" w:color="000000"/>
              <w:bottom w:val="single" w:sz="2" w:space="0" w:color="000000"/>
              <w:right w:val="nil"/>
            </w:tcBorders>
            <w:vAlign w:val="center"/>
          </w:tcPr>
          <w:p w14:paraId="4F0EA0B5"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005</w:t>
            </w:r>
          </w:p>
        </w:tc>
        <w:tc>
          <w:tcPr>
            <w:tcW w:w="5860" w:type="dxa"/>
            <w:tcBorders>
              <w:top w:val="single" w:sz="2" w:space="0" w:color="000000"/>
              <w:left w:val="single" w:sz="2" w:space="0" w:color="000000"/>
              <w:bottom w:val="single" w:sz="2" w:space="0" w:color="000000"/>
              <w:right w:val="nil"/>
            </w:tcBorders>
          </w:tcPr>
          <w:p w14:paraId="7F38147F" w14:textId="77777777" w:rsidR="00CE325F" w:rsidRPr="00CE325F" w:rsidRDefault="00CE325F" w:rsidP="00CE325F">
            <w:pPr>
              <w:suppressLineNumbers/>
              <w:suppressAutoHyphens/>
              <w:jc w:val="both"/>
              <w:textAlignment w:val="baseline"/>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Banheiros</w:t>
            </w:r>
          </w:p>
          <w:p w14:paraId="257736B0"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02 - Armário aéreo com portas de espelho com dimensões de 700x350x600 </w:t>
            </w:r>
          </w:p>
          <w:p w14:paraId="6979BCCD"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Fabricação em MDF </w:t>
            </w:r>
          </w:p>
          <w:p w14:paraId="7E4CED85" w14:textId="77777777" w:rsidR="00CE325F" w:rsidRPr="00CE325F" w:rsidRDefault="00CE325F" w:rsidP="00CE325F">
            <w:pPr>
              <w:suppressLineNumbers/>
              <w:suppressAutoHyphens/>
              <w:jc w:val="both"/>
              <w:textAlignment w:val="baseline"/>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Garantia de 5 anos</w:t>
            </w:r>
          </w:p>
        </w:tc>
        <w:tc>
          <w:tcPr>
            <w:tcW w:w="1373" w:type="dxa"/>
            <w:tcBorders>
              <w:top w:val="single" w:sz="2" w:space="0" w:color="000000"/>
              <w:left w:val="single" w:sz="2" w:space="0" w:color="000000"/>
              <w:bottom w:val="single" w:sz="2" w:space="0" w:color="000000"/>
              <w:right w:val="nil"/>
            </w:tcBorders>
            <w:vAlign w:val="center"/>
          </w:tcPr>
          <w:p w14:paraId="6840FA7B"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CONJUNTO</w:t>
            </w:r>
          </w:p>
        </w:tc>
        <w:tc>
          <w:tcPr>
            <w:tcW w:w="841" w:type="dxa"/>
            <w:tcBorders>
              <w:top w:val="single" w:sz="2" w:space="0" w:color="000000"/>
              <w:left w:val="single" w:sz="2" w:space="0" w:color="000000"/>
              <w:bottom w:val="single" w:sz="2" w:space="0" w:color="000000"/>
              <w:right w:val="single" w:sz="2" w:space="0" w:color="000000"/>
            </w:tcBorders>
            <w:vAlign w:val="center"/>
          </w:tcPr>
          <w:p w14:paraId="1FD62191"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01</w:t>
            </w:r>
          </w:p>
        </w:tc>
      </w:tr>
      <w:tr w:rsidR="00CE325F" w:rsidRPr="00CE325F" w14:paraId="638E3198" w14:textId="77777777" w:rsidTr="00C76CCC">
        <w:trPr>
          <w:trHeight w:val="69"/>
        </w:trPr>
        <w:tc>
          <w:tcPr>
            <w:tcW w:w="1271" w:type="dxa"/>
            <w:tcBorders>
              <w:top w:val="single" w:sz="2" w:space="0" w:color="000000"/>
              <w:left w:val="single" w:sz="2" w:space="0" w:color="000000"/>
              <w:bottom w:val="single" w:sz="2" w:space="0" w:color="000000"/>
              <w:right w:val="nil"/>
            </w:tcBorders>
            <w:vAlign w:val="center"/>
          </w:tcPr>
          <w:p w14:paraId="4C592FCF"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006</w:t>
            </w:r>
          </w:p>
        </w:tc>
        <w:tc>
          <w:tcPr>
            <w:tcW w:w="5860" w:type="dxa"/>
            <w:tcBorders>
              <w:top w:val="single" w:sz="2" w:space="0" w:color="000000"/>
              <w:left w:val="single" w:sz="2" w:space="0" w:color="000000"/>
              <w:bottom w:val="single" w:sz="2" w:space="0" w:color="000000"/>
              <w:right w:val="nil"/>
            </w:tcBorders>
          </w:tcPr>
          <w:p w14:paraId="148BE35B" w14:textId="77777777" w:rsidR="00CE325F" w:rsidRPr="00CE325F" w:rsidRDefault="00CE325F" w:rsidP="00CE325F">
            <w:pPr>
              <w:suppressLineNumbers/>
              <w:suppressAutoHyphens/>
              <w:jc w:val="both"/>
              <w:textAlignment w:val="baseline"/>
              <w:rPr>
                <w:rFonts w:ascii="Times New Roman" w:eastAsia="NSimSun" w:hAnsi="Times New Roman" w:cs="Times New Roman"/>
                <w:b/>
                <w:bCs/>
                <w:kern w:val="2"/>
                <w:lang w:val="pt-PT" w:eastAsia="zh-CN" w:bidi="hi-IN"/>
                <w14:ligatures w14:val="standardContextual"/>
              </w:rPr>
            </w:pPr>
            <w:r w:rsidRPr="00CE325F">
              <w:rPr>
                <w:rFonts w:ascii="Times New Roman" w:eastAsia="NSimSun" w:hAnsi="Times New Roman" w:cs="Times New Roman"/>
                <w:b/>
                <w:bCs/>
                <w:kern w:val="2"/>
                <w:lang w:val="pt-PT" w:eastAsia="zh-CN" w:bidi="hi-IN"/>
                <w14:ligatures w14:val="standardContextual"/>
              </w:rPr>
              <w:t>Recepção</w:t>
            </w:r>
          </w:p>
          <w:p w14:paraId="559DD4A7"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val="pt-PT" w:eastAsia="zh-CN" w:bidi="hi-IN"/>
                <w14:ligatures w14:val="standardContextual"/>
              </w:rPr>
            </w:pPr>
            <w:r w:rsidRPr="00CE325F">
              <w:rPr>
                <w:rFonts w:ascii="Times New Roman" w:eastAsia="NSimSun" w:hAnsi="Times New Roman" w:cs="Times New Roman"/>
                <w:kern w:val="2"/>
                <w:lang w:val="pt-PT" w:eastAsia="zh-CN" w:bidi="hi-IN"/>
                <w14:ligatures w14:val="standardContextual"/>
              </w:rPr>
              <w:t xml:space="preserve">07 - Balcão para atendimento com dimensões de 2000x5000x800 </w:t>
            </w:r>
          </w:p>
          <w:p w14:paraId="22F3E628"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val="pt-PT" w:eastAsia="zh-CN" w:bidi="hi-IN"/>
                <w14:ligatures w14:val="standardContextual"/>
              </w:rPr>
            </w:pPr>
            <w:r w:rsidRPr="00CE325F">
              <w:rPr>
                <w:rFonts w:ascii="Times New Roman" w:eastAsia="NSimSun" w:hAnsi="Times New Roman" w:cs="Times New Roman"/>
                <w:kern w:val="2"/>
                <w:lang w:val="pt-PT" w:eastAsia="zh-CN" w:bidi="hi-IN"/>
                <w14:ligatures w14:val="standardContextual"/>
              </w:rPr>
              <w:t>08 - Criado auxiliar com rodízio de silicone e freio</w:t>
            </w:r>
          </w:p>
          <w:p w14:paraId="01D15E0F"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val="pt-PT" w:eastAsia="zh-CN" w:bidi="hi-IN"/>
                <w14:ligatures w14:val="standardContextual"/>
              </w:rPr>
            </w:pPr>
            <w:r w:rsidRPr="00CE325F">
              <w:rPr>
                <w:rFonts w:ascii="Times New Roman" w:eastAsia="NSimSun" w:hAnsi="Times New Roman" w:cs="Times New Roman"/>
                <w:kern w:val="2"/>
                <w:lang w:val="pt-PT" w:eastAsia="zh-CN" w:bidi="hi-IN"/>
                <w14:ligatures w14:val="standardContextual"/>
              </w:rPr>
              <w:t xml:space="preserve">Fabricacao em MDF </w:t>
            </w:r>
          </w:p>
          <w:p w14:paraId="58120A8A"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val="pt-PT" w:eastAsia="zh-CN" w:bidi="hi-IN"/>
                <w14:ligatures w14:val="standardContextual"/>
              </w:rPr>
              <w:t>Garantia de 5 anos</w:t>
            </w:r>
          </w:p>
        </w:tc>
        <w:tc>
          <w:tcPr>
            <w:tcW w:w="1373" w:type="dxa"/>
            <w:tcBorders>
              <w:top w:val="single" w:sz="2" w:space="0" w:color="000000"/>
              <w:left w:val="single" w:sz="2" w:space="0" w:color="000000"/>
              <w:bottom w:val="single" w:sz="2" w:space="0" w:color="000000"/>
              <w:right w:val="nil"/>
            </w:tcBorders>
            <w:vAlign w:val="center"/>
          </w:tcPr>
          <w:p w14:paraId="472B269A"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CONJUNTO</w:t>
            </w:r>
          </w:p>
        </w:tc>
        <w:tc>
          <w:tcPr>
            <w:tcW w:w="841" w:type="dxa"/>
            <w:tcBorders>
              <w:top w:val="single" w:sz="2" w:space="0" w:color="000000"/>
              <w:left w:val="single" w:sz="2" w:space="0" w:color="000000"/>
              <w:bottom w:val="single" w:sz="2" w:space="0" w:color="000000"/>
              <w:right w:val="single" w:sz="2" w:space="0" w:color="000000"/>
            </w:tcBorders>
            <w:vAlign w:val="center"/>
          </w:tcPr>
          <w:p w14:paraId="5D74C3F3"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01</w:t>
            </w:r>
          </w:p>
        </w:tc>
      </w:tr>
      <w:tr w:rsidR="00CE325F" w:rsidRPr="00CE325F" w14:paraId="10E2BDD9" w14:textId="77777777" w:rsidTr="00C76CCC">
        <w:trPr>
          <w:trHeight w:val="69"/>
        </w:trPr>
        <w:tc>
          <w:tcPr>
            <w:tcW w:w="1271" w:type="dxa"/>
            <w:tcBorders>
              <w:top w:val="single" w:sz="2" w:space="0" w:color="000000"/>
              <w:left w:val="single" w:sz="2" w:space="0" w:color="000000"/>
              <w:bottom w:val="single" w:sz="2" w:space="0" w:color="000000"/>
              <w:right w:val="nil"/>
            </w:tcBorders>
            <w:vAlign w:val="center"/>
          </w:tcPr>
          <w:p w14:paraId="611178C5"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007</w:t>
            </w:r>
          </w:p>
        </w:tc>
        <w:tc>
          <w:tcPr>
            <w:tcW w:w="5860" w:type="dxa"/>
            <w:tcBorders>
              <w:top w:val="single" w:sz="2" w:space="0" w:color="000000"/>
              <w:left w:val="single" w:sz="2" w:space="0" w:color="000000"/>
              <w:bottom w:val="single" w:sz="2" w:space="0" w:color="000000"/>
              <w:right w:val="nil"/>
            </w:tcBorders>
          </w:tcPr>
          <w:p w14:paraId="765314A0" w14:textId="77777777" w:rsidR="00CE325F" w:rsidRPr="00CE325F" w:rsidRDefault="00CE325F" w:rsidP="00CE325F">
            <w:pPr>
              <w:suppressLineNumbers/>
              <w:suppressAutoHyphens/>
              <w:jc w:val="both"/>
              <w:textAlignment w:val="baseline"/>
              <w:rPr>
                <w:rFonts w:ascii="Times New Roman" w:eastAsia="NSimSun" w:hAnsi="Times New Roman" w:cs="Times New Roman"/>
                <w:b/>
                <w:bCs/>
                <w:kern w:val="2"/>
                <w:lang w:eastAsia="zh-CN" w:bidi="hi-IN"/>
                <w14:ligatures w14:val="standardContextual"/>
              </w:rPr>
            </w:pPr>
            <w:r w:rsidRPr="00CE325F">
              <w:rPr>
                <w:rFonts w:ascii="Times New Roman" w:eastAsia="NSimSun" w:hAnsi="Times New Roman" w:cs="Times New Roman"/>
                <w:b/>
                <w:bCs/>
                <w:kern w:val="2"/>
                <w:lang w:eastAsia="zh-CN" w:bidi="hi-IN"/>
                <w14:ligatures w14:val="standardContextual"/>
              </w:rPr>
              <w:t>Longarina auditório 5 lugares</w:t>
            </w:r>
          </w:p>
          <w:p w14:paraId="6C4B3003"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 xml:space="preserve">Tubo 50x30 reforçado, solda </w:t>
            </w:r>
            <w:proofErr w:type="spellStart"/>
            <w:r w:rsidRPr="00CE325F">
              <w:rPr>
                <w:rFonts w:ascii="Times New Roman" w:eastAsia="NSimSun" w:hAnsi="Times New Roman" w:cs="Times New Roman"/>
                <w:kern w:val="2"/>
                <w:lang w:eastAsia="zh-CN" w:bidi="hi-IN"/>
                <w14:ligatures w14:val="standardContextual"/>
              </w:rPr>
              <w:t>mig</w:t>
            </w:r>
            <w:proofErr w:type="spellEnd"/>
            <w:r w:rsidRPr="00CE325F">
              <w:rPr>
                <w:rFonts w:ascii="Times New Roman" w:eastAsia="NSimSun" w:hAnsi="Times New Roman" w:cs="Times New Roman"/>
                <w:kern w:val="2"/>
                <w:lang w:eastAsia="zh-CN" w:bidi="hi-IN"/>
                <w14:ligatures w14:val="standardContextual"/>
              </w:rPr>
              <w:t>, pintura epóxi, assento e encosto com espuma injetada e madeira compensada, bordado personalizado com brasão do órgão.</w:t>
            </w:r>
          </w:p>
          <w:p w14:paraId="1B7DE6E4"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 xml:space="preserve">Cor: a definir </w:t>
            </w:r>
          </w:p>
          <w:p w14:paraId="480F7FC9"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Garantia de 5 anos</w:t>
            </w:r>
          </w:p>
        </w:tc>
        <w:tc>
          <w:tcPr>
            <w:tcW w:w="1373" w:type="dxa"/>
            <w:tcBorders>
              <w:top w:val="single" w:sz="2" w:space="0" w:color="000000"/>
              <w:left w:val="single" w:sz="2" w:space="0" w:color="000000"/>
              <w:bottom w:val="single" w:sz="2" w:space="0" w:color="000000"/>
              <w:right w:val="nil"/>
            </w:tcBorders>
            <w:vAlign w:val="center"/>
          </w:tcPr>
          <w:p w14:paraId="15A61C63"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CONJUNTO</w:t>
            </w:r>
          </w:p>
        </w:tc>
        <w:tc>
          <w:tcPr>
            <w:tcW w:w="841" w:type="dxa"/>
            <w:tcBorders>
              <w:top w:val="single" w:sz="2" w:space="0" w:color="000000"/>
              <w:left w:val="single" w:sz="2" w:space="0" w:color="000000"/>
              <w:bottom w:val="single" w:sz="2" w:space="0" w:color="000000"/>
              <w:right w:val="single" w:sz="2" w:space="0" w:color="000000"/>
            </w:tcBorders>
            <w:vAlign w:val="center"/>
          </w:tcPr>
          <w:p w14:paraId="209BB7B1"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08</w:t>
            </w:r>
          </w:p>
        </w:tc>
      </w:tr>
      <w:tr w:rsidR="00CE325F" w:rsidRPr="00CE325F" w14:paraId="23D7675F" w14:textId="77777777" w:rsidTr="00C76CCC">
        <w:trPr>
          <w:trHeight w:val="69"/>
        </w:trPr>
        <w:tc>
          <w:tcPr>
            <w:tcW w:w="1271" w:type="dxa"/>
            <w:tcBorders>
              <w:top w:val="single" w:sz="2" w:space="0" w:color="000000"/>
              <w:left w:val="single" w:sz="2" w:space="0" w:color="000000"/>
              <w:bottom w:val="single" w:sz="2" w:space="0" w:color="000000"/>
              <w:right w:val="nil"/>
            </w:tcBorders>
            <w:vAlign w:val="center"/>
          </w:tcPr>
          <w:p w14:paraId="6599D850"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t>008</w:t>
            </w:r>
          </w:p>
        </w:tc>
        <w:tc>
          <w:tcPr>
            <w:tcW w:w="5860" w:type="dxa"/>
            <w:tcBorders>
              <w:top w:val="single" w:sz="2" w:space="0" w:color="000000"/>
              <w:left w:val="single" w:sz="2" w:space="0" w:color="000000"/>
              <w:bottom w:val="single" w:sz="2" w:space="0" w:color="000000"/>
              <w:right w:val="nil"/>
            </w:tcBorders>
          </w:tcPr>
          <w:p w14:paraId="5A0C74E4" w14:textId="77777777" w:rsidR="00CE325F" w:rsidRPr="00CE325F" w:rsidRDefault="00CE325F" w:rsidP="00CE325F">
            <w:pPr>
              <w:suppressLineNumbers/>
              <w:suppressAutoHyphens/>
              <w:jc w:val="both"/>
              <w:textAlignment w:val="baseline"/>
              <w:rPr>
                <w:rFonts w:ascii="Times New Roman" w:eastAsia="NSimSun" w:hAnsi="Times New Roman" w:cs="Times New Roman"/>
                <w:b/>
                <w:bCs/>
                <w:kern w:val="2"/>
                <w:lang w:eastAsia="zh-CN" w:bidi="hi-IN"/>
                <w14:ligatures w14:val="standardContextual"/>
              </w:rPr>
            </w:pPr>
            <w:r w:rsidRPr="00CE325F">
              <w:rPr>
                <w:rFonts w:ascii="Times New Roman" w:eastAsia="NSimSun" w:hAnsi="Times New Roman" w:cs="Times New Roman"/>
                <w:b/>
                <w:bCs/>
                <w:kern w:val="2"/>
                <w:lang w:eastAsia="zh-CN" w:bidi="hi-IN"/>
                <w14:ligatures w14:val="standardContextual"/>
              </w:rPr>
              <w:t>Cadeira fixa</w:t>
            </w:r>
          </w:p>
          <w:p w14:paraId="2AED2406"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 xml:space="preserve">Cadeira fixa de diálogo com encosto médio e braços fixos. </w:t>
            </w:r>
            <w:r w:rsidRPr="00CE325F">
              <w:rPr>
                <w:rFonts w:ascii="Times New Roman" w:eastAsia="NSimSun" w:hAnsi="Times New Roman" w:cs="Times New Roman"/>
                <w:kern w:val="2"/>
                <w:u w:val="single"/>
                <w:lang w:eastAsia="zh-CN" w:bidi="hi-IN"/>
                <w14:ligatures w14:val="standardContextual"/>
              </w:rPr>
              <w:lastRenderedPageBreak/>
              <w:t>Encosto:</w:t>
            </w:r>
            <w:r w:rsidRPr="00CE325F">
              <w:rPr>
                <w:rFonts w:ascii="Times New Roman" w:eastAsia="NSimSun" w:hAnsi="Times New Roman" w:cs="Times New Roman"/>
                <w:kern w:val="2"/>
                <w:lang w:eastAsia="zh-CN" w:bidi="hi-IN"/>
                <w14:ligatures w14:val="standardContextual"/>
              </w:rPr>
              <w:t xml:space="preserve"> estruturado em chassi de polipropileno injetado com aletas de reforços estruturais, estofamento em espuma flexível de poliuretano injetada moldada com espessura média predominante de, no mínimo, 40 mm e dotado de carenagem para contracapa do encosto injetada em polipropileno que deixe inacessível e não aparente os pontos de fixação do extensor de encosto no chassi do espaldar e que cubra o mesmo extensor, não deixando-o aparente. Largura mínima do encosto de 430 mm, extensão vertical mínima do encosto de 470 mm. </w:t>
            </w:r>
            <w:r w:rsidRPr="00CE325F">
              <w:rPr>
                <w:rFonts w:ascii="Times New Roman" w:eastAsia="NSimSun" w:hAnsi="Times New Roman" w:cs="Times New Roman"/>
                <w:kern w:val="2"/>
                <w:u w:val="single"/>
                <w:lang w:eastAsia="zh-CN" w:bidi="hi-IN"/>
                <w14:ligatures w14:val="standardContextual"/>
              </w:rPr>
              <w:t>Assento:</w:t>
            </w:r>
            <w:r w:rsidRPr="00CE325F">
              <w:rPr>
                <w:rFonts w:ascii="Times New Roman" w:eastAsia="NSimSun" w:hAnsi="Times New Roman" w:cs="Times New Roman"/>
                <w:kern w:val="2"/>
                <w:lang w:eastAsia="zh-CN" w:bidi="hi-IN"/>
                <w14:ligatures w14:val="standardContextual"/>
              </w:rPr>
              <w:t xml:space="preserve"> estruturado em chassi de polipropileno injetado com aletas de reforços estruturais ou em compensado </w:t>
            </w:r>
            <w:proofErr w:type="spellStart"/>
            <w:r w:rsidRPr="00CE325F">
              <w:rPr>
                <w:rFonts w:ascii="Times New Roman" w:eastAsia="NSimSun" w:hAnsi="Times New Roman" w:cs="Times New Roman"/>
                <w:kern w:val="2"/>
                <w:lang w:eastAsia="zh-CN" w:bidi="hi-IN"/>
                <w14:ligatures w14:val="standardContextual"/>
              </w:rPr>
              <w:t>multilaminado</w:t>
            </w:r>
            <w:proofErr w:type="spellEnd"/>
            <w:r w:rsidRPr="00CE325F">
              <w:rPr>
                <w:rFonts w:ascii="Times New Roman" w:eastAsia="NSimSun" w:hAnsi="Times New Roman" w:cs="Times New Roman"/>
                <w:kern w:val="2"/>
                <w:lang w:eastAsia="zh-CN" w:bidi="hi-IN"/>
                <w14:ligatures w14:val="standardContextual"/>
              </w:rPr>
              <w:t xml:space="preserve"> anatômico de espessura mínima de 12 mm, estofamento em espuma flexível de poliuretano injetada moldada com 40 mm de espessura mínima média predominante com contracapa para o assento injetada em polipropileno que proteja todo o contra assento e bordos. Fixação dos elementos ao chassi de assento através de parafusos e porcas garras com rosca métrica. Não será tolerado o uso de perfil de bordos de PVC para acabamento e ou fixação da contracapa de assento. Largura mínima útil de 460 mm e profundidade de superfície mínima de 450 mm.</w:t>
            </w:r>
          </w:p>
          <w:p w14:paraId="668BC1CF"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Revestimento do assento e do encosto em laminado sintético de PVC espalmado sobre malha em cor a definir de acordo com a cartela do fabricante. Suporte do encosto em chapa de aço vincada com largura mínima de 75 mm e espessura mínima de 6,35 mm ou em peça tubular seção oval, oblonga ou elíptica com dimensões mínimas de 18 x 43 x 1,50 mm com reforço interno maciço ou tubular, oval ou cilíndrico, de diâmetro mínimo de 12,70 mm, ambas as opções devem ser pintadas em pintura eletrostática de cor preta e dotada de carenagem plástica injetada em polipropileno (não serão aceitas capas sanfonadas feitas por sopro).</w:t>
            </w:r>
          </w:p>
          <w:p w14:paraId="1A9714EB"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 xml:space="preserve">Suporte de encosto deve apresentar resistência compatível com as preconizações da ABN NBR 13962:2018, no mínimo. Braços fixos poligonais fechados, estruturados em alma de aço ou em termoplástico de engenharia, compatível com a resistência preconizada pela ABNT NBR 13962:2018, no mínimo, sendo a sua estrutura totalmente recoberta por poliuretano injetado de pele integral, com textura e de cor preta e com dimensionais mínimos conforme preconizado pela ABNT NBR 13962:2018. Estrutura fixa do tipo balanço ou balancim, ou “S” ou “C”, </w:t>
            </w:r>
            <w:r w:rsidRPr="00CE325F">
              <w:rPr>
                <w:rFonts w:ascii="Times New Roman" w:eastAsia="NSimSun" w:hAnsi="Times New Roman" w:cs="Times New Roman"/>
                <w:kern w:val="2"/>
                <w:lang w:eastAsia="zh-CN" w:bidi="hi-IN"/>
                <w14:ligatures w14:val="standardContextual"/>
              </w:rPr>
              <w:lastRenderedPageBreak/>
              <w:t>onde o assento fica em suspensão ou “balanço”, para reuniões, interlocução, espera, sendo a plataforma do assento no formato de flange universal estampada em chapa de aço de no mínimo 2,20 mm e armação em aço tubular de seção elíptica ou circular com bitola externa mínima de 25,40 mm e parede de no mínimo 2,20 mm. Dotada de no mínimo 04 sapatas injetadas em termoplástico preto e tratamento dos elementos metálicos por pintura eletrostática a pó. Solda dos elementos metálicos da estrutura no mínimo do tipo MIG/MAG. Cor: a definir.</w:t>
            </w:r>
          </w:p>
          <w:p w14:paraId="310A325F"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Garantia de 5 anos</w:t>
            </w:r>
          </w:p>
        </w:tc>
        <w:tc>
          <w:tcPr>
            <w:tcW w:w="1373" w:type="dxa"/>
            <w:tcBorders>
              <w:top w:val="single" w:sz="2" w:space="0" w:color="000000"/>
              <w:left w:val="single" w:sz="2" w:space="0" w:color="000000"/>
              <w:bottom w:val="single" w:sz="2" w:space="0" w:color="000000"/>
              <w:right w:val="nil"/>
            </w:tcBorders>
            <w:vAlign w:val="center"/>
          </w:tcPr>
          <w:p w14:paraId="6F3B266C"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lastRenderedPageBreak/>
              <w:t xml:space="preserve">UN. </w:t>
            </w:r>
          </w:p>
        </w:tc>
        <w:tc>
          <w:tcPr>
            <w:tcW w:w="841" w:type="dxa"/>
            <w:tcBorders>
              <w:top w:val="single" w:sz="2" w:space="0" w:color="000000"/>
              <w:left w:val="single" w:sz="2" w:space="0" w:color="000000"/>
              <w:bottom w:val="single" w:sz="2" w:space="0" w:color="000000"/>
              <w:right w:val="single" w:sz="2" w:space="0" w:color="000000"/>
            </w:tcBorders>
            <w:vAlign w:val="center"/>
          </w:tcPr>
          <w:p w14:paraId="4B3DFB1D"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10</w:t>
            </w:r>
          </w:p>
        </w:tc>
      </w:tr>
      <w:tr w:rsidR="00CE325F" w:rsidRPr="00CE325F" w14:paraId="469393DF" w14:textId="77777777" w:rsidTr="00C76CCC">
        <w:trPr>
          <w:trHeight w:val="69"/>
        </w:trPr>
        <w:tc>
          <w:tcPr>
            <w:tcW w:w="1271" w:type="dxa"/>
            <w:tcBorders>
              <w:top w:val="single" w:sz="2" w:space="0" w:color="000000"/>
              <w:left w:val="single" w:sz="2" w:space="0" w:color="000000"/>
              <w:bottom w:val="single" w:sz="2" w:space="0" w:color="000000"/>
              <w:right w:val="nil"/>
            </w:tcBorders>
            <w:vAlign w:val="center"/>
          </w:tcPr>
          <w:p w14:paraId="19A56734" w14:textId="77777777" w:rsidR="00CE325F" w:rsidRPr="00CE325F" w:rsidRDefault="00CE325F" w:rsidP="00CE325F">
            <w:pPr>
              <w:suppressLineNumbers/>
              <w:suppressAutoHyphens/>
              <w:jc w:val="center"/>
              <w:textAlignment w:val="baseline"/>
              <w:rPr>
                <w:rFonts w:ascii="Times New Roman" w:eastAsia="NSimSun" w:hAnsi="Times New Roman" w:cs="Times New Roman"/>
                <w:b/>
                <w:kern w:val="2"/>
                <w:lang w:eastAsia="zh-CN" w:bidi="hi-IN"/>
                <w14:ligatures w14:val="standardContextual"/>
              </w:rPr>
            </w:pPr>
            <w:r w:rsidRPr="00CE325F">
              <w:rPr>
                <w:rFonts w:ascii="Times New Roman" w:eastAsia="NSimSun" w:hAnsi="Times New Roman" w:cs="Times New Roman"/>
                <w:b/>
                <w:kern w:val="2"/>
                <w:lang w:eastAsia="zh-CN" w:bidi="hi-IN"/>
                <w14:ligatures w14:val="standardContextual"/>
              </w:rPr>
              <w:lastRenderedPageBreak/>
              <w:t>009</w:t>
            </w:r>
          </w:p>
        </w:tc>
        <w:tc>
          <w:tcPr>
            <w:tcW w:w="5860" w:type="dxa"/>
            <w:tcBorders>
              <w:top w:val="single" w:sz="2" w:space="0" w:color="000000"/>
              <w:left w:val="single" w:sz="2" w:space="0" w:color="000000"/>
              <w:bottom w:val="single" w:sz="2" w:space="0" w:color="000000"/>
              <w:right w:val="nil"/>
            </w:tcBorders>
          </w:tcPr>
          <w:p w14:paraId="7974F880" w14:textId="77777777" w:rsidR="00CE325F" w:rsidRPr="00CE325F" w:rsidRDefault="00CE325F" w:rsidP="00CE325F">
            <w:pPr>
              <w:suppressLineNumbers/>
              <w:suppressAutoHyphens/>
              <w:jc w:val="both"/>
              <w:textAlignment w:val="baseline"/>
              <w:rPr>
                <w:rFonts w:ascii="Times New Roman" w:eastAsia="NSimSun" w:hAnsi="Times New Roman" w:cs="Times New Roman"/>
                <w:b/>
                <w:bCs/>
                <w:kern w:val="2"/>
                <w:lang w:eastAsia="zh-CN" w:bidi="hi-IN"/>
                <w14:ligatures w14:val="standardContextual"/>
              </w:rPr>
            </w:pPr>
            <w:r w:rsidRPr="00CE325F">
              <w:rPr>
                <w:rFonts w:ascii="Times New Roman" w:eastAsia="NSimSun" w:hAnsi="Times New Roman" w:cs="Times New Roman"/>
                <w:b/>
                <w:bCs/>
                <w:kern w:val="2"/>
                <w:lang w:eastAsia="zh-CN" w:bidi="hi-IN"/>
                <w14:ligatures w14:val="standardContextual"/>
              </w:rPr>
              <w:t>Cadeira de escritório:</w:t>
            </w:r>
          </w:p>
          <w:p w14:paraId="176E32B3" w14:textId="77777777" w:rsidR="00CE325F" w:rsidRPr="00CE325F" w:rsidRDefault="00CE325F" w:rsidP="00CE325F">
            <w:pPr>
              <w:suppressLineNumbers/>
              <w:suppressAutoHyphens/>
              <w:jc w:val="both"/>
              <w:textAlignment w:val="baseline"/>
              <w:rPr>
                <w:rFonts w:ascii="Times New Roman" w:eastAsia="NSimSun" w:hAnsi="Times New Roman" w:cs="Times New Roman"/>
                <w:kern w:val="2"/>
                <w:lang w:val="pt-PT" w:eastAsia="zh-CN" w:bidi="hi-IN"/>
                <w14:ligatures w14:val="standardContextual"/>
              </w:rPr>
            </w:pPr>
            <w:r w:rsidRPr="00CE325F">
              <w:rPr>
                <w:rFonts w:ascii="Times New Roman" w:eastAsia="NSimSun" w:hAnsi="Times New Roman" w:cs="Times New Roman"/>
                <w:kern w:val="2"/>
                <w:lang w:eastAsia="zh-CN" w:bidi="hi-IN"/>
                <w14:ligatures w14:val="standardContextual"/>
              </w:rPr>
              <w:t xml:space="preserve">Giratória Operacional do tipo B, com braços reguláveis, conforme ABNT NBR 13962/2018, com espaldar alto. Ajustes para os movimentos independentes para altura do assento, rodízios de duplo giro, giro de 360 graus do assento/encosto, altura dos braços, altura do encosto e inclinação do encosto, regulagens todas independentes. Encosto: estruturado em chassi de polipropileno injetado com aletas de reforços estruturais, estofamento em espuma flexível de poliuretano injetada moldada com espessura média predominante mínima de 40 mm. Dotado de carenagem para contracapa do encosto injetada em polipropileno, sem uso de perfil de bordos de PVC para acabamento e ou fixação da contracapa de encosto. Aspectos dimensionais e de funcionalidades do encosto: Largura mínima do encosto de 450 mm e extensão vertical mínima do encosto de 475 mm. Ajuste de altura do encosto: em no mínimo 6 pontos, com curso vertical mínimo de ajuste de 60 mm. Faixa de inclinação mínima do encosto: 25 graus. Assento: estruturado em compensado </w:t>
            </w:r>
            <w:proofErr w:type="spellStart"/>
            <w:r w:rsidRPr="00CE325F">
              <w:rPr>
                <w:rFonts w:ascii="Times New Roman" w:eastAsia="NSimSun" w:hAnsi="Times New Roman" w:cs="Times New Roman"/>
                <w:kern w:val="2"/>
                <w:lang w:eastAsia="zh-CN" w:bidi="hi-IN"/>
                <w14:ligatures w14:val="standardContextual"/>
              </w:rPr>
              <w:t>multilaminado</w:t>
            </w:r>
            <w:proofErr w:type="spellEnd"/>
            <w:r w:rsidRPr="00CE325F">
              <w:rPr>
                <w:rFonts w:ascii="Times New Roman" w:eastAsia="NSimSun" w:hAnsi="Times New Roman" w:cs="Times New Roman"/>
                <w:kern w:val="2"/>
                <w:lang w:eastAsia="zh-CN" w:bidi="hi-IN"/>
                <w14:ligatures w14:val="standardContextual"/>
              </w:rPr>
              <w:t xml:space="preserve"> anatômico de espessura média mínima de 12 mm, estofamento em espuma flexível de poliuretano injetada moldada, de espessura média predominante mínima de 40 mm, dotado de carenagem de contracapa para o assento injetada em polipropileno que proteja todo o contra assento e bordos. Fixação dos elementos ao chassi de assento através de parafusos e porcas garras com rosca métrica. Sem uso de perfil de bordos de PVC para acabamento e ou fixação da contracapa de assento. Aspectos dimensionais e de funcionalidades do assento: Largura e profundidade de superfície mínimas do assento </w:t>
            </w:r>
            <w:r w:rsidRPr="00CE325F">
              <w:rPr>
                <w:rFonts w:ascii="Times New Roman" w:eastAsia="NSimSun" w:hAnsi="Times New Roman" w:cs="Times New Roman"/>
                <w:kern w:val="2"/>
                <w:lang w:eastAsia="zh-CN" w:bidi="hi-IN"/>
                <w14:ligatures w14:val="standardContextual"/>
              </w:rPr>
              <w:lastRenderedPageBreak/>
              <w:t xml:space="preserve">de 470mm. Revestimento do assento e do encosto em tecido tipo crepe de fios de poliéster em cor a definir de acordo com a cartela do fabricante. Mecanismo: mecanismo operacional do tipo contato permanente que possibilite ajuste de altura do assento, ajuste de altura do encosto e ajuste de inclinação do encosto de maneira independentes entre si (mecanismo do tipo 02 alavancas), cujo material do suporte de encosto seja em aço com no mínimo 3,0 mm de espessura </w:t>
            </w:r>
            <w:r w:rsidRPr="00CE325F">
              <w:rPr>
                <w:rFonts w:ascii="Times New Roman" w:eastAsia="NSimSun" w:hAnsi="Times New Roman" w:cs="Times New Roman"/>
                <w:kern w:val="2"/>
                <w:lang w:val="pt-PT" w:eastAsia="zh-CN" w:bidi="hi-IN"/>
                <w14:ligatures w14:val="standardContextual"/>
              </w:rPr>
              <w:t xml:space="preserve">de parede e vincos de reforço estrutural. Mecanismo do tipo monobloco, ou seja, a porção do encosto deve estar unida permanentemente e não de modo a desacoplá-la do assento. Braços estruturados em corpo de aço carbono ou resina de engenharia ou outro material que comprovadamente suporte os ensaios da ABNT NBR 13962:2018, de cor preta, com pintura eletrostática a pó em caso de aço carbono, carenagem injetada em polipropileno, acionado por botão, com no mínimo 5 pontos de regulagem em altura, apoia braços ergonômico e anatômico, injetado em poliuretano texturizado de cor preta, dotado de alma de aço, com dimensões nominais mínimas de 255 mm de comprimento por 80 mm de largura. Coluna: coluna para ajuste de altura e giro de 360º do assento à gás, com classificação de qualidade e segurança mínimas conforme Norma EN DIN 16955:2017, com curso vertical de ajuste de, no mínimo, 100 mm, dotada opcionalmente de telescópio para acabamento e proteção da coluna. Base de cinco patas Cadeira de escritório: Giratória Operacional do tipo B, com braços reguláveis, conforme ABNT NBR 13962/2018, com espaldar alto. Ajustes para os movimentos independentes para altura do assento, rodízios de duplo giro, giro de 360 graus do assento/encosto, altura dos braços, altura do encosto e inclinação do encosto, regulagens todas independentes. Encosto: estruturado em chassi de polipropileno injetado com aletas de reforços estruturais, estofamento em espuma flexível de poliuretano injetada moldada com espessura média predominante mínima de 40 mm. Dotado de carenagem para contra capa do encosto injetada em polipropileno, sem uso de perfil de bordos de PVC para acabamento e ou fixação da contra capa de encosto. Aspectos dimensionais e de funcionalidades do encosto: Largura mínima do encosto de 450 mm e extensão vertical mínima do encosto de 475 mm. Ajuste de altura do encosto: em no mínimo 6 pontos, com curso vertical </w:t>
            </w:r>
            <w:r w:rsidRPr="00CE325F">
              <w:rPr>
                <w:rFonts w:ascii="Times New Roman" w:eastAsia="NSimSun" w:hAnsi="Times New Roman" w:cs="Times New Roman"/>
                <w:kern w:val="2"/>
                <w:lang w:val="pt-PT" w:eastAsia="zh-CN" w:bidi="hi-IN"/>
                <w14:ligatures w14:val="standardContextual"/>
              </w:rPr>
              <w:lastRenderedPageBreak/>
              <w:t xml:space="preserve">mínimo de ajuste de 60 mm. Faixa de inclinação mínima do encosto: 25 graus. Assento: estruturado em compensado multilaminado anatômico de espessura média mínima de 12 mm, estofamento em espuma flexível de poliuretano injetada moldada, de espessura média predominante mínima de 40 mm, dotado de carenagem de contra capa para o assento injetada em polipropileno que proteja todo o contra assento e bordos. Fixação dos elementos ao chassi de assento através de parafusos e porcas garras com rosca métrica. Sem uso de perfil de bordos de PVC para acabamento e ou fixação da contra capa de assento. Aspectos dimensionais e de funcionalidades do assento: Largura e profundidade de superfície mínimas do assento de 470mm. Revestimento do assento e do encosto em tecido tipo crepe de fios de poliéster em cor a definir de acordo com a cartela do fabricante. Mecanismo: mecanismo operacional do tipo contato permanente que possibilite ajuste de altura do assento, ajuste de altura do encosto e ajuste de inclinação do encosto de maneira independentes entre si (mecanismo do tipo 02 alavancas), cujo material do suporte de encosto seja em aço com no mínimo 3,0 mm de espessura de parede e vincos de reforço estrutural. Mecanismo do tipo monobloco, ou seja, a porção do encosto deve estar unida permanentemente e não de modo a desacoplá-la do assento. Braços estruturados em corpo de aço carbono ou resina de engenharia ou outro material que comprovadamente suporte os ensaios da ABNT NBR 13962:2018, de cor preta, com pintura eletrostática a pó em caso de aço carbono, carenagem injetada em polipropileno, acionado por botão, com no mínimo 5 pontos de regulagem em altura, apoia braços ergonômico e anatômico, injetado em poliuretano texturizado. </w:t>
            </w:r>
          </w:p>
          <w:p w14:paraId="799BBB97" w14:textId="77777777" w:rsidR="00CE325F" w:rsidRPr="00CE325F" w:rsidRDefault="00CE325F" w:rsidP="00CE325F">
            <w:pPr>
              <w:suppressLineNumbers/>
              <w:suppressAutoHyphens/>
              <w:jc w:val="both"/>
              <w:textAlignment w:val="baseline"/>
              <w:rPr>
                <w:rFonts w:ascii="Times New Roman" w:eastAsia="NSimSun" w:hAnsi="Times New Roman" w:cs="Times New Roman"/>
                <w:bCs/>
                <w:kern w:val="2"/>
                <w:lang w:val="pt-PT" w:eastAsia="zh-CN" w:bidi="hi-IN"/>
                <w14:ligatures w14:val="standardContextual"/>
              </w:rPr>
            </w:pPr>
            <w:r w:rsidRPr="00CE325F">
              <w:rPr>
                <w:rFonts w:ascii="Times New Roman" w:eastAsia="NSimSun" w:hAnsi="Times New Roman" w:cs="Times New Roman"/>
                <w:kern w:val="2"/>
                <w:lang w:val="pt-PT" w:eastAsia="zh-CN" w:bidi="hi-IN"/>
                <w14:ligatures w14:val="standardContextual"/>
              </w:rPr>
              <w:t xml:space="preserve">de cor preta, dotado de alma de aço, com dimensões nominais mínimas de 255 mm de comprimento por 80 mm de largura. Coluna: coluna para ajuste de altura e giro de 360º do assento à gás, com classificação de qualidade e segurança mínimas conforme Norma EN DIN 16955:2017, com curso vertical de ajuste de, no mínimo, 100 mm, dotada opcionalmente de telescópio para acabamento e proteção da coluna. Base de cinco patas Cadeira de escritório: Giratória Operacional do tipo B, com braços reguláveis, conforme ABNT NBR 13962/2018, com espaldar alto. Ajustes para os movimentos independentes </w:t>
            </w:r>
            <w:r w:rsidRPr="00CE325F">
              <w:rPr>
                <w:rFonts w:ascii="Times New Roman" w:eastAsia="NSimSun" w:hAnsi="Times New Roman" w:cs="Times New Roman"/>
                <w:kern w:val="2"/>
                <w:lang w:val="pt-PT" w:eastAsia="zh-CN" w:bidi="hi-IN"/>
                <w14:ligatures w14:val="standardContextual"/>
              </w:rPr>
              <w:lastRenderedPageBreak/>
              <w:t xml:space="preserve">para altura do assento, rodízios de duplo giro, giro de 360 graus do assento/encosto, altura dos braços, altura do encosto e inclinação do encosto, regulagens todas independentes. Encosto: estruturado em chassi de polipropileno injetado com aletas de reforços estruturais, estofamento em espuma flexível de poliuretano injetada moldada com espessura média predominante mínima de 40 mm. Dotado de carenagem para contra capa do encosto injetada em polipropileno, sem uso de perfil de bordos de PVC para acabamento e ou fixação da contra capa de encosto. Aspectos dimensionais e de funcionalidades do encosto: Largura mínima do encosto de 450 mm e extensão vertical mínima do encosto de 475 mm. Ajuste de altura do encosto: em no mínimo 6 pontos, com curso vertical mínimo de ajuste de 60 mm. Faixa de inclinação mínima do encosto: 25 graus. Assento: estruturado em compensado multilaminado anatômico de espessura média mínima de 12 mm, estofamento em espuma flexível de poliuretano injetada moldada, de espessura média predominante mínima de 40 mm, dotado de carenagem de contra capa para o assento injetada em polipropileno que proteja todo o contra assento e bordos. Fixação dos elementos ao chassi de assento através de parafusos e porcas garras com rosca métrica. Sem uso de perfil de bordos de PVC para acabamento e ou fixação da contra capa de assento. Aspectos dimensionais e de funcionalidades do assento: Largura e profundidade de superfície mínimas do assento de 470mm. Revestimento do assento e do encosto em tecido tipo crepe de fios de poliéster em cor a definir de acordo com a cartela do fabricante. Mecanismo: mecanismo operacional do tipo contato permanente que possibilite ajuste de altura do assento, ajuste de altura do encosto e ajuste de inclinação do encosto de maneira independentes entre si (mecanismo do tipo 02 alavancas), cujo material do suporte de encosto seja em aço com no mínimo 3,0 mm de espessura de parede e vincos de reforço estrutural. Mecanismo do tipo monobloco, ou seja, a porção do encosto deve estar unida permanentemente e não de modo a desacoplá-la do assento. Braços estruturados em corpo de aço carbono ou resina de engenharia ou outro material que comprovadamente suporte os ensaios da ABNT NBR 13962:2018, de cor preta, com pintura eletrostática a pó em caso de aço carbono, carenagem injetada em polipropileno, acionado por botão, com no </w:t>
            </w:r>
            <w:r w:rsidRPr="00CE325F">
              <w:rPr>
                <w:rFonts w:ascii="Times New Roman" w:eastAsia="NSimSun" w:hAnsi="Times New Roman" w:cs="Times New Roman"/>
                <w:kern w:val="2"/>
                <w:lang w:val="pt-PT" w:eastAsia="zh-CN" w:bidi="hi-IN"/>
                <w14:ligatures w14:val="standardContextual"/>
              </w:rPr>
              <w:lastRenderedPageBreak/>
              <w:t xml:space="preserve">mínimo 5 pontos de regulagem em altura, apoia braços ergonômico e anatômico, injetado em poliuretano texturizado de cor preta, dotado de alma de aço, com dimensões nominais mínimas de 255 mm de comprimento por 80 mm de largura. Coluna: coluna para ajuste de altura e giro de 360º do assento à gás, com classificação de qualidade e segurança mínimas conforme Norma EN DIN 16955:2017, com curso vertical de ajuste de, no mínimo, 100 mm, dotada opcionalmente de telescópio para acabamento e proteção da coluna. </w:t>
            </w:r>
            <w:r w:rsidRPr="00CE325F">
              <w:rPr>
                <w:rFonts w:ascii="Times New Roman" w:eastAsia="NSimSun" w:hAnsi="Times New Roman" w:cs="Times New Roman"/>
                <w:bCs/>
                <w:kern w:val="2"/>
                <w:lang w:val="pt-PT" w:eastAsia="zh-CN" w:bidi="hi-IN"/>
                <w14:ligatures w14:val="standardContextual"/>
              </w:rPr>
              <w:t>Base de cinco patas em aço tubular seção semi oblonga ou similar, com altura da viga de 30 mm e espessura de parede mínima de 1,50 mm, estampada e fundida à cônico ou anel ou anéis centrais para alojamento da coluna e com estampagem que permitem eficiente fixação do pino dos rodízios em uso de solda ou buchas plásticas. Aço pintado eletrostaticamente de cor preta e com carenagem única injetada em PP de cor preta para, pelo menos a porção superior das patas. Rodízios: de duplo giro do tipo “H” com eixo vertical de, no mínimo, 10 mm, com anel elástico metálico para fixação do rodízio à base sem o uso de bucha plástica ou solda, diâmetro das rodas de, no mínimo, 48 mm, com rodas duplas.</w:t>
            </w:r>
          </w:p>
        </w:tc>
        <w:tc>
          <w:tcPr>
            <w:tcW w:w="1373" w:type="dxa"/>
            <w:tcBorders>
              <w:top w:val="single" w:sz="2" w:space="0" w:color="000000"/>
              <w:left w:val="single" w:sz="2" w:space="0" w:color="000000"/>
              <w:bottom w:val="single" w:sz="2" w:space="0" w:color="000000"/>
              <w:right w:val="nil"/>
            </w:tcBorders>
            <w:vAlign w:val="center"/>
          </w:tcPr>
          <w:p w14:paraId="66788365"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lastRenderedPageBreak/>
              <w:t xml:space="preserve">UN. </w:t>
            </w:r>
          </w:p>
        </w:tc>
        <w:tc>
          <w:tcPr>
            <w:tcW w:w="841" w:type="dxa"/>
            <w:tcBorders>
              <w:top w:val="single" w:sz="2" w:space="0" w:color="000000"/>
              <w:left w:val="single" w:sz="2" w:space="0" w:color="000000"/>
              <w:bottom w:val="single" w:sz="2" w:space="0" w:color="000000"/>
              <w:right w:val="single" w:sz="2" w:space="0" w:color="000000"/>
            </w:tcBorders>
            <w:vAlign w:val="center"/>
          </w:tcPr>
          <w:p w14:paraId="38559721" w14:textId="77777777" w:rsidR="00CE325F" w:rsidRPr="00CE325F" w:rsidRDefault="00CE325F" w:rsidP="00CE325F">
            <w:pPr>
              <w:suppressLineNumbers/>
              <w:suppressAutoHyphens/>
              <w:jc w:val="center"/>
              <w:textAlignment w:val="baseline"/>
              <w:rPr>
                <w:rFonts w:ascii="Times New Roman" w:eastAsia="NSimSun" w:hAnsi="Times New Roman" w:cs="Times New Roman"/>
                <w:kern w:val="2"/>
                <w:lang w:eastAsia="zh-CN" w:bidi="hi-IN"/>
                <w14:ligatures w14:val="standardContextual"/>
              </w:rPr>
            </w:pPr>
            <w:r w:rsidRPr="00CE325F">
              <w:rPr>
                <w:rFonts w:ascii="Times New Roman" w:eastAsia="NSimSun" w:hAnsi="Times New Roman" w:cs="Times New Roman"/>
                <w:kern w:val="2"/>
                <w:lang w:eastAsia="zh-CN" w:bidi="hi-IN"/>
                <w14:ligatures w14:val="standardContextual"/>
              </w:rPr>
              <w:t>05</w:t>
            </w:r>
          </w:p>
        </w:tc>
      </w:tr>
    </w:tbl>
    <w:p w14:paraId="269CA569"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p>
    <w:p w14:paraId="628266FD" w14:textId="77777777" w:rsidR="00CE325F" w:rsidRPr="00CE325F" w:rsidRDefault="00CE325F" w:rsidP="00CE325F">
      <w:pPr>
        <w:spacing w:line="360" w:lineRule="auto"/>
        <w:jc w:val="both"/>
        <w:rPr>
          <w:rFonts w:ascii="Times New Roman" w:eastAsia="Calibri" w:hAnsi="Times New Roman" w:cs="Times New Roman"/>
          <w:b/>
          <w:bCs/>
          <w:kern w:val="2"/>
          <w:highlight w:val="lightGray"/>
          <w:lang w:eastAsia="en-US"/>
          <w14:ligatures w14:val="standardContextual"/>
        </w:rPr>
      </w:pPr>
      <w:r w:rsidRPr="00CE325F">
        <w:rPr>
          <w:rFonts w:ascii="Times New Roman" w:eastAsia="Calibri" w:hAnsi="Times New Roman" w:cs="Times New Roman"/>
          <w:b/>
          <w:bCs/>
          <w:kern w:val="2"/>
          <w:highlight w:val="lightGray"/>
          <w:lang w:eastAsia="en-US"/>
          <w14:ligatures w14:val="standardContextual"/>
        </w:rPr>
        <w:t>VII – ESTIMATIVA DO VALOR DA CONTRATAÇÃO:</w:t>
      </w:r>
    </w:p>
    <w:p w14:paraId="3FB5DA71" w14:textId="77777777" w:rsidR="00CE325F" w:rsidRPr="00B233FC"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7.1. O valor estimado preliminar da contratação é de </w:t>
      </w:r>
      <w:r w:rsidRPr="00B233FC">
        <w:rPr>
          <w:rFonts w:ascii="Times New Roman" w:eastAsia="Calibri" w:hAnsi="Times New Roman" w:cs="Times New Roman"/>
          <w:kern w:val="2"/>
          <w:lang w:eastAsia="en-US"/>
          <w14:ligatures w14:val="standardContextual"/>
        </w:rPr>
        <w:t>R$ 110.000,00 (cento e dez mil reais), conforme pesquisa acostada ao presente.</w:t>
      </w:r>
    </w:p>
    <w:p w14:paraId="3E89F56C"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p>
    <w:p w14:paraId="4D98F7F1" w14:textId="77777777" w:rsidR="00CE325F" w:rsidRPr="00CE325F" w:rsidRDefault="00CE325F" w:rsidP="00CE325F">
      <w:pPr>
        <w:spacing w:line="360" w:lineRule="auto"/>
        <w:jc w:val="both"/>
        <w:rPr>
          <w:rFonts w:ascii="Times New Roman" w:eastAsia="Calibri" w:hAnsi="Times New Roman" w:cs="Times New Roman"/>
          <w:b/>
          <w:bCs/>
          <w:kern w:val="2"/>
          <w:highlight w:val="lightGray"/>
          <w:lang w:eastAsia="en-US"/>
          <w14:ligatures w14:val="standardContextual"/>
        </w:rPr>
      </w:pPr>
      <w:r w:rsidRPr="00CE325F">
        <w:rPr>
          <w:rFonts w:ascii="Times New Roman" w:eastAsia="Calibri" w:hAnsi="Times New Roman" w:cs="Times New Roman"/>
          <w:b/>
          <w:bCs/>
          <w:kern w:val="2"/>
          <w:highlight w:val="lightGray"/>
          <w:lang w:eastAsia="en-US"/>
          <w14:ligatures w14:val="standardContextual"/>
        </w:rPr>
        <w:t>VIII – JUSTIFICATIVA PARA O PARCELAMENTO OU NÃO DA SOLUÇÃO:</w:t>
      </w:r>
    </w:p>
    <w:p w14:paraId="006CABE0"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8.1. Não há o que se falar em parcelamento da solução, visto se tratar de entrega única.</w:t>
      </w:r>
    </w:p>
    <w:p w14:paraId="640A6340"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8.2. A aquisição será dividida em itens, observando-se o princípio do parcelamento, com vistas a ampliar a competição e evitar a concentração de mercado.</w:t>
      </w:r>
    </w:p>
    <w:p w14:paraId="7D8E74E6" w14:textId="77777777" w:rsidR="00CE325F" w:rsidRPr="00CE325F" w:rsidRDefault="00CE325F" w:rsidP="00CE325F">
      <w:pPr>
        <w:spacing w:line="360" w:lineRule="auto"/>
        <w:jc w:val="both"/>
        <w:rPr>
          <w:rFonts w:ascii="Times New Roman" w:eastAsia="Calibri" w:hAnsi="Times New Roman" w:cs="Times New Roman"/>
          <w:color w:val="FF0000"/>
          <w:kern w:val="2"/>
          <w:lang w:eastAsia="en-US"/>
          <w14:ligatures w14:val="standardContextual"/>
        </w:rPr>
      </w:pPr>
    </w:p>
    <w:p w14:paraId="5D27A160" w14:textId="77777777" w:rsidR="00CE325F" w:rsidRPr="00CE325F" w:rsidRDefault="00CE325F" w:rsidP="00CE325F">
      <w:pPr>
        <w:spacing w:line="360" w:lineRule="auto"/>
        <w:jc w:val="both"/>
        <w:rPr>
          <w:rFonts w:ascii="Times New Roman" w:eastAsia="Calibri" w:hAnsi="Times New Roman" w:cs="Times New Roman"/>
          <w:b/>
          <w:bCs/>
          <w:kern w:val="2"/>
          <w:highlight w:val="lightGray"/>
          <w:lang w:eastAsia="en-US"/>
          <w14:ligatures w14:val="standardContextual"/>
        </w:rPr>
      </w:pPr>
      <w:r w:rsidRPr="00CE325F">
        <w:rPr>
          <w:rFonts w:ascii="Times New Roman" w:eastAsia="Calibri" w:hAnsi="Times New Roman" w:cs="Times New Roman"/>
          <w:b/>
          <w:bCs/>
          <w:kern w:val="2"/>
          <w:highlight w:val="lightGray"/>
          <w:lang w:eastAsia="en-US"/>
          <w14:ligatures w14:val="standardContextual"/>
        </w:rPr>
        <w:t>IX – CONTRATAÇÕES CORRELATAS E/OU INTERDEPENDENTES:</w:t>
      </w:r>
    </w:p>
    <w:p w14:paraId="5466C999"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9.1. Não foram encontradas nos registros existentes outras contratações vigentes do mesmo objeto ou serviços correlatos que impactem a presente contratação no âmbito da Câmara Municipal de Dores do Turvo.</w:t>
      </w:r>
    </w:p>
    <w:p w14:paraId="0650D7BD" w14:textId="77777777" w:rsidR="00CE325F" w:rsidRPr="00CE325F" w:rsidRDefault="00CE325F" w:rsidP="00CE325F">
      <w:pPr>
        <w:spacing w:line="360" w:lineRule="auto"/>
        <w:jc w:val="both"/>
        <w:rPr>
          <w:rFonts w:ascii="Times New Roman" w:eastAsia="Calibri" w:hAnsi="Times New Roman" w:cs="Times New Roman"/>
          <w:kern w:val="2"/>
          <w:lang w:val="pt-PT" w:eastAsia="en-US"/>
          <w14:ligatures w14:val="standardContextual"/>
        </w:rPr>
      </w:pPr>
    </w:p>
    <w:p w14:paraId="66712960" w14:textId="77777777" w:rsidR="00CE325F" w:rsidRPr="00CE325F" w:rsidRDefault="00CE325F" w:rsidP="00CE325F">
      <w:pPr>
        <w:spacing w:line="360" w:lineRule="auto"/>
        <w:jc w:val="both"/>
        <w:rPr>
          <w:rFonts w:ascii="Times New Roman" w:eastAsia="Calibri" w:hAnsi="Times New Roman" w:cs="Times New Roman"/>
          <w:b/>
          <w:bCs/>
          <w:kern w:val="2"/>
          <w:highlight w:val="lightGray"/>
          <w:lang w:eastAsia="en-US"/>
          <w14:ligatures w14:val="standardContextual"/>
        </w:rPr>
      </w:pPr>
      <w:r w:rsidRPr="00CE325F">
        <w:rPr>
          <w:rFonts w:ascii="Times New Roman" w:eastAsia="Calibri" w:hAnsi="Times New Roman" w:cs="Times New Roman"/>
          <w:b/>
          <w:bCs/>
          <w:kern w:val="2"/>
          <w:highlight w:val="lightGray"/>
          <w:lang w:eastAsia="en-US"/>
          <w14:ligatures w14:val="standardContextual"/>
        </w:rPr>
        <w:lastRenderedPageBreak/>
        <w:t>X – ALINHAMENTO ENTRE A CONTRATAÇÃO E O PLANEJAMENTO:</w:t>
      </w:r>
    </w:p>
    <w:p w14:paraId="1E4D3F2A" w14:textId="77777777" w:rsid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10.1. Esta contratação está diretamente alinhada ao planejamento estratégico da Câmara Municipal de Dores do Turvo, que visa a modernização da gestão pública, a eficiência administrativa e a melhoria contínua da infraestrutura do poder legislativo local, conforme detalhado no Documento de Formalização de Demanda (DFD). Considerando as disposições legais vigentes e os procedimentos administrativos pertinentes à gestão pública, é necessário esclarecer que a ausência do Plano de Contratações Anual (PCA) referente ao ano anterior, para este objeto específico, deve- se à recente entrada em vigor da nova Lei nº 14.133, de 1º de abril de 2021, no âmbito municipal (especificamente em janeiro de 2024), que exigiu um período de adaptação e revisão dos procedimentos internos. A não inclusão da intenção de contratação no PCA do ano anterior se justifica pela mudança normativa e pela necessidade de observância dos novos ditames legais, não denotando negligência ou omissão por parte da administração municipal.</w:t>
      </w:r>
    </w:p>
    <w:p w14:paraId="12B29ADA" w14:textId="77777777" w:rsidR="00B233FC" w:rsidRDefault="00B233FC" w:rsidP="00CE325F">
      <w:pPr>
        <w:spacing w:line="360" w:lineRule="auto"/>
        <w:jc w:val="both"/>
        <w:rPr>
          <w:rFonts w:ascii="Times New Roman" w:eastAsia="Calibri" w:hAnsi="Times New Roman" w:cs="Times New Roman"/>
          <w:kern w:val="2"/>
          <w:lang w:eastAsia="en-US"/>
          <w14:ligatures w14:val="standardContextual"/>
        </w:rPr>
      </w:pPr>
    </w:p>
    <w:p w14:paraId="68EB6174" w14:textId="77777777" w:rsidR="00B233FC" w:rsidRPr="00CE325F" w:rsidRDefault="00B233FC" w:rsidP="00CE325F">
      <w:pPr>
        <w:spacing w:line="360" w:lineRule="auto"/>
        <w:jc w:val="both"/>
        <w:rPr>
          <w:rFonts w:ascii="Times New Roman" w:eastAsia="Calibri" w:hAnsi="Times New Roman" w:cs="Times New Roman"/>
          <w:kern w:val="2"/>
          <w:lang w:eastAsia="en-US"/>
          <w14:ligatures w14:val="standardContextual"/>
        </w:rPr>
      </w:pPr>
    </w:p>
    <w:p w14:paraId="147CE855" w14:textId="77777777" w:rsidR="00CE325F" w:rsidRPr="00CE325F" w:rsidRDefault="00CE325F" w:rsidP="00CE325F">
      <w:pPr>
        <w:spacing w:line="360" w:lineRule="auto"/>
        <w:jc w:val="both"/>
        <w:rPr>
          <w:rFonts w:ascii="Times New Roman" w:eastAsia="Calibri" w:hAnsi="Times New Roman" w:cs="Times New Roman"/>
          <w:color w:val="FF0000"/>
          <w:kern w:val="2"/>
          <w:lang w:eastAsia="en-US"/>
          <w14:ligatures w14:val="standardContextual"/>
        </w:rPr>
      </w:pPr>
    </w:p>
    <w:p w14:paraId="16E9AF97" w14:textId="77777777" w:rsidR="00CE325F" w:rsidRPr="00CE325F" w:rsidRDefault="00CE325F" w:rsidP="00CE325F">
      <w:pPr>
        <w:spacing w:line="360" w:lineRule="auto"/>
        <w:jc w:val="both"/>
        <w:rPr>
          <w:rFonts w:ascii="Times New Roman" w:eastAsia="Calibri" w:hAnsi="Times New Roman" w:cs="Times New Roman"/>
          <w:b/>
          <w:bCs/>
          <w:kern w:val="2"/>
          <w:highlight w:val="lightGray"/>
          <w:lang w:eastAsia="en-US"/>
          <w14:ligatures w14:val="standardContextual"/>
        </w:rPr>
      </w:pPr>
      <w:r w:rsidRPr="00CE325F">
        <w:rPr>
          <w:rFonts w:ascii="Times New Roman" w:eastAsia="Calibri" w:hAnsi="Times New Roman" w:cs="Times New Roman"/>
          <w:b/>
          <w:bCs/>
          <w:kern w:val="2"/>
          <w:highlight w:val="lightGray"/>
          <w:lang w:eastAsia="en-US"/>
          <w14:ligatures w14:val="standardContextual"/>
        </w:rPr>
        <w:t>XI – BENEFÍCIOS A SEREM ALCANÇADOS COM A CONTRATAÇÃO:</w:t>
      </w:r>
    </w:p>
    <w:p w14:paraId="1E01FBDD"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11.1. A contratação para aquisição de mobiliário destinado à Câmara Municipal de Dores do Turvo proporcionará benefícios diretos e indiretos à Administração Pública, alinhados aos princípios e objetivos estabelecidos pela Lei nº 14.133/2021 e ao interesse público subjacente à atuação do Poder Legislativo Municipal.</w:t>
      </w:r>
    </w:p>
    <w:p w14:paraId="4D28161D"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11.1.1. Em primeiro lugar, a renovação do mobiliário permitirá a melhoria das condições de trabalho de servidores e vereadores, assegurando ambientes mais funcionais, seguros e ergonomicamente adequados, o que contribui para a preservação da saúde ocupacional e o aumento da produtividade no desempenho das atividades administrativas e legislativas. A adequação dos espaços também favorece o atendimento mais eficiente e digno ao cidadão que utiliza as dependências da Câmara Municipal.</w:t>
      </w:r>
    </w:p>
    <w:p w14:paraId="15E545A8"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11.1.2. Sob a ótica da economicidade e do planejamento, a aquisição de mobiliário novo, com garantia estendida e maior durabilidade, possibilita a redução de custos recorrentes com manutenção corretiva, substituições emergenciais e aquisições fragmentadas, promovendo maior previsibilidade orçamentária ao longo do tempo. A análise do ciclo de vida dos bens evidencia que o </w:t>
      </w:r>
      <w:r w:rsidRPr="00CE325F">
        <w:rPr>
          <w:rFonts w:ascii="Times New Roman" w:eastAsia="Calibri" w:hAnsi="Times New Roman" w:cs="Times New Roman"/>
          <w:kern w:val="2"/>
          <w:lang w:eastAsia="en-US"/>
          <w14:ligatures w14:val="standardContextual"/>
        </w:rPr>
        <w:lastRenderedPageBreak/>
        <w:t>investimento inicial se dilui ao longo dos anos de uso, resultando em melhor relação custo-benefício no médio e longo prazo.</w:t>
      </w:r>
    </w:p>
    <w:p w14:paraId="17ADFFD2"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11.1.3. A contratação contribuirá, ainda, para a preservação e valorização do patrimônio público, uma vez que a substituição de bens obsoletos ou deteriorados por mobiliário adequado ao uso institucional assegura maior vida útil, menor taxa de depreciação e melhor controle patrimonial, em consonância com as boas práticas de governança e gestão de ativos públicos.</w:t>
      </w:r>
    </w:p>
    <w:p w14:paraId="093BE133"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11.1.4. Por fim, a contratação atende de forma objetiva ao interesse público, ao assegurar condições materiais adequadas para o regular funcionamento da Câmara Municipal de Dores do Turvo, promovendo eficiência administrativa, qualidade institucional e responsabilidade na aplicação dos recursos públicos, em estrita observância aos princípios que regem as contratações públicas sob a égide da Lei nº 14.133/2021.</w:t>
      </w:r>
    </w:p>
    <w:p w14:paraId="593B270F"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p>
    <w:p w14:paraId="4D5659DE" w14:textId="77777777" w:rsidR="00CE325F" w:rsidRPr="00CE325F" w:rsidRDefault="00CE325F" w:rsidP="00CE325F">
      <w:pPr>
        <w:spacing w:line="360" w:lineRule="auto"/>
        <w:jc w:val="both"/>
        <w:rPr>
          <w:rFonts w:ascii="Times New Roman" w:eastAsia="Calibri" w:hAnsi="Times New Roman" w:cs="Times New Roman"/>
          <w:b/>
          <w:bCs/>
          <w:kern w:val="2"/>
          <w:highlight w:val="lightGray"/>
          <w:lang w:eastAsia="en-US"/>
          <w14:ligatures w14:val="standardContextual"/>
        </w:rPr>
      </w:pPr>
      <w:r w:rsidRPr="00CE325F">
        <w:rPr>
          <w:rFonts w:ascii="Times New Roman" w:eastAsia="Calibri" w:hAnsi="Times New Roman" w:cs="Times New Roman"/>
          <w:b/>
          <w:bCs/>
          <w:kern w:val="2"/>
          <w:highlight w:val="lightGray"/>
          <w:lang w:eastAsia="en-US"/>
          <w14:ligatures w14:val="standardContextual"/>
        </w:rPr>
        <w:t>XII – PROVIDÊNCIAS A SEREM ADOTADAS:</w:t>
      </w:r>
    </w:p>
    <w:p w14:paraId="04C27750"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12.1. Não haverá providências ou adequações previamente necessárias para a aquisição do objeto.</w:t>
      </w:r>
    </w:p>
    <w:p w14:paraId="3367ED7D" w14:textId="77777777" w:rsidR="00CE325F" w:rsidRPr="00CE325F" w:rsidRDefault="00CE325F" w:rsidP="00CE325F">
      <w:pPr>
        <w:spacing w:line="360" w:lineRule="auto"/>
        <w:jc w:val="both"/>
        <w:rPr>
          <w:rFonts w:ascii="Times New Roman" w:eastAsia="Calibri" w:hAnsi="Times New Roman" w:cs="Times New Roman"/>
          <w:color w:val="FF0000"/>
          <w:kern w:val="2"/>
          <w:lang w:eastAsia="en-US"/>
          <w14:ligatures w14:val="standardContextual"/>
        </w:rPr>
      </w:pPr>
    </w:p>
    <w:p w14:paraId="350E9B71" w14:textId="77777777" w:rsidR="00CE325F" w:rsidRPr="00CE325F" w:rsidRDefault="00CE325F" w:rsidP="00CE325F">
      <w:pPr>
        <w:spacing w:line="360" w:lineRule="auto"/>
        <w:jc w:val="both"/>
        <w:rPr>
          <w:rFonts w:ascii="Times New Roman" w:eastAsia="Calibri" w:hAnsi="Times New Roman" w:cs="Times New Roman"/>
          <w:b/>
          <w:bCs/>
          <w:kern w:val="2"/>
          <w:highlight w:val="lightGray"/>
          <w:lang w:eastAsia="en-US"/>
          <w14:ligatures w14:val="standardContextual"/>
        </w:rPr>
      </w:pPr>
      <w:r w:rsidRPr="00CE325F">
        <w:rPr>
          <w:rFonts w:ascii="Times New Roman" w:eastAsia="Calibri" w:hAnsi="Times New Roman" w:cs="Times New Roman"/>
          <w:b/>
          <w:bCs/>
          <w:kern w:val="2"/>
          <w:highlight w:val="lightGray"/>
          <w:lang w:eastAsia="en-US"/>
          <w14:ligatures w14:val="standardContextual"/>
        </w:rPr>
        <w:t>XIII – POSSÍVEIS IMPACTOS AMBIENTAIS:</w:t>
      </w:r>
    </w:p>
    <w:p w14:paraId="0C6E1F63"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13.1. A fornecedora deverá pautar-se sempre no uso racional de recursos e equipamentos, de forma a evitar e prevenir o desperdício de insumos e materiais consumidos bem como a geração excessiva de resíduos, a fim de atender às diretrizes de responsabilidade ambiental, em especial aos artigos 4º, 5º e 6º da Instrução Normativa N.º 1, de 19 de janeiro de 2010, da Secretaria de Logística e Tecnologia da Informação do Ministério do Planejamento e a Resolução 307, de 05 de julho de 2002, do CONAMA.</w:t>
      </w:r>
    </w:p>
    <w:p w14:paraId="77B6CA90"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13.2 As boas práticas de otimização de recursos, redução de desperdícios e menor poluição se pautam em alguns pressupostos e exigências, que deverão ser observados pela Contratada:</w:t>
      </w:r>
    </w:p>
    <w:p w14:paraId="3A85FFF5"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a) Racionalização do uso de substâncias potencialmente tóxico-poluentes. Substituição de substâncias tóxicas por outras atóxicas ou de menor toxicidade. Racionalização/economia no consumo de energia (especialmente elétrica) e água.</w:t>
      </w:r>
    </w:p>
    <w:p w14:paraId="41B92768"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b) Os materiais empregados pela Contratada deverão atender à melhor relação entre custos e benefícios, considerando-se os impactos ambientais, positivos e negativos, associados ao produto.</w:t>
      </w:r>
    </w:p>
    <w:p w14:paraId="77298C9B"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lastRenderedPageBreak/>
        <w:t>c) A qualquer tempo a Contratante poderá solicitar à Contratada a apresentação de relação com as marcas e fabricantes dos produtos e materiais utilizados, podendo vir a solicitar a substituição de quaisquer itens por outros, com a mesma finalidade, considerados mais adequados do ponto de vista dos impactos ambientais.</w:t>
      </w:r>
    </w:p>
    <w:p w14:paraId="10040F9F"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p>
    <w:p w14:paraId="06D7FD3D" w14:textId="77777777" w:rsidR="00CE325F" w:rsidRPr="00CE325F" w:rsidRDefault="00CE325F" w:rsidP="00CE325F">
      <w:pPr>
        <w:spacing w:line="360" w:lineRule="auto"/>
        <w:jc w:val="both"/>
        <w:rPr>
          <w:rFonts w:ascii="Times New Roman" w:eastAsia="Calibri" w:hAnsi="Times New Roman" w:cs="Times New Roman"/>
          <w:b/>
          <w:bCs/>
          <w:kern w:val="2"/>
          <w:highlight w:val="lightGray"/>
          <w:lang w:eastAsia="en-US"/>
          <w14:ligatures w14:val="standardContextual"/>
        </w:rPr>
      </w:pPr>
      <w:r w:rsidRPr="00CE325F">
        <w:rPr>
          <w:rFonts w:ascii="Times New Roman" w:eastAsia="Calibri" w:hAnsi="Times New Roman" w:cs="Times New Roman"/>
          <w:b/>
          <w:bCs/>
          <w:kern w:val="2"/>
          <w:highlight w:val="lightGray"/>
          <w:lang w:eastAsia="en-US"/>
          <w14:ligatures w14:val="standardContextual"/>
        </w:rPr>
        <w:t>XIV – DECLARAÇÃO DE VIABILIDADE:</w:t>
      </w:r>
    </w:p>
    <w:p w14:paraId="271AC2A9"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r w:rsidRPr="00CE325F">
        <w:rPr>
          <w:rFonts w:ascii="Times New Roman" w:eastAsia="Calibri" w:hAnsi="Times New Roman" w:cs="Times New Roman"/>
          <w:kern w:val="2"/>
          <w:lang w:eastAsia="en-US"/>
          <w14:ligatures w14:val="standardContextual"/>
        </w:rPr>
        <w:t xml:space="preserve">14.1 Esta equipe de planejamento declara </w:t>
      </w:r>
      <w:r w:rsidRPr="00CE325F">
        <w:rPr>
          <w:rFonts w:ascii="Times New Roman" w:eastAsia="Calibri" w:hAnsi="Times New Roman" w:cs="Times New Roman"/>
          <w:b/>
          <w:bCs/>
          <w:kern w:val="2"/>
          <w:lang w:eastAsia="en-US"/>
          <w14:ligatures w14:val="standardContextual"/>
        </w:rPr>
        <w:t>VIÁVEL</w:t>
      </w:r>
      <w:r w:rsidRPr="00CE325F">
        <w:rPr>
          <w:rFonts w:ascii="Times New Roman" w:eastAsia="Calibri" w:hAnsi="Times New Roman" w:cs="Times New Roman"/>
          <w:kern w:val="2"/>
          <w:lang w:eastAsia="en-US"/>
          <w14:ligatures w14:val="standardContextual"/>
        </w:rPr>
        <w:t xml:space="preserve"> esta contratação, tendo em vista na capacidade da solução apresentada alcançar, da melhor forma possível, os interesses público e institucional.</w:t>
      </w:r>
    </w:p>
    <w:p w14:paraId="48AA9B65" w14:textId="77777777" w:rsidR="00CE325F" w:rsidRPr="00CE325F" w:rsidRDefault="00CE325F" w:rsidP="00CE325F">
      <w:pPr>
        <w:spacing w:line="360" w:lineRule="auto"/>
        <w:jc w:val="both"/>
        <w:rPr>
          <w:rFonts w:ascii="Times New Roman" w:eastAsia="Calibri" w:hAnsi="Times New Roman" w:cs="Times New Roman"/>
          <w:kern w:val="2"/>
          <w:lang w:eastAsia="en-US"/>
          <w14:ligatures w14:val="standardContextual"/>
        </w:rPr>
      </w:pPr>
    </w:p>
    <w:p w14:paraId="54184EE7" w14:textId="77777777" w:rsidR="00CE325F" w:rsidRPr="00CE325F" w:rsidRDefault="00CE325F" w:rsidP="00CE325F">
      <w:pPr>
        <w:spacing w:line="360" w:lineRule="auto"/>
        <w:jc w:val="both"/>
        <w:rPr>
          <w:rFonts w:ascii="Times New Roman" w:eastAsia="Calibri" w:hAnsi="Times New Roman" w:cs="Times New Roman"/>
          <w:b/>
          <w:bCs/>
          <w:kern w:val="2"/>
          <w:highlight w:val="lightGray"/>
          <w:lang w:eastAsia="en-US"/>
          <w14:ligatures w14:val="standardContextual"/>
        </w:rPr>
      </w:pPr>
      <w:r w:rsidRPr="00CE325F">
        <w:rPr>
          <w:rFonts w:ascii="Times New Roman" w:eastAsia="Calibri" w:hAnsi="Times New Roman" w:cs="Times New Roman"/>
          <w:b/>
          <w:bCs/>
          <w:kern w:val="2"/>
          <w:highlight w:val="lightGray"/>
          <w:lang w:eastAsia="en-US"/>
          <w14:ligatures w14:val="standardContextual"/>
        </w:rPr>
        <w:t>XIV – RESPONSÁVEIS:</w:t>
      </w:r>
    </w:p>
    <w:p w14:paraId="4397CC42"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Nome: Marcílio Franco da Mota</w:t>
      </w:r>
    </w:p>
    <w:p w14:paraId="3183DFBC" w14:textId="77777777" w:rsidR="00CE325F" w:rsidRPr="00CE325F" w:rsidRDefault="00CE325F" w:rsidP="00CE325F">
      <w:pPr>
        <w:spacing w:line="360" w:lineRule="auto"/>
        <w:jc w:val="both"/>
        <w:rPr>
          <w:rFonts w:ascii="Times New Roman" w:eastAsia="Calibri" w:hAnsi="Times New Roman" w:cs="Times New Roman"/>
          <w:b/>
          <w:bCs/>
          <w:kern w:val="2"/>
          <w:lang w:eastAsia="en-US"/>
          <w14:ligatures w14:val="standardContextual"/>
        </w:rPr>
      </w:pPr>
      <w:r w:rsidRPr="00CE325F">
        <w:rPr>
          <w:rFonts w:ascii="Times New Roman" w:eastAsia="Calibri" w:hAnsi="Times New Roman" w:cs="Times New Roman"/>
          <w:b/>
          <w:bCs/>
          <w:kern w:val="2"/>
          <w:lang w:eastAsia="en-US"/>
          <w14:ligatures w14:val="standardContextual"/>
        </w:rPr>
        <w:t>Função: Presidente do Legislativo</w:t>
      </w:r>
    </w:p>
    <w:p w14:paraId="08DA867F" w14:textId="77777777" w:rsidR="00ED46B2" w:rsidRDefault="00ED46B2" w:rsidP="00B7470E">
      <w:pPr>
        <w:spacing w:beforeLines="120" w:before="288" w:afterLines="120" w:after="288" w:line="312" w:lineRule="auto"/>
        <w:rPr>
          <w:rFonts w:ascii="Times New Roman" w:eastAsia="Calibri" w:hAnsi="Times New Roman" w:cs="Times New Roman"/>
          <w:kern w:val="2"/>
          <w:lang w:eastAsia="en-US"/>
          <w14:ligatures w14:val="standardContextual"/>
        </w:rPr>
      </w:pPr>
    </w:p>
    <w:p w14:paraId="42666C89" w14:textId="77777777" w:rsidR="00ED46B2" w:rsidRDefault="00ED46B2" w:rsidP="00273FB2">
      <w:pPr>
        <w:spacing w:beforeLines="120" w:before="288" w:afterLines="120" w:after="288" w:line="312" w:lineRule="auto"/>
        <w:jc w:val="center"/>
        <w:rPr>
          <w:rFonts w:ascii="Times New Roman" w:eastAsia="Calibri" w:hAnsi="Times New Roman" w:cs="Times New Roman"/>
          <w:kern w:val="2"/>
          <w:lang w:eastAsia="en-US"/>
          <w14:ligatures w14:val="standardContextual"/>
        </w:rPr>
      </w:pPr>
    </w:p>
    <w:p w14:paraId="38059F19" w14:textId="77777777" w:rsidR="00C41CA6" w:rsidRDefault="00C41CA6" w:rsidP="00273FB2">
      <w:pPr>
        <w:spacing w:beforeLines="120" w:before="288" w:afterLines="120" w:after="288" w:line="312" w:lineRule="auto"/>
        <w:jc w:val="center"/>
        <w:rPr>
          <w:rFonts w:ascii="Times New Roman" w:eastAsia="Calibri" w:hAnsi="Times New Roman" w:cs="Times New Roman"/>
          <w:kern w:val="2"/>
          <w:lang w:eastAsia="en-US"/>
          <w14:ligatures w14:val="standardContextual"/>
        </w:rPr>
      </w:pPr>
    </w:p>
    <w:p w14:paraId="4AB55567" w14:textId="77777777" w:rsidR="00C41CA6" w:rsidRDefault="00C41CA6" w:rsidP="00273FB2">
      <w:pPr>
        <w:spacing w:beforeLines="120" w:before="288" w:afterLines="120" w:after="288" w:line="312" w:lineRule="auto"/>
        <w:jc w:val="center"/>
        <w:rPr>
          <w:rFonts w:ascii="Times New Roman" w:eastAsia="Calibri" w:hAnsi="Times New Roman" w:cs="Times New Roman"/>
          <w:kern w:val="2"/>
          <w:lang w:eastAsia="en-US"/>
          <w14:ligatures w14:val="standardContextual"/>
        </w:rPr>
      </w:pPr>
    </w:p>
    <w:p w14:paraId="299A29A9" w14:textId="77777777" w:rsidR="00C41CA6" w:rsidRDefault="00C41CA6" w:rsidP="00273FB2">
      <w:pPr>
        <w:spacing w:beforeLines="120" w:before="288" w:afterLines="120" w:after="288" w:line="312" w:lineRule="auto"/>
        <w:jc w:val="center"/>
        <w:rPr>
          <w:rFonts w:ascii="Times New Roman" w:eastAsia="Calibri" w:hAnsi="Times New Roman" w:cs="Times New Roman"/>
          <w:kern w:val="2"/>
          <w:lang w:eastAsia="en-US"/>
          <w14:ligatures w14:val="standardContextual"/>
        </w:rPr>
      </w:pPr>
    </w:p>
    <w:p w14:paraId="1A3CF8B0" w14:textId="77777777" w:rsidR="00C41CA6" w:rsidRDefault="00C41CA6" w:rsidP="00273FB2">
      <w:pPr>
        <w:spacing w:beforeLines="120" w:before="288" w:afterLines="120" w:after="288" w:line="312" w:lineRule="auto"/>
        <w:jc w:val="center"/>
        <w:rPr>
          <w:rFonts w:ascii="Times New Roman" w:eastAsia="Calibri" w:hAnsi="Times New Roman" w:cs="Times New Roman"/>
          <w:kern w:val="2"/>
          <w:lang w:eastAsia="en-US"/>
          <w14:ligatures w14:val="standardContextual"/>
        </w:rPr>
      </w:pPr>
    </w:p>
    <w:p w14:paraId="301D2592" w14:textId="77777777" w:rsidR="00C41CA6" w:rsidRDefault="00C41CA6" w:rsidP="00273FB2">
      <w:pPr>
        <w:spacing w:beforeLines="120" w:before="288" w:afterLines="120" w:after="288" w:line="312" w:lineRule="auto"/>
        <w:jc w:val="center"/>
        <w:rPr>
          <w:rFonts w:ascii="Times New Roman" w:eastAsia="Calibri" w:hAnsi="Times New Roman" w:cs="Times New Roman"/>
          <w:kern w:val="2"/>
          <w:lang w:eastAsia="en-US"/>
          <w14:ligatures w14:val="standardContextual"/>
        </w:rPr>
      </w:pPr>
    </w:p>
    <w:p w14:paraId="69371D44" w14:textId="77777777" w:rsidR="00C41CA6" w:rsidRDefault="00C41CA6" w:rsidP="00273FB2">
      <w:pPr>
        <w:spacing w:beforeLines="120" w:before="288" w:afterLines="120" w:after="288" w:line="312" w:lineRule="auto"/>
        <w:jc w:val="center"/>
        <w:rPr>
          <w:rFonts w:ascii="Times New Roman" w:eastAsia="Calibri" w:hAnsi="Times New Roman" w:cs="Times New Roman"/>
          <w:kern w:val="2"/>
          <w:lang w:eastAsia="en-US"/>
          <w14:ligatures w14:val="standardContextual"/>
        </w:rPr>
      </w:pPr>
    </w:p>
    <w:p w14:paraId="026AA1A2" w14:textId="77777777" w:rsidR="00C41CA6" w:rsidRDefault="00C41CA6" w:rsidP="00273FB2">
      <w:pPr>
        <w:spacing w:beforeLines="120" w:before="288" w:afterLines="120" w:after="288" w:line="312" w:lineRule="auto"/>
        <w:jc w:val="center"/>
        <w:rPr>
          <w:rFonts w:ascii="Times New Roman" w:eastAsia="Calibri" w:hAnsi="Times New Roman" w:cs="Times New Roman"/>
          <w:kern w:val="2"/>
          <w:lang w:eastAsia="en-US"/>
          <w14:ligatures w14:val="standardContextual"/>
        </w:rPr>
      </w:pPr>
    </w:p>
    <w:p w14:paraId="4FC774DB" w14:textId="77777777" w:rsidR="00C41CA6" w:rsidRDefault="00C41CA6" w:rsidP="00273FB2">
      <w:pPr>
        <w:spacing w:beforeLines="120" w:before="288" w:afterLines="120" w:after="288" w:line="312" w:lineRule="auto"/>
        <w:jc w:val="center"/>
        <w:rPr>
          <w:rFonts w:ascii="Times New Roman" w:eastAsia="Calibri" w:hAnsi="Times New Roman" w:cs="Times New Roman"/>
          <w:kern w:val="2"/>
          <w:lang w:eastAsia="en-US"/>
          <w14:ligatures w14:val="standardContextual"/>
        </w:rPr>
      </w:pPr>
    </w:p>
    <w:p w14:paraId="5B64BF88" w14:textId="77777777" w:rsidR="00C41CA6" w:rsidRDefault="00C41CA6" w:rsidP="00273FB2">
      <w:pPr>
        <w:spacing w:beforeLines="120" w:before="288" w:afterLines="120" w:after="288" w:line="312" w:lineRule="auto"/>
        <w:jc w:val="center"/>
        <w:rPr>
          <w:rFonts w:ascii="Times New Roman" w:eastAsia="Calibri" w:hAnsi="Times New Roman" w:cs="Times New Roman"/>
          <w:kern w:val="2"/>
          <w:lang w:eastAsia="en-US"/>
          <w14:ligatures w14:val="standardContextual"/>
        </w:rPr>
      </w:pPr>
    </w:p>
    <w:p w14:paraId="3E1383E1" w14:textId="77777777" w:rsidR="00ED46B2" w:rsidRDefault="00ED46B2" w:rsidP="00273FB2">
      <w:pPr>
        <w:spacing w:beforeLines="120" w:before="288" w:afterLines="120" w:after="288" w:line="312" w:lineRule="auto"/>
        <w:jc w:val="center"/>
        <w:rPr>
          <w:rFonts w:ascii="Times New Roman" w:eastAsia="Calibri" w:hAnsi="Times New Roman" w:cs="Times New Roman"/>
          <w:kern w:val="2"/>
          <w:lang w:eastAsia="en-US"/>
          <w14:ligatures w14:val="standardContextual"/>
        </w:rPr>
      </w:pPr>
    </w:p>
    <w:p w14:paraId="7452A2EB" w14:textId="5906AC5A" w:rsidR="00273FB2" w:rsidRDefault="00273FB2" w:rsidP="001F2A12">
      <w:pPr>
        <w:spacing w:beforeLines="120" w:before="288" w:afterLines="120" w:after="288" w:line="312" w:lineRule="auto"/>
        <w:jc w:val="center"/>
        <w:rPr>
          <w:rFonts w:ascii="Times New Roman" w:hAnsi="Times New Roman" w:cs="Times New Roman"/>
          <w:b/>
          <w:bCs/>
        </w:rPr>
      </w:pPr>
      <w:r w:rsidRPr="00273FB2">
        <w:rPr>
          <w:rFonts w:ascii="Times New Roman" w:hAnsi="Times New Roman" w:cs="Times New Roman"/>
          <w:b/>
          <w:bCs/>
        </w:rPr>
        <w:t xml:space="preserve">ANEXO II – </w:t>
      </w:r>
      <w:r w:rsidR="0079196F" w:rsidRPr="0079196F">
        <w:rPr>
          <w:rFonts w:ascii="Times New Roman" w:hAnsi="Times New Roman" w:cs="Times New Roman"/>
          <w:b/>
          <w:bCs/>
        </w:rPr>
        <w:t xml:space="preserve">Minuta de </w:t>
      </w:r>
      <w:r w:rsidR="00E2141A">
        <w:rPr>
          <w:rFonts w:ascii="Times New Roman" w:hAnsi="Times New Roman" w:cs="Times New Roman"/>
          <w:b/>
          <w:bCs/>
        </w:rPr>
        <w:t>Contrato</w:t>
      </w:r>
    </w:p>
    <w:p w14:paraId="3356F8CD" w14:textId="29068B30" w:rsidR="008A1263" w:rsidRPr="001D5EEE" w:rsidRDefault="008A1263" w:rsidP="008A1263">
      <w:pPr>
        <w:spacing w:beforeLines="120" w:before="288" w:afterLines="120" w:after="288"/>
        <w:rPr>
          <w:rFonts w:ascii="Times New Roman" w:hAnsi="Times New Roman" w:cs="Times New Roman"/>
          <w:b/>
        </w:rPr>
      </w:pPr>
      <w:bookmarkStart w:id="82" w:name="_Hlk156921795"/>
      <w:r w:rsidRPr="001D5EEE">
        <w:rPr>
          <w:rFonts w:ascii="Times New Roman" w:hAnsi="Times New Roman" w:cs="Times New Roman"/>
          <w:b/>
        </w:rPr>
        <w:t>PREGÃO PRESENCIAL Nº</w:t>
      </w:r>
      <w:r w:rsidR="00B233FC">
        <w:rPr>
          <w:rFonts w:ascii="Times New Roman" w:hAnsi="Times New Roman" w:cs="Times New Roman"/>
          <w:b/>
        </w:rPr>
        <w:t xml:space="preserve"> </w:t>
      </w:r>
      <w:r w:rsidRPr="001D5EEE">
        <w:rPr>
          <w:rFonts w:ascii="Times New Roman" w:hAnsi="Times New Roman" w:cs="Times New Roman"/>
          <w:b/>
        </w:rPr>
        <w:t xml:space="preserve"> </w:t>
      </w:r>
      <w:proofErr w:type="spellStart"/>
      <w:r w:rsidR="00CE325F" w:rsidRPr="00CE325F">
        <w:rPr>
          <w:rFonts w:ascii="Times New Roman" w:hAnsi="Times New Roman" w:cs="Times New Roman"/>
          <w:b/>
          <w:color w:val="EE0000"/>
        </w:rPr>
        <w:t>xxx</w:t>
      </w:r>
      <w:proofErr w:type="spellEnd"/>
      <w:r w:rsidRPr="001D5EEE">
        <w:rPr>
          <w:rFonts w:ascii="Times New Roman" w:hAnsi="Times New Roman" w:cs="Times New Roman"/>
          <w:b/>
        </w:rPr>
        <w:t>/202</w:t>
      </w:r>
      <w:r w:rsidR="00CE325F" w:rsidRPr="00CE325F">
        <w:rPr>
          <w:rFonts w:ascii="Times New Roman" w:hAnsi="Times New Roman" w:cs="Times New Roman"/>
          <w:b/>
          <w:color w:val="EE0000"/>
        </w:rPr>
        <w:t>5</w:t>
      </w:r>
    </w:p>
    <w:p w14:paraId="2A938F1D" w14:textId="4F384EEE" w:rsidR="008A1263" w:rsidRPr="001D5EEE" w:rsidRDefault="008A1263" w:rsidP="008A1263">
      <w:pPr>
        <w:spacing w:beforeLines="120" w:before="288" w:afterLines="120" w:after="288"/>
        <w:rPr>
          <w:rFonts w:ascii="Times New Roman" w:hAnsi="Times New Roman" w:cs="Times New Roman"/>
          <w:b/>
        </w:rPr>
      </w:pPr>
      <w:r w:rsidRPr="001D5EEE">
        <w:rPr>
          <w:rFonts w:ascii="Times New Roman" w:hAnsi="Times New Roman" w:cs="Times New Roman"/>
          <w:b/>
        </w:rPr>
        <w:t xml:space="preserve">PROCESSO ADMINISTRATIVO Nº </w:t>
      </w:r>
      <w:proofErr w:type="spellStart"/>
      <w:r w:rsidR="00CE325F" w:rsidRPr="00CE325F">
        <w:rPr>
          <w:rFonts w:ascii="Times New Roman" w:hAnsi="Times New Roman" w:cs="Times New Roman"/>
          <w:b/>
          <w:color w:val="EE0000"/>
        </w:rPr>
        <w:t>xxx</w:t>
      </w:r>
      <w:proofErr w:type="spellEnd"/>
      <w:r w:rsidR="00CE325F" w:rsidRPr="001D5EEE">
        <w:rPr>
          <w:rFonts w:ascii="Times New Roman" w:hAnsi="Times New Roman" w:cs="Times New Roman"/>
          <w:b/>
        </w:rPr>
        <w:t>/202</w:t>
      </w:r>
      <w:r w:rsidR="00CE325F" w:rsidRPr="00CE325F">
        <w:rPr>
          <w:rFonts w:ascii="Times New Roman" w:hAnsi="Times New Roman" w:cs="Times New Roman"/>
          <w:b/>
          <w:color w:val="EE0000"/>
        </w:rPr>
        <w:t>5</w:t>
      </w:r>
    </w:p>
    <w:bookmarkEnd w:id="82"/>
    <w:p w14:paraId="58F1335A" w14:textId="7656066B" w:rsidR="008A1263" w:rsidRPr="008A1263" w:rsidRDefault="008A1263" w:rsidP="008A1263">
      <w:pPr>
        <w:ind w:left="4536" w:right="-17"/>
        <w:jc w:val="both"/>
        <w:rPr>
          <w:rFonts w:ascii="Times New Roman" w:hAnsi="Times New Roman" w:cs="Times New Roman"/>
          <w:sz w:val="22"/>
          <w:szCs w:val="22"/>
        </w:rPr>
      </w:pPr>
      <w:r w:rsidRPr="008A1263">
        <w:rPr>
          <w:rFonts w:ascii="Times New Roman" w:hAnsi="Times New Roman" w:cs="Times New Roman"/>
          <w:b/>
          <w:sz w:val="22"/>
          <w:szCs w:val="22"/>
          <w:lang w:eastAsia="en-US"/>
        </w:rPr>
        <w:t>CONTRATO</w:t>
      </w:r>
      <w:r w:rsidRPr="008A1263">
        <w:rPr>
          <w:rFonts w:ascii="Times New Roman" w:hAnsi="Times New Roman" w:cs="Times New Roman"/>
          <w:b/>
          <w:sz w:val="22"/>
          <w:szCs w:val="22"/>
        </w:rPr>
        <w:t xml:space="preserve"> ADMINISTRATIVO </w:t>
      </w:r>
      <w:proofErr w:type="gramStart"/>
      <w:r w:rsidRPr="008A1263">
        <w:rPr>
          <w:rFonts w:ascii="Times New Roman" w:hAnsi="Times New Roman" w:cs="Times New Roman"/>
          <w:b/>
          <w:sz w:val="22"/>
          <w:szCs w:val="22"/>
        </w:rPr>
        <w:t xml:space="preserve">Nº </w:t>
      </w:r>
      <w:r w:rsidRPr="008A1263">
        <w:rPr>
          <w:rFonts w:ascii="Times New Roman" w:hAnsi="Times New Roman" w:cs="Times New Roman"/>
          <w:b/>
          <w:color w:val="FF0000"/>
          <w:sz w:val="22"/>
          <w:szCs w:val="22"/>
        </w:rPr>
        <w:t>...</w:t>
      </w:r>
      <w:proofErr w:type="gramEnd"/>
      <w:r w:rsidRPr="008A1263">
        <w:rPr>
          <w:rFonts w:ascii="Times New Roman" w:hAnsi="Times New Roman" w:cs="Times New Roman"/>
          <w:b/>
          <w:color w:val="FF0000"/>
          <w:sz w:val="22"/>
          <w:szCs w:val="22"/>
        </w:rPr>
        <w:t>...../....</w:t>
      </w:r>
      <w:r w:rsidRPr="008A1263">
        <w:rPr>
          <w:rFonts w:ascii="Times New Roman" w:hAnsi="Times New Roman" w:cs="Times New Roman"/>
          <w:b/>
          <w:sz w:val="22"/>
          <w:szCs w:val="22"/>
        </w:rPr>
        <w:t xml:space="preserve">, QUE FAZEM ENTRE SI </w:t>
      </w:r>
      <w:r w:rsidR="00CE325F">
        <w:rPr>
          <w:rFonts w:ascii="Times New Roman" w:hAnsi="Times New Roman" w:cs="Times New Roman"/>
          <w:b/>
          <w:sz w:val="22"/>
          <w:szCs w:val="22"/>
        </w:rPr>
        <w:t xml:space="preserve">A </w:t>
      </w:r>
      <w:r w:rsidR="00CE325F" w:rsidRPr="00CE325F">
        <w:rPr>
          <w:rFonts w:ascii="Times New Roman" w:hAnsi="Times New Roman" w:cs="Times New Roman"/>
          <w:b/>
          <w:sz w:val="22"/>
          <w:szCs w:val="22"/>
        </w:rPr>
        <w:t xml:space="preserve">CÂMARA MUNICIPAL DE DORES DO TURVO-MG </w:t>
      </w:r>
      <w:r w:rsidRPr="008A1263">
        <w:rPr>
          <w:rFonts w:ascii="Times New Roman" w:hAnsi="Times New Roman" w:cs="Times New Roman"/>
          <w:b/>
          <w:sz w:val="22"/>
          <w:szCs w:val="22"/>
        </w:rPr>
        <w:t>E A EMPRESA</w:t>
      </w:r>
      <w:r w:rsidRPr="008A1263">
        <w:rPr>
          <w:rFonts w:ascii="Times New Roman" w:hAnsi="Times New Roman" w:cs="Times New Roman"/>
          <w:b/>
          <w:color w:val="FF0000"/>
          <w:sz w:val="22"/>
          <w:szCs w:val="22"/>
        </w:rPr>
        <w:t>........................................................</w:t>
      </w:r>
    </w:p>
    <w:p w14:paraId="11C16424" w14:textId="77777777" w:rsidR="00CE325F" w:rsidRDefault="00CE325F" w:rsidP="00CE325F">
      <w:pPr>
        <w:spacing w:line="360" w:lineRule="auto"/>
        <w:jc w:val="both"/>
        <w:rPr>
          <w:rFonts w:ascii="Times New Roman" w:hAnsi="Times New Roman" w:cs="Times New Roman"/>
        </w:rPr>
      </w:pPr>
    </w:p>
    <w:p w14:paraId="306A13A0" w14:textId="03E244A2" w:rsidR="00CE325F" w:rsidRPr="00C12B3F" w:rsidRDefault="00CE325F" w:rsidP="00CE325F">
      <w:pPr>
        <w:spacing w:line="360" w:lineRule="auto"/>
        <w:jc w:val="both"/>
        <w:rPr>
          <w:rFonts w:ascii="Times New Roman" w:hAnsi="Times New Roman" w:cs="Times New Roman"/>
        </w:rPr>
      </w:pPr>
      <w:r w:rsidRPr="00C12B3F">
        <w:rPr>
          <w:rFonts w:ascii="Times New Roman" w:hAnsi="Times New Roman" w:cs="Times New Roman"/>
        </w:rPr>
        <w:t xml:space="preserve">A </w:t>
      </w:r>
      <w:r w:rsidRPr="00C12B3F">
        <w:rPr>
          <w:rFonts w:ascii="Times New Roman" w:hAnsi="Times New Roman" w:cs="Times New Roman"/>
          <w:b/>
          <w:bCs/>
        </w:rPr>
        <w:t>CÂMARA MUNICIPAL DE DORES DO TURVO</w:t>
      </w:r>
      <w:r w:rsidRPr="00C12B3F">
        <w:rPr>
          <w:rFonts w:ascii="Times New Roman" w:hAnsi="Times New Roman" w:cs="Times New Roman"/>
        </w:rPr>
        <w:t xml:space="preserve">, com sede na Rua </w:t>
      </w:r>
      <w:proofErr w:type="spellStart"/>
      <w:r w:rsidRPr="00C12B3F">
        <w:rPr>
          <w:rFonts w:ascii="Times New Roman" w:hAnsi="Times New Roman" w:cs="Times New Roman"/>
        </w:rPr>
        <w:t>Umbelina</w:t>
      </w:r>
      <w:proofErr w:type="spellEnd"/>
      <w:r w:rsidRPr="00C12B3F">
        <w:rPr>
          <w:rFonts w:ascii="Times New Roman" w:hAnsi="Times New Roman" w:cs="Times New Roman"/>
        </w:rPr>
        <w:t xml:space="preserve"> </w:t>
      </w:r>
      <w:proofErr w:type="spellStart"/>
      <w:r w:rsidRPr="00C12B3F">
        <w:rPr>
          <w:rFonts w:ascii="Times New Roman" w:hAnsi="Times New Roman" w:cs="Times New Roman"/>
        </w:rPr>
        <w:t>Marotta</w:t>
      </w:r>
      <w:proofErr w:type="spellEnd"/>
      <w:r w:rsidRPr="00C12B3F">
        <w:rPr>
          <w:rFonts w:ascii="Times New Roman" w:hAnsi="Times New Roman" w:cs="Times New Roman"/>
        </w:rPr>
        <w:t xml:space="preserve">, 403, Centro, Dores do Turvo/MG, CEP: [INSERIR CEP], inscrita no CNPJ/MF sob o nº 05.666.423/0001-69, neste ato representada por seu Presidente, o Sr. </w:t>
      </w:r>
      <w:r w:rsidRPr="00C12B3F">
        <w:rPr>
          <w:rFonts w:ascii="Times New Roman" w:hAnsi="Times New Roman" w:cs="Times New Roman"/>
          <w:b/>
          <w:bCs/>
        </w:rPr>
        <w:t>MARCÍLIO FRANCO DA MOTA</w:t>
      </w:r>
      <w:r w:rsidRPr="00C12B3F">
        <w:rPr>
          <w:rFonts w:ascii="Times New Roman" w:hAnsi="Times New Roman" w:cs="Times New Roman"/>
        </w:rPr>
        <w:t xml:space="preserve">, doravante denominada </w:t>
      </w:r>
      <w:r w:rsidRPr="00C12B3F">
        <w:rPr>
          <w:rFonts w:ascii="Times New Roman" w:hAnsi="Times New Roman" w:cs="Times New Roman"/>
          <w:b/>
          <w:bCs/>
        </w:rPr>
        <w:t>CONTRATANTE</w:t>
      </w:r>
      <w:r w:rsidRPr="00C12B3F">
        <w:rPr>
          <w:rFonts w:ascii="Times New Roman" w:hAnsi="Times New Roman" w:cs="Times New Roman"/>
        </w:rPr>
        <w:t xml:space="preserve">, e a empresa </w:t>
      </w:r>
      <w:r w:rsidRPr="00C12B3F">
        <w:rPr>
          <w:rFonts w:ascii="Times New Roman" w:hAnsi="Times New Roman" w:cs="Times New Roman"/>
          <w:b/>
          <w:bCs/>
        </w:rPr>
        <w:t>[NOME COMPLETO DA EMPRESA CONTRATADA]</w:t>
      </w:r>
      <w:r w:rsidRPr="00C12B3F">
        <w:rPr>
          <w:rFonts w:ascii="Times New Roman" w:hAnsi="Times New Roman" w:cs="Times New Roman"/>
        </w:rPr>
        <w:t xml:space="preserve">, inscrita no CNPJ/MF sob o nº [CNPJ DA CONTRATADA], sediada em [ENDEREÇO COMPLETO DA CONTRATADA], doravante designada </w:t>
      </w:r>
      <w:r w:rsidRPr="00C12B3F">
        <w:rPr>
          <w:rFonts w:ascii="Times New Roman" w:hAnsi="Times New Roman" w:cs="Times New Roman"/>
          <w:b/>
          <w:bCs/>
        </w:rPr>
        <w:t>CONTRATADA</w:t>
      </w:r>
      <w:r w:rsidRPr="00C12B3F">
        <w:rPr>
          <w:rFonts w:ascii="Times New Roman" w:hAnsi="Times New Roman" w:cs="Times New Roman"/>
        </w:rPr>
        <w:t xml:space="preserve">, neste ato representada por [NOME E FUNÇÃO DO REPRESENTANTE DA CONTRATADA], conforme atos constitutivos da empresa OU procuração apresentada nos autos, tendo em vista o que consta no Processo Administrativo </w:t>
      </w:r>
      <w:r>
        <w:rPr>
          <w:rFonts w:ascii="Times New Roman" w:hAnsi="Times New Roman" w:cs="Times New Roman"/>
        </w:rPr>
        <w:t xml:space="preserve">em epígrafe </w:t>
      </w:r>
      <w:r w:rsidRPr="00C12B3F">
        <w:rPr>
          <w:rFonts w:ascii="Times New Roman" w:hAnsi="Times New Roman" w:cs="Times New Roman"/>
        </w:rPr>
        <w:t>e em observância às disposições da Lei nº 14.133, de 1º de abril de 2021, e demais legislações aplicáveis, resolvem celebrar o presente Termo de Contrato, decorrente d</w:t>
      </w:r>
      <w:r>
        <w:rPr>
          <w:rFonts w:ascii="Times New Roman" w:hAnsi="Times New Roman" w:cs="Times New Roman"/>
        </w:rPr>
        <w:t>o Pregão Presencial em epígrafe</w:t>
      </w:r>
      <w:r w:rsidRPr="00C12B3F">
        <w:rPr>
          <w:rFonts w:ascii="Times New Roman" w:hAnsi="Times New Roman" w:cs="Times New Roman"/>
        </w:rPr>
        <w:t>, mediante as cláusulas e condições a seguir enunciadas.</w:t>
      </w:r>
    </w:p>
    <w:p w14:paraId="01C0EFAF" w14:textId="583BE5EA" w:rsidR="008A1263" w:rsidRDefault="008A1263" w:rsidP="00CE325F">
      <w:pPr>
        <w:pStyle w:val="Nivel01"/>
        <w:numPr>
          <w:ilvl w:val="0"/>
          <w:numId w:val="0"/>
        </w:numPr>
        <w:rPr>
          <w:rFonts w:ascii="Times New Roman" w:hAnsi="Times New Roman" w:cs="Times New Roman"/>
          <w:sz w:val="24"/>
          <w:szCs w:val="24"/>
        </w:rPr>
      </w:pPr>
      <w:r w:rsidRPr="008C6BA4">
        <w:rPr>
          <w:rFonts w:ascii="Times New Roman" w:hAnsi="Times New Roman" w:cs="Times New Roman"/>
          <w:sz w:val="24"/>
          <w:szCs w:val="24"/>
        </w:rPr>
        <w:t>CLÁUSULA PRIMEIRA – OBJETO</w:t>
      </w:r>
    </w:p>
    <w:p w14:paraId="6347A1AC" w14:textId="4F6599A2" w:rsidR="008A1263" w:rsidRPr="008A1263" w:rsidRDefault="008A1263" w:rsidP="008A1263">
      <w:pPr>
        <w:spacing w:after="240"/>
        <w:jc w:val="both"/>
        <w:rPr>
          <w:rFonts w:ascii="Times New Roman" w:hAnsi="Times New Roman" w:cs="Times New Roman"/>
        </w:rPr>
      </w:pPr>
      <w:r w:rsidRPr="008A1263">
        <w:rPr>
          <w:rFonts w:ascii="Times New Roman" w:hAnsi="Times New Roman" w:cs="Times New Roman"/>
        </w:rPr>
        <w:t>1.1.</w:t>
      </w:r>
      <w:r w:rsidRPr="008A1263">
        <w:rPr>
          <w:rFonts w:ascii="Times New Roman" w:hAnsi="Times New Roman" w:cs="Times New Roman"/>
        </w:rPr>
        <w:tab/>
        <w:t xml:space="preserve">O objeto do presente instrumento é a </w:t>
      </w:r>
      <w:r w:rsidR="00CE325F" w:rsidRPr="00CE325F">
        <w:rPr>
          <w:rFonts w:ascii="Times New Roman" w:hAnsi="Times New Roman" w:cs="Times New Roman"/>
          <w:b/>
          <w:bCs/>
        </w:rPr>
        <w:t>Aquisição de mobiliário para Câmara Municipal de Dores do Turvo</w:t>
      </w:r>
      <w:r w:rsidRPr="008A1263">
        <w:rPr>
          <w:rFonts w:ascii="Times New Roman" w:hAnsi="Times New Roman" w:cs="Times New Roman"/>
        </w:rPr>
        <w:t>, nas condições estabelecidas no Termo de Referência.</w:t>
      </w:r>
    </w:p>
    <w:p w14:paraId="178572CB" w14:textId="4E124230" w:rsidR="008A1263" w:rsidRPr="008A1263" w:rsidRDefault="008A1263" w:rsidP="008A1263">
      <w:pPr>
        <w:spacing w:after="240"/>
        <w:jc w:val="both"/>
        <w:rPr>
          <w:rFonts w:ascii="Times New Roman" w:hAnsi="Times New Roman" w:cs="Times New Roman"/>
        </w:rPr>
      </w:pPr>
      <w:r w:rsidRPr="008A1263">
        <w:rPr>
          <w:rFonts w:ascii="Times New Roman" w:hAnsi="Times New Roman" w:cs="Times New Roman"/>
        </w:rPr>
        <w:t>1.2.</w:t>
      </w:r>
      <w:r w:rsidRPr="008A1263">
        <w:rPr>
          <w:rFonts w:ascii="Times New Roman" w:hAnsi="Times New Roman" w:cs="Times New Roman"/>
        </w:rPr>
        <w:tab/>
        <w:t>Objeto da contratação:</w:t>
      </w:r>
    </w:p>
    <w:tbl>
      <w:tblPr>
        <w:tblW w:w="8081" w:type="dxa"/>
        <w:tblInd w:w="-5" w:type="dxa"/>
        <w:tblLayout w:type="fixed"/>
        <w:tblLook w:val="04A0" w:firstRow="1" w:lastRow="0" w:firstColumn="1" w:lastColumn="0" w:noHBand="0" w:noVBand="1"/>
      </w:tblPr>
      <w:tblGrid>
        <w:gridCol w:w="993"/>
        <w:gridCol w:w="2268"/>
        <w:gridCol w:w="994"/>
        <w:gridCol w:w="1558"/>
        <w:gridCol w:w="1279"/>
        <w:gridCol w:w="989"/>
      </w:tblGrid>
      <w:tr w:rsidR="00CE325F" w:rsidRPr="008C6BA4" w14:paraId="7A7E7527" w14:textId="77777777" w:rsidTr="00CE325F">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E64577" w14:textId="77777777" w:rsidR="00CE325F" w:rsidRPr="008C6BA4" w:rsidRDefault="00CE325F" w:rsidP="00C76CCC">
            <w:pPr>
              <w:widowControl w:val="0"/>
              <w:spacing w:before="120" w:afterLines="120" w:after="288"/>
              <w:jc w:val="center"/>
              <w:rPr>
                <w:rFonts w:ascii="Times New Roman" w:eastAsia="Arial" w:hAnsi="Times New Roman" w:cs="Times New Roman"/>
                <w:b/>
                <w:bCs/>
                <w:color w:val="000000"/>
              </w:rPr>
            </w:pPr>
            <w:r w:rsidRPr="008C6BA4">
              <w:rPr>
                <w:rFonts w:ascii="Times New Roman" w:eastAsia="Arial" w:hAnsi="Times New Roman" w:cs="Times New Roman"/>
                <w:b/>
                <w:bCs/>
                <w:color w:val="000000" w:themeColor="text1"/>
              </w:rPr>
              <w:t>ITEM</w:t>
            </w:r>
          </w:p>
          <w:p w14:paraId="5F03A060" w14:textId="77777777" w:rsidR="00CE325F" w:rsidRPr="008C6BA4" w:rsidRDefault="00CE325F" w:rsidP="00C76CCC">
            <w:pPr>
              <w:widowControl w:val="0"/>
              <w:spacing w:before="120" w:afterLines="120" w:after="288"/>
              <w:jc w:val="center"/>
              <w:rPr>
                <w:rFonts w:ascii="Times New Roman" w:eastAsia="Arial" w:hAnsi="Times New Roman" w:cs="Times New Roman"/>
                <w:b/>
                <w:bCs/>
                <w:color w:val="000000"/>
              </w:rPr>
            </w:pP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2C5AEB" w14:textId="77777777" w:rsidR="00CE325F" w:rsidRPr="008C6BA4" w:rsidRDefault="00CE325F" w:rsidP="00C76CCC">
            <w:pPr>
              <w:widowControl w:val="0"/>
              <w:spacing w:before="120" w:afterLines="120" w:after="288"/>
              <w:jc w:val="center"/>
              <w:rPr>
                <w:rFonts w:ascii="Times New Roman" w:eastAsia="Arial" w:hAnsi="Times New Roman" w:cs="Times New Roman"/>
                <w:color w:val="000000"/>
              </w:rPr>
            </w:pPr>
            <w:r w:rsidRPr="008C6BA4">
              <w:rPr>
                <w:rFonts w:ascii="Times New Roman" w:eastAsia="Arial" w:hAnsi="Times New Roman" w:cs="Times New Roman"/>
                <w:b/>
                <w:bCs/>
                <w:color w:val="000000" w:themeColor="text1"/>
              </w:rPr>
              <w:t>ESPECIFICAÇÃO</w:t>
            </w:r>
          </w:p>
        </w:tc>
        <w:tc>
          <w:tcPr>
            <w:tcW w:w="9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0B862E" w14:textId="77777777" w:rsidR="00CE325F" w:rsidRPr="008C6BA4" w:rsidRDefault="00CE325F" w:rsidP="00C76CCC">
            <w:pPr>
              <w:widowControl w:val="0"/>
              <w:spacing w:before="120" w:afterLines="120" w:after="288"/>
              <w:jc w:val="center"/>
              <w:rPr>
                <w:rFonts w:ascii="Times New Roman" w:eastAsia="Arial" w:hAnsi="Times New Roman" w:cs="Times New Roman"/>
                <w:color w:val="000000"/>
              </w:rPr>
            </w:pPr>
            <w:r>
              <w:rPr>
                <w:rFonts w:ascii="Times New Roman" w:eastAsia="Arial" w:hAnsi="Times New Roman" w:cs="Times New Roman"/>
                <w:b/>
                <w:bCs/>
                <w:color w:val="000000" w:themeColor="text1"/>
              </w:rPr>
              <w:t>UN.</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277E4E" w14:textId="77777777" w:rsidR="00CE325F" w:rsidRPr="008C6BA4" w:rsidRDefault="00CE325F" w:rsidP="00C76CCC">
            <w:pPr>
              <w:widowControl w:val="0"/>
              <w:spacing w:before="120" w:afterLines="120" w:after="288"/>
              <w:jc w:val="center"/>
              <w:rPr>
                <w:rFonts w:ascii="Times New Roman" w:eastAsia="Arial" w:hAnsi="Times New Roman" w:cs="Times New Roman"/>
                <w:b/>
                <w:bCs/>
              </w:rPr>
            </w:pPr>
            <w:r w:rsidRPr="008C6BA4">
              <w:rPr>
                <w:rFonts w:ascii="Times New Roman" w:eastAsia="Arial" w:hAnsi="Times New Roman" w:cs="Times New Roman"/>
                <w:b/>
                <w:bCs/>
              </w:rPr>
              <w:t>QUANT</w:t>
            </w:r>
            <w:r>
              <w:rPr>
                <w:rFonts w:ascii="Times New Roman" w:eastAsia="Arial" w:hAnsi="Times New Roman" w:cs="Times New Roman"/>
                <w:b/>
                <w:bCs/>
              </w:rPr>
              <w:t>.</w:t>
            </w: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25703F" w14:textId="77777777" w:rsidR="00CE325F" w:rsidRDefault="00CE325F" w:rsidP="00C76CCC">
            <w:pPr>
              <w:widowControl w:val="0"/>
              <w:spacing w:before="120" w:afterLines="120" w:after="288"/>
              <w:ind w:right="-247"/>
              <w:jc w:val="center"/>
              <w:rPr>
                <w:rFonts w:ascii="Times New Roman" w:eastAsia="Arial" w:hAnsi="Times New Roman" w:cs="Times New Roman"/>
                <w:b/>
                <w:bCs/>
              </w:rPr>
            </w:pPr>
            <w:r w:rsidRPr="008C6BA4">
              <w:rPr>
                <w:rFonts w:ascii="Times New Roman" w:eastAsia="Arial" w:hAnsi="Times New Roman" w:cs="Times New Roman"/>
                <w:b/>
                <w:bCs/>
              </w:rPr>
              <w:t>VALOR UNITÁRIO</w:t>
            </w:r>
            <w:r>
              <w:rPr>
                <w:rFonts w:ascii="Times New Roman" w:eastAsia="Arial" w:hAnsi="Times New Roman" w:cs="Times New Roman"/>
                <w:b/>
                <w:bCs/>
              </w:rPr>
              <w:t xml:space="preserve">           R$</w:t>
            </w:r>
          </w:p>
          <w:p w14:paraId="414FE8BE" w14:textId="77777777" w:rsidR="00CE325F" w:rsidRPr="008C6BA4" w:rsidRDefault="00CE325F" w:rsidP="00C76CCC">
            <w:pPr>
              <w:widowControl w:val="0"/>
              <w:spacing w:before="120" w:afterLines="120" w:after="288"/>
              <w:ind w:right="-247"/>
              <w:jc w:val="center"/>
              <w:rPr>
                <w:rFonts w:ascii="Times New Roman" w:eastAsia="Arial" w:hAnsi="Times New Roman" w:cs="Times New Roman"/>
                <w:b/>
                <w:bCs/>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A0A248" w14:textId="77777777" w:rsidR="00CE325F" w:rsidRPr="008C6BA4" w:rsidRDefault="00CE325F" w:rsidP="00C76CCC">
            <w:pPr>
              <w:widowControl w:val="0"/>
              <w:spacing w:before="120" w:afterLines="120" w:after="288"/>
              <w:ind w:right="-107"/>
              <w:jc w:val="center"/>
              <w:rPr>
                <w:rFonts w:ascii="Times New Roman" w:eastAsia="Arial" w:hAnsi="Times New Roman" w:cs="Times New Roman"/>
                <w:b/>
                <w:bCs/>
              </w:rPr>
            </w:pPr>
            <w:r w:rsidRPr="008C6BA4">
              <w:rPr>
                <w:rFonts w:ascii="Times New Roman" w:eastAsia="Arial" w:hAnsi="Times New Roman" w:cs="Times New Roman"/>
                <w:b/>
                <w:bCs/>
              </w:rPr>
              <w:lastRenderedPageBreak/>
              <w:t>VALOR TOTAL</w:t>
            </w:r>
            <w:r>
              <w:rPr>
                <w:rFonts w:ascii="Times New Roman" w:eastAsia="Arial" w:hAnsi="Times New Roman" w:cs="Times New Roman"/>
                <w:b/>
                <w:bCs/>
              </w:rPr>
              <w:t xml:space="preserve">       R$</w:t>
            </w:r>
          </w:p>
        </w:tc>
      </w:tr>
      <w:tr w:rsidR="00CE325F" w:rsidRPr="008C6BA4" w14:paraId="25BC3DA7" w14:textId="77777777" w:rsidTr="00CE325F">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614091" w14:textId="77777777" w:rsidR="00CE325F" w:rsidRPr="008C6BA4" w:rsidRDefault="00CE325F" w:rsidP="00C76CCC">
            <w:pPr>
              <w:widowControl w:val="0"/>
              <w:spacing w:before="120" w:afterLines="120" w:after="288" w:line="312" w:lineRule="auto"/>
              <w:jc w:val="center"/>
              <w:rPr>
                <w:rFonts w:ascii="Times New Roman" w:eastAsia="Arial" w:hAnsi="Times New Roman" w:cs="Times New Roman"/>
                <w:b/>
                <w:bCs/>
                <w:color w:val="000000"/>
              </w:rPr>
            </w:pPr>
            <w:r w:rsidRPr="008C6BA4">
              <w:rPr>
                <w:rFonts w:ascii="Times New Roman" w:eastAsia="Arial" w:hAnsi="Times New Roman" w:cs="Times New Roman"/>
                <w:b/>
                <w:bCs/>
                <w:color w:val="000000" w:themeColor="text1"/>
              </w:rPr>
              <w:lastRenderedPageBreak/>
              <w:t>1</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F6EDFE" w14:textId="77777777" w:rsidR="00CE325F" w:rsidRPr="008C6BA4" w:rsidRDefault="00CE325F" w:rsidP="00C76CCC">
            <w:pPr>
              <w:widowControl w:val="0"/>
              <w:spacing w:before="120" w:afterLines="120" w:after="288" w:line="312" w:lineRule="auto"/>
              <w:rPr>
                <w:rFonts w:ascii="Times New Roman" w:eastAsia="Arial" w:hAnsi="Times New Roman" w:cs="Times New Roman"/>
                <w:color w:val="000000"/>
              </w:rPr>
            </w:pPr>
          </w:p>
        </w:tc>
        <w:tc>
          <w:tcPr>
            <w:tcW w:w="9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877F58" w14:textId="77777777" w:rsidR="00CE325F" w:rsidRPr="008C6BA4" w:rsidRDefault="00CE325F" w:rsidP="00C76CCC">
            <w:pPr>
              <w:widowControl w:val="0"/>
              <w:spacing w:before="120" w:afterLines="120" w:after="288" w:line="312" w:lineRule="auto"/>
              <w:rPr>
                <w:rFonts w:ascii="Times New Roman" w:eastAsia="Arial" w:hAnsi="Times New Roman" w:cs="Times New Roman"/>
                <w:color w:val="000000"/>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2D071F" w14:textId="77777777" w:rsidR="00CE325F" w:rsidRPr="008C6BA4" w:rsidRDefault="00CE325F" w:rsidP="00C76CCC">
            <w:pPr>
              <w:widowControl w:val="0"/>
              <w:spacing w:before="120" w:afterLines="120" w:after="288" w:line="312" w:lineRule="auto"/>
              <w:rPr>
                <w:rFonts w:ascii="Times New Roman" w:eastAsia="Arial" w:hAnsi="Times New Roman" w:cs="Times New Roman"/>
                <w:color w:val="000000"/>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76F3EC" w14:textId="77777777" w:rsidR="00CE325F" w:rsidRPr="008C6BA4" w:rsidRDefault="00CE325F" w:rsidP="00C76CCC">
            <w:pPr>
              <w:widowControl w:val="0"/>
              <w:spacing w:before="120" w:afterLines="120" w:after="288" w:line="312" w:lineRule="auto"/>
              <w:ind w:right="-247"/>
              <w:rPr>
                <w:rFonts w:ascii="Times New Roman" w:eastAsia="Arial" w:hAnsi="Times New Roman" w:cs="Times New Roman"/>
                <w:color w:val="000000"/>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787F66" w14:textId="77777777" w:rsidR="00CE325F" w:rsidRPr="008C6BA4" w:rsidRDefault="00CE325F" w:rsidP="00C76CCC">
            <w:pPr>
              <w:widowControl w:val="0"/>
              <w:spacing w:before="120" w:afterLines="120" w:after="288" w:line="312" w:lineRule="auto"/>
              <w:rPr>
                <w:rFonts w:ascii="Times New Roman" w:eastAsia="Arial" w:hAnsi="Times New Roman" w:cs="Times New Roman"/>
                <w:color w:val="000000"/>
              </w:rPr>
            </w:pPr>
          </w:p>
        </w:tc>
      </w:tr>
      <w:tr w:rsidR="00CE325F" w:rsidRPr="008C6BA4" w14:paraId="141E33B0" w14:textId="77777777" w:rsidTr="00CE325F">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960217" w14:textId="77777777" w:rsidR="00CE325F" w:rsidRPr="008C6BA4" w:rsidRDefault="00CE325F" w:rsidP="00C76CCC">
            <w:pPr>
              <w:widowControl w:val="0"/>
              <w:spacing w:before="120" w:afterLines="120" w:after="288" w:line="312" w:lineRule="auto"/>
              <w:jc w:val="center"/>
              <w:rPr>
                <w:rFonts w:ascii="Times New Roman" w:eastAsia="Arial" w:hAnsi="Times New Roman" w:cs="Times New Roman"/>
                <w:b/>
                <w:bCs/>
                <w:color w:val="000000"/>
              </w:rPr>
            </w:pPr>
            <w:r w:rsidRPr="008C6BA4">
              <w:rPr>
                <w:rFonts w:ascii="Times New Roman" w:eastAsia="Arial" w:hAnsi="Times New Roman" w:cs="Times New Roman"/>
                <w:b/>
                <w:bCs/>
                <w:color w:val="000000" w:themeColor="text1"/>
              </w:rPr>
              <w:t>2</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DAFEB4" w14:textId="77777777" w:rsidR="00CE325F" w:rsidRPr="008C6BA4" w:rsidRDefault="00CE325F" w:rsidP="00C76CCC">
            <w:pPr>
              <w:widowControl w:val="0"/>
              <w:spacing w:before="120" w:afterLines="120" w:after="288" w:line="312" w:lineRule="auto"/>
              <w:rPr>
                <w:rFonts w:ascii="Times New Roman" w:eastAsia="Arial" w:hAnsi="Times New Roman" w:cs="Times New Roman"/>
                <w:color w:val="000000"/>
              </w:rPr>
            </w:pPr>
          </w:p>
        </w:tc>
        <w:tc>
          <w:tcPr>
            <w:tcW w:w="9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D2BF710" w14:textId="77777777" w:rsidR="00CE325F" w:rsidRPr="008C6BA4" w:rsidRDefault="00CE325F" w:rsidP="00C76CCC">
            <w:pPr>
              <w:widowControl w:val="0"/>
              <w:spacing w:before="120" w:afterLines="120" w:after="288" w:line="312" w:lineRule="auto"/>
              <w:rPr>
                <w:rFonts w:ascii="Times New Roman" w:eastAsia="Arial" w:hAnsi="Times New Roman" w:cs="Times New Roman"/>
                <w:color w:val="000000"/>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B2164D" w14:textId="77777777" w:rsidR="00CE325F" w:rsidRPr="008C6BA4" w:rsidRDefault="00CE325F" w:rsidP="00C76CCC">
            <w:pPr>
              <w:widowControl w:val="0"/>
              <w:spacing w:before="120" w:afterLines="120" w:after="288" w:line="312" w:lineRule="auto"/>
              <w:rPr>
                <w:rFonts w:ascii="Times New Roman" w:eastAsia="Arial" w:hAnsi="Times New Roman" w:cs="Times New Roman"/>
                <w:color w:val="000000"/>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0E5A9E" w14:textId="77777777" w:rsidR="00CE325F" w:rsidRPr="008C6BA4" w:rsidRDefault="00CE325F" w:rsidP="00C76CCC">
            <w:pPr>
              <w:widowControl w:val="0"/>
              <w:spacing w:before="120" w:afterLines="120" w:after="288" w:line="312" w:lineRule="auto"/>
              <w:ind w:right="-247"/>
              <w:rPr>
                <w:rFonts w:ascii="Times New Roman" w:eastAsia="Arial" w:hAnsi="Times New Roman" w:cs="Times New Roman"/>
                <w:color w:val="000000"/>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B746A6" w14:textId="77777777" w:rsidR="00CE325F" w:rsidRPr="008C6BA4" w:rsidRDefault="00CE325F" w:rsidP="00C76CCC">
            <w:pPr>
              <w:widowControl w:val="0"/>
              <w:spacing w:before="120" w:afterLines="120" w:after="288" w:line="312" w:lineRule="auto"/>
              <w:rPr>
                <w:rFonts w:ascii="Times New Roman" w:eastAsia="Arial" w:hAnsi="Times New Roman" w:cs="Times New Roman"/>
                <w:color w:val="000000"/>
              </w:rPr>
            </w:pPr>
          </w:p>
        </w:tc>
      </w:tr>
      <w:tr w:rsidR="00CE325F" w:rsidRPr="008C6BA4" w14:paraId="1EA07890" w14:textId="77777777" w:rsidTr="00CE325F">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B19132" w14:textId="77777777" w:rsidR="00CE325F" w:rsidRPr="008C6BA4" w:rsidRDefault="00CE325F" w:rsidP="00C76CCC">
            <w:pPr>
              <w:widowControl w:val="0"/>
              <w:spacing w:before="120" w:afterLines="120" w:after="288" w:line="312" w:lineRule="auto"/>
              <w:jc w:val="center"/>
              <w:rPr>
                <w:rFonts w:ascii="Times New Roman" w:eastAsia="Arial" w:hAnsi="Times New Roman" w:cs="Times New Roman"/>
                <w:b/>
                <w:bCs/>
                <w:color w:val="000000"/>
              </w:rPr>
            </w:pPr>
            <w:r w:rsidRPr="008C6BA4">
              <w:rPr>
                <w:rFonts w:ascii="Times New Roman" w:eastAsia="Arial" w:hAnsi="Times New Roman" w:cs="Times New Roman"/>
                <w:b/>
                <w:bCs/>
                <w:color w:val="000000" w:themeColor="text1"/>
              </w:rPr>
              <w:t>3</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81C1616" w14:textId="77777777" w:rsidR="00CE325F" w:rsidRPr="008C6BA4" w:rsidRDefault="00CE325F" w:rsidP="00C76CCC">
            <w:pPr>
              <w:widowControl w:val="0"/>
              <w:spacing w:before="120" w:afterLines="120" w:after="288" w:line="312" w:lineRule="auto"/>
              <w:rPr>
                <w:rFonts w:ascii="Times New Roman" w:eastAsia="Arial" w:hAnsi="Times New Roman" w:cs="Times New Roman"/>
                <w:color w:val="000000"/>
              </w:rPr>
            </w:pPr>
          </w:p>
        </w:tc>
        <w:tc>
          <w:tcPr>
            <w:tcW w:w="9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FB86BB" w14:textId="77777777" w:rsidR="00CE325F" w:rsidRPr="008C6BA4" w:rsidRDefault="00CE325F" w:rsidP="00C76CCC">
            <w:pPr>
              <w:widowControl w:val="0"/>
              <w:spacing w:before="120" w:afterLines="120" w:after="288" w:line="312" w:lineRule="auto"/>
              <w:rPr>
                <w:rFonts w:ascii="Times New Roman" w:eastAsia="Arial" w:hAnsi="Times New Roman" w:cs="Times New Roman"/>
                <w:color w:val="000000"/>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6C8AD9" w14:textId="77777777" w:rsidR="00CE325F" w:rsidRPr="008C6BA4" w:rsidRDefault="00CE325F" w:rsidP="00C76CCC">
            <w:pPr>
              <w:widowControl w:val="0"/>
              <w:spacing w:before="120" w:afterLines="120" w:after="288" w:line="312" w:lineRule="auto"/>
              <w:rPr>
                <w:rFonts w:ascii="Times New Roman" w:eastAsia="Arial" w:hAnsi="Times New Roman" w:cs="Times New Roman"/>
                <w:color w:val="000000"/>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5179BA6" w14:textId="77777777" w:rsidR="00CE325F" w:rsidRPr="008C6BA4" w:rsidRDefault="00CE325F" w:rsidP="00C76CCC">
            <w:pPr>
              <w:widowControl w:val="0"/>
              <w:spacing w:before="120" w:afterLines="120" w:after="288" w:line="312" w:lineRule="auto"/>
              <w:ind w:right="-247"/>
              <w:rPr>
                <w:rFonts w:ascii="Times New Roman" w:eastAsia="Arial" w:hAnsi="Times New Roman" w:cs="Times New Roman"/>
                <w:color w:val="000000"/>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5BAE999" w14:textId="77777777" w:rsidR="00CE325F" w:rsidRPr="008C6BA4" w:rsidRDefault="00CE325F" w:rsidP="00C76CCC">
            <w:pPr>
              <w:widowControl w:val="0"/>
              <w:spacing w:before="120" w:afterLines="120" w:after="288" w:line="312" w:lineRule="auto"/>
              <w:rPr>
                <w:rFonts w:ascii="Times New Roman" w:eastAsia="Arial" w:hAnsi="Times New Roman" w:cs="Times New Roman"/>
                <w:color w:val="000000"/>
              </w:rPr>
            </w:pPr>
          </w:p>
        </w:tc>
      </w:tr>
      <w:tr w:rsidR="00CE325F" w:rsidRPr="008C6BA4" w14:paraId="07CF2C85" w14:textId="77777777" w:rsidTr="00CE325F">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3DE809" w14:textId="77777777" w:rsidR="00CE325F" w:rsidRPr="008C6BA4" w:rsidRDefault="00CE325F" w:rsidP="00C76CCC">
            <w:pPr>
              <w:widowControl w:val="0"/>
              <w:spacing w:before="120" w:afterLines="120" w:after="288" w:line="312" w:lineRule="auto"/>
              <w:jc w:val="center"/>
              <w:rPr>
                <w:rFonts w:ascii="Times New Roman" w:eastAsia="Arial" w:hAnsi="Times New Roman" w:cs="Times New Roman"/>
                <w:b/>
                <w:bCs/>
                <w:color w:val="000000"/>
              </w:rPr>
            </w:pPr>
            <w:r w:rsidRPr="008C6BA4">
              <w:rPr>
                <w:rFonts w:ascii="Times New Roman" w:eastAsia="Arial" w:hAnsi="Times New Roman" w:cs="Times New Roman"/>
                <w:b/>
                <w:bCs/>
                <w:color w:val="000000" w:themeColor="text1"/>
              </w:rPr>
              <w:t>...</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FB4BD5" w14:textId="77777777" w:rsidR="00CE325F" w:rsidRPr="008C6BA4" w:rsidRDefault="00CE325F" w:rsidP="00C76CCC">
            <w:pPr>
              <w:widowControl w:val="0"/>
              <w:spacing w:before="120" w:afterLines="120" w:after="288" w:line="312" w:lineRule="auto"/>
              <w:jc w:val="center"/>
              <w:rPr>
                <w:rFonts w:ascii="Times New Roman" w:eastAsia="Arial" w:hAnsi="Times New Roman" w:cs="Times New Roman"/>
              </w:rPr>
            </w:pPr>
          </w:p>
        </w:tc>
        <w:tc>
          <w:tcPr>
            <w:tcW w:w="9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80E0DA" w14:textId="77777777" w:rsidR="00CE325F" w:rsidRPr="008C6BA4" w:rsidRDefault="00CE325F" w:rsidP="00C76CCC">
            <w:pPr>
              <w:widowControl w:val="0"/>
              <w:spacing w:before="120" w:afterLines="120" w:after="288" w:line="312" w:lineRule="auto"/>
              <w:rPr>
                <w:rFonts w:ascii="Times New Roman" w:eastAsia="Arial" w:hAnsi="Times New Roman" w:cs="Times New Roman"/>
                <w:color w:val="000000"/>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3ED333" w14:textId="77777777" w:rsidR="00CE325F" w:rsidRPr="008C6BA4" w:rsidRDefault="00CE325F" w:rsidP="00C76CCC">
            <w:pPr>
              <w:widowControl w:val="0"/>
              <w:spacing w:before="120" w:afterLines="120" w:after="288" w:line="312" w:lineRule="auto"/>
              <w:rPr>
                <w:rFonts w:ascii="Times New Roman" w:eastAsia="Arial" w:hAnsi="Times New Roman" w:cs="Times New Roman"/>
                <w:color w:val="000000"/>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393AB9" w14:textId="77777777" w:rsidR="00CE325F" w:rsidRPr="008C6BA4" w:rsidRDefault="00CE325F" w:rsidP="00C76CCC">
            <w:pPr>
              <w:widowControl w:val="0"/>
              <w:spacing w:before="120" w:afterLines="120" w:after="288" w:line="312" w:lineRule="auto"/>
              <w:ind w:right="-247"/>
              <w:rPr>
                <w:rFonts w:ascii="Times New Roman" w:eastAsia="Arial" w:hAnsi="Times New Roman" w:cs="Times New Roman"/>
                <w:color w:val="000000"/>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8E93F6" w14:textId="77777777" w:rsidR="00CE325F" w:rsidRPr="008C6BA4" w:rsidRDefault="00CE325F" w:rsidP="00C76CCC">
            <w:pPr>
              <w:widowControl w:val="0"/>
              <w:spacing w:before="120" w:afterLines="120" w:after="288" w:line="312" w:lineRule="auto"/>
              <w:rPr>
                <w:rFonts w:ascii="Times New Roman" w:eastAsia="Arial" w:hAnsi="Times New Roman" w:cs="Times New Roman"/>
                <w:color w:val="000000"/>
              </w:rPr>
            </w:pPr>
          </w:p>
        </w:tc>
      </w:tr>
    </w:tbl>
    <w:p w14:paraId="147747EC" w14:textId="77777777" w:rsidR="008A1263" w:rsidRPr="008A1263" w:rsidRDefault="008A1263" w:rsidP="008A1263">
      <w:pPr>
        <w:spacing w:beforeLines="120" w:before="288" w:afterLines="120" w:after="288" w:line="312" w:lineRule="auto"/>
        <w:jc w:val="both"/>
        <w:rPr>
          <w:rFonts w:ascii="Times New Roman" w:hAnsi="Times New Roman" w:cs="Times New Roman"/>
        </w:rPr>
      </w:pPr>
      <w:r w:rsidRPr="008A1263">
        <w:rPr>
          <w:rFonts w:ascii="Times New Roman" w:hAnsi="Times New Roman" w:cs="Times New Roman"/>
        </w:rPr>
        <w:t>1.3.</w:t>
      </w:r>
      <w:r w:rsidRPr="008A1263">
        <w:rPr>
          <w:rFonts w:ascii="Times New Roman" w:hAnsi="Times New Roman" w:cs="Times New Roman"/>
        </w:rPr>
        <w:tab/>
        <w:t>Vinculam esta contratação, independentemente de transcrição:</w:t>
      </w:r>
    </w:p>
    <w:p w14:paraId="3F0ED864" w14:textId="77777777" w:rsidR="008A1263" w:rsidRPr="008A1263" w:rsidRDefault="008A1263" w:rsidP="008A1263">
      <w:pPr>
        <w:spacing w:beforeLines="120" w:before="288" w:afterLines="120" w:after="288"/>
        <w:jc w:val="both"/>
        <w:rPr>
          <w:rFonts w:ascii="Times New Roman" w:hAnsi="Times New Roman" w:cs="Times New Roman"/>
        </w:rPr>
      </w:pPr>
      <w:r w:rsidRPr="008A1263">
        <w:rPr>
          <w:rFonts w:ascii="Times New Roman" w:hAnsi="Times New Roman" w:cs="Times New Roman"/>
        </w:rPr>
        <w:t>1.3.1.</w:t>
      </w:r>
      <w:r w:rsidRPr="008A1263">
        <w:rPr>
          <w:rFonts w:ascii="Times New Roman" w:hAnsi="Times New Roman" w:cs="Times New Roman"/>
        </w:rPr>
        <w:tab/>
        <w:t>O Termo de Referência;</w:t>
      </w:r>
    </w:p>
    <w:p w14:paraId="37903BE3" w14:textId="77777777" w:rsidR="008A1263" w:rsidRPr="008A1263" w:rsidRDefault="008A1263" w:rsidP="008A1263">
      <w:pPr>
        <w:spacing w:beforeLines="120" w:before="288" w:afterLines="120" w:after="288"/>
        <w:jc w:val="both"/>
        <w:rPr>
          <w:rFonts w:ascii="Times New Roman" w:hAnsi="Times New Roman" w:cs="Times New Roman"/>
        </w:rPr>
      </w:pPr>
      <w:r w:rsidRPr="008A1263">
        <w:rPr>
          <w:rFonts w:ascii="Times New Roman" w:hAnsi="Times New Roman" w:cs="Times New Roman"/>
        </w:rPr>
        <w:t>1.3.2.</w:t>
      </w:r>
      <w:r w:rsidRPr="008A1263">
        <w:rPr>
          <w:rFonts w:ascii="Times New Roman" w:hAnsi="Times New Roman" w:cs="Times New Roman"/>
        </w:rPr>
        <w:tab/>
        <w:t>O Edital da Licitação;</w:t>
      </w:r>
    </w:p>
    <w:p w14:paraId="335638D9" w14:textId="77777777" w:rsidR="008A1263" w:rsidRPr="008A1263" w:rsidRDefault="008A1263" w:rsidP="008A1263">
      <w:pPr>
        <w:spacing w:beforeLines="120" w:before="288" w:afterLines="120" w:after="288"/>
        <w:jc w:val="both"/>
        <w:rPr>
          <w:rFonts w:ascii="Times New Roman" w:hAnsi="Times New Roman" w:cs="Times New Roman"/>
        </w:rPr>
      </w:pPr>
      <w:r w:rsidRPr="008A1263">
        <w:rPr>
          <w:rFonts w:ascii="Times New Roman" w:hAnsi="Times New Roman" w:cs="Times New Roman"/>
        </w:rPr>
        <w:t>1.3.3.</w:t>
      </w:r>
      <w:r w:rsidRPr="008A1263">
        <w:rPr>
          <w:rFonts w:ascii="Times New Roman" w:hAnsi="Times New Roman" w:cs="Times New Roman"/>
        </w:rPr>
        <w:tab/>
        <w:t>A Proposta do contratado;</w:t>
      </w:r>
    </w:p>
    <w:p w14:paraId="4F1FA987" w14:textId="0DCFBE51" w:rsidR="00273FB2" w:rsidRPr="008A1263" w:rsidRDefault="008A1263" w:rsidP="008A1263">
      <w:pPr>
        <w:spacing w:beforeLines="120" w:before="288" w:afterLines="120" w:after="288"/>
        <w:jc w:val="both"/>
        <w:rPr>
          <w:rFonts w:ascii="Times New Roman" w:hAnsi="Times New Roman" w:cs="Times New Roman"/>
        </w:rPr>
      </w:pPr>
      <w:r w:rsidRPr="008A1263">
        <w:rPr>
          <w:rFonts w:ascii="Times New Roman" w:hAnsi="Times New Roman" w:cs="Times New Roman"/>
        </w:rPr>
        <w:t>1.3.4.</w:t>
      </w:r>
      <w:r w:rsidRPr="008A1263">
        <w:rPr>
          <w:rFonts w:ascii="Times New Roman" w:hAnsi="Times New Roman" w:cs="Times New Roman"/>
        </w:rPr>
        <w:tab/>
        <w:t>Eventuais anexos dos documentos supracitados.</w:t>
      </w:r>
    </w:p>
    <w:p w14:paraId="7A4B9BA4" w14:textId="77777777" w:rsidR="008A1263" w:rsidRPr="008A1263" w:rsidRDefault="008A1263" w:rsidP="008A1263">
      <w:pPr>
        <w:spacing w:beforeLines="120" w:before="288" w:afterLines="120" w:after="288" w:line="312" w:lineRule="auto"/>
        <w:jc w:val="both"/>
        <w:rPr>
          <w:rFonts w:ascii="Times New Roman" w:hAnsi="Times New Roman" w:cs="Times New Roman"/>
          <w:b/>
          <w:bCs/>
        </w:rPr>
      </w:pPr>
      <w:r w:rsidRPr="008A1263">
        <w:rPr>
          <w:rFonts w:ascii="Times New Roman" w:hAnsi="Times New Roman" w:cs="Times New Roman"/>
          <w:b/>
          <w:bCs/>
        </w:rPr>
        <w:t>2.</w:t>
      </w:r>
      <w:r w:rsidRPr="008A1263">
        <w:rPr>
          <w:rFonts w:ascii="Times New Roman" w:hAnsi="Times New Roman" w:cs="Times New Roman"/>
          <w:b/>
          <w:bCs/>
        </w:rPr>
        <w:tab/>
        <w:t>CLÁUSULA SEGUNDA – VIGÊNCIA E PRORROGAÇÃO</w:t>
      </w:r>
    </w:p>
    <w:p w14:paraId="419EE7A7" w14:textId="7FC70549" w:rsidR="008A1263" w:rsidRPr="008A1263" w:rsidRDefault="008A1263" w:rsidP="008A1263">
      <w:pPr>
        <w:spacing w:beforeLines="120" w:before="288" w:afterLines="120" w:after="288" w:line="312" w:lineRule="auto"/>
        <w:jc w:val="both"/>
        <w:rPr>
          <w:rFonts w:ascii="Times New Roman" w:hAnsi="Times New Roman" w:cs="Times New Roman"/>
        </w:rPr>
      </w:pPr>
      <w:r w:rsidRPr="008A1263">
        <w:rPr>
          <w:rFonts w:ascii="Times New Roman" w:hAnsi="Times New Roman" w:cs="Times New Roman"/>
        </w:rPr>
        <w:t>2.1.</w:t>
      </w:r>
      <w:r w:rsidRPr="008A1263">
        <w:rPr>
          <w:rFonts w:ascii="Times New Roman" w:hAnsi="Times New Roman" w:cs="Times New Roman"/>
        </w:rPr>
        <w:tab/>
      </w:r>
      <w:r w:rsidR="00011B27" w:rsidRPr="00011B27">
        <w:rPr>
          <w:rFonts w:ascii="Times New Roman" w:hAnsi="Times New Roman" w:cs="Times New Roman"/>
        </w:rPr>
        <w:t xml:space="preserve">O prazo de vigência da contratação é de 1 (um) ano, contados da assinatura do instrumento contratual, na forma do artigo </w:t>
      </w:r>
      <w:r w:rsidR="00CE325F">
        <w:rPr>
          <w:rFonts w:ascii="Times New Roman" w:hAnsi="Times New Roman" w:cs="Times New Roman"/>
        </w:rPr>
        <w:t>105</w:t>
      </w:r>
      <w:r w:rsidR="00011B27" w:rsidRPr="00011B27">
        <w:rPr>
          <w:rFonts w:ascii="Times New Roman" w:hAnsi="Times New Roman" w:cs="Times New Roman"/>
        </w:rPr>
        <w:t xml:space="preserve"> da Lei n° 14.133, de 2021.</w:t>
      </w:r>
    </w:p>
    <w:p w14:paraId="7A72E868" w14:textId="1118BE69" w:rsidR="008A1263" w:rsidRPr="008A1263" w:rsidRDefault="008A1263" w:rsidP="008A1263">
      <w:pPr>
        <w:spacing w:beforeLines="120" w:before="288" w:afterLines="120" w:after="288" w:line="312" w:lineRule="auto"/>
        <w:jc w:val="both"/>
        <w:rPr>
          <w:rFonts w:ascii="Times New Roman" w:hAnsi="Times New Roman" w:cs="Times New Roman"/>
        </w:rPr>
      </w:pPr>
      <w:r w:rsidRPr="008A1263">
        <w:rPr>
          <w:rFonts w:ascii="Times New Roman" w:hAnsi="Times New Roman" w:cs="Times New Roman"/>
        </w:rPr>
        <w:t>2.</w:t>
      </w:r>
      <w:r>
        <w:rPr>
          <w:rFonts w:ascii="Times New Roman" w:hAnsi="Times New Roman" w:cs="Times New Roman"/>
        </w:rPr>
        <w:t>2</w:t>
      </w:r>
      <w:r w:rsidRPr="008A1263">
        <w:rPr>
          <w:rFonts w:ascii="Times New Roman" w:hAnsi="Times New Roman" w:cs="Times New Roman"/>
        </w:rPr>
        <w:t>.</w:t>
      </w:r>
      <w:r w:rsidRPr="008A1263">
        <w:rPr>
          <w:rFonts w:ascii="Times New Roman" w:hAnsi="Times New Roman" w:cs="Times New Roman"/>
        </w:rPr>
        <w:tab/>
        <w:t>O contratado não tem direito subjetivo à prorrogação contratual.</w:t>
      </w:r>
    </w:p>
    <w:p w14:paraId="254AC52F" w14:textId="1FC00546" w:rsidR="008A1263" w:rsidRPr="008A1263" w:rsidRDefault="008A1263" w:rsidP="008A1263">
      <w:pPr>
        <w:spacing w:beforeLines="120" w:before="288" w:afterLines="120" w:after="288" w:line="312" w:lineRule="auto"/>
        <w:jc w:val="both"/>
        <w:rPr>
          <w:rFonts w:ascii="Times New Roman" w:hAnsi="Times New Roman" w:cs="Times New Roman"/>
        </w:rPr>
      </w:pPr>
      <w:r w:rsidRPr="008A1263">
        <w:rPr>
          <w:rFonts w:ascii="Times New Roman" w:hAnsi="Times New Roman" w:cs="Times New Roman"/>
        </w:rPr>
        <w:t>2.</w:t>
      </w:r>
      <w:r>
        <w:rPr>
          <w:rFonts w:ascii="Times New Roman" w:hAnsi="Times New Roman" w:cs="Times New Roman"/>
        </w:rPr>
        <w:t>3</w:t>
      </w:r>
      <w:r w:rsidRPr="008A1263">
        <w:rPr>
          <w:rFonts w:ascii="Times New Roman" w:hAnsi="Times New Roman" w:cs="Times New Roman"/>
        </w:rPr>
        <w:t>.</w:t>
      </w:r>
      <w:r w:rsidRPr="008A1263">
        <w:rPr>
          <w:rFonts w:ascii="Times New Roman" w:hAnsi="Times New Roman" w:cs="Times New Roman"/>
        </w:rPr>
        <w:tab/>
        <w:t>A prorrogação de contrato deverá ser promovida mediante celebração de termo aditivo.</w:t>
      </w:r>
    </w:p>
    <w:p w14:paraId="4F611A61" w14:textId="50537167" w:rsidR="00273FB2" w:rsidRPr="008A1263" w:rsidRDefault="008A1263" w:rsidP="008A1263">
      <w:pPr>
        <w:spacing w:beforeLines="120" w:before="288" w:afterLines="120" w:after="288" w:line="312" w:lineRule="auto"/>
        <w:jc w:val="both"/>
        <w:rPr>
          <w:rFonts w:ascii="Times New Roman" w:hAnsi="Times New Roman" w:cs="Times New Roman"/>
        </w:rPr>
      </w:pPr>
      <w:r w:rsidRPr="008A1263">
        <w:rPr>
          <w:rFonts w:ascii="Times New Roman" w:hAnsi="Times New Roman" w:cs="Times New Roman"/>
        </w:rPr>
        <w:t>2.</w:t>
      </w:r>
      <w:r>
        <w:rPr>
          <w:rFonts w:ascii="Times New Roman" w:hAnsi="Times New Roman" w:cs="Times New Roman"/>
        </w:rPr>
        <w:t>4</w:t>
      </w:r>
      <w:r w:rsidRPr="008A1263">
        <w:rPr>
          <w:rFonts w:ascii="Times New Roman" w:hAnsi="Times New Roman" w:cs="Times New Roman"/>
        </w:rPr>
        <w:t>.</w:t>
      </w:r>
      <w:r w:rsidRPr="008A1263">
        <w:rPr>
          <w:rFonts w:ascii="Times New Roman" w:hAnsi="Times New Roman" w:cs="Times New Roman"/>
        </w:rPr>
        <w:tab/>
        <w:t>O contrato não poderá ser prorrogado quando o contratado tiver sido penalizado nas sanções de declaração de inidoneidade ou impedimento de licitar e contratar com poder público, observadas as abrangências de aplicação.</w:t>
      </w:r>
    </w:p>
    <w:p w14:paraId="589AA236" w14:textId="77777777" w:rsidR="008A1263" w:rsidRPr="008A1263" w:rsidRDefault="008A1263" w:rsidP="008A1263">
      <w:pPr>
        <w:spacing w:beforeLines="120" w:before="288" w:afterLines="120" w:after="288" w:line="312" w:lineRule="auto"/>
        <w:jc w:val="both"/>
        <w:rPr>
          <w:rFonts w:ascii="Times New Roman" w:hAnsi="Times New Roman" w:cs="Times New Roman"/>
          <w:b/>
          <w:bCs/>
        </w:rPr>
      </w:pPr>
      <w:r w:rsidRPr="008A1263">
        <w:rPr>
          <w:rFonts w:ascii="Times New Roman" w:hAnsi="Times New Roman" w:cs="Times New Roman"/>
          <w:b/>
          <w:bCs/>
        </w:rPr>
        <w:t>3.</w:t>
      </w:r>
      <w:r w:rsidRPr="008A1263">
        <w:rPr>
          <w:rFonts w:ascii="Times New Roman" w:hAnsi="Times New Roman" w:cs="Times New Roman"/>
          <w:b/>
          <w:bCs/>
        </w:rPr>
        <w:tab/>
        <w:t xml:space="preserve">CLÁUSULA TERCEIRA – MODELOS DE EXECUÇÃO E GESTÃO CONTRATUAIS </w:t>
      </w:r>
    </w:p>
    <w:p w14:paraId="3F4DE36F" w14:textId="77777777" w:rsidR="008A1263" w:rsidRPr="008A1263" w:rsidRDefault="008A1263" w:rsidP="008A1263">
      <w:pPr>
        <w:spacing w:beforeLines="120" w:before="288" w:afterLines="120" w:after="288" w:line="312" w:lineRule="auto"/>
        <w:jc w:val="both"/>
        <w:rPr>
          <w:rFonts w:ascii="Times New Roman" w:hAnsi="Times New Roman" w:cs="Times New Roman"/>
        </w:rPr>
      </w:pPr>
      <w:r w:rsidRPr="008A1263">
        <w:rPr>
          <w:rFonts w:ascii="Times New Roman" w:hAnsi="Times New Roman" w:cs="Times New Roman"/>
        </w:rPr>
        <w:lastRenderedPageBreak/>
        <w:t>3.1.</w:t>
      </w:r>
      <w:r w:rsidRPr="008A1263">
        <w:rPr>
          <w:rFonts w:ascii="Times New Roman" w:hAnsi="Times New Roman" w:cs="Times New Roman"/>
        </w:rPr>
        <w:tab/>
        <w:t>O regime de execução contratual, os modelos de gestão e de execução, assim como os prazos e condições de conclusão, entrega, observação e recebimento do objeto constam no Termo de Referência, anexo a este Contrato.</w:t>
      </w:r>
    </w:p>
    <w:p w14:paraId="2A1AEFCB" w14:textId="77777777" w:rsidR="008A1263" w:rsidRPr="008A1263" w:rsidRDefault="008A1263" w:rsidP="008A1263">
      <w:pPr>
        <w:spacing w:beforeLines="120" w:before="288" w:afterLines="120" w:after="288" w:line="312" w:lineRule="auto"/>
        <w:jc w:val="both"/>
        <w:rPr>
          <w:rFonts w:ascii="Times New Roman" w:hAnsi="Times New Roman" w:cs="Times New Roman"/>
          <w:b/>
          <w:bCs/>
        </w:rPr>
      </w:pPr>
      <w:r w:rsidRPr="008A1263">
        <w:rPr>
          <w:rFonts w:ascii="Times New Roman" w:hAnsi="Times New Roman" w:cs="Times New Roman"/>
          <w:b/>
          <w:bCs/>
        </w:rPr>
        <w:t>4.</w:t>
      </w:r>
      <w:r w:rsidRPr="008A1263">
        <w:rPr>
          <w:rFonts w:ascii="Times New Roman" w:hAnsi="Times New Roman" w:cs="Times New Roman"/>
          <w:b/>
          <w:bCs/>
        </w:rPr>
        <w:tab/>
        <w:t>CLÁUSULA QUARTA – SUBCONTRATAÇÃO</w:t>
      </w:r>
    </w:p>
    <w:p w14:paraId="6D245D72" w14:textId="666E09BF" w:rsidR="00273FB2" w:rsidRPr="008A1263" w:rsidRDefault="008A1263" w:rsidP="008A1263">
      <w:pPr>
        <w:spacing w:beforeLines="120" w:before="288" w:afterLines="120" w:after="288" w:line="312" w:lineRule="auto"/>
        <w:jc w:val="both"/>
        <w:rPr>
          <w:rFonts w:ascii="Times New Roman" w:hAnsi="Times New Roman" w:cs="Times New Roman"/>
        </w:rPr>
      </w:pPr>
      <w:r w:rsidRPr="008A1263">
        <w:rPr>
          <w:rFonts w:ascii="Times New Roman" w:hAnsi="Times New Roman" w:cs="Times New Roman"/>
        </w:rPr>
        <w:t>4.1.</w:t>
      </w:r>
      <w:r w:rsidRPr="008A1263">
        <w:rPr>
          <w:rFonts w:ascii="Times New Roman" w:hAnsi="Times New Roman" w:cs="Times New Roman"/>
        </w:rPr>
        <w:tab/>
        <w:t>Não será admitida a subcontratação do objeto contratual.</w:t>
      </w:r>
    </w:p>
    <w:p w14:paraId="328E4945" w14:textId="77777777" w:rsidR="007D2510" w:rsidRPr="007D2510" w:rsidRDefault="007D2510" w:rsidP="007D2510">
      <w:pPr>
        <w:spacing w:beforeLines="120" w:before="288" w:afterLines="120" w:after="288" w:line="312" w:lineRule="auto"/>
        <w:jc w:val="both"/>
        <w:rPr>
          <w:rFonts w:ascii="Times New Roman" w:hAnsi="Times New Roman" w:cs="Times New Roman"/>
          <w:b/>
          <w:bCs/>
        </w:rPr>
      </w:pPr>
      <w:r w:rsidRPr="007D2510">
        <w:rPr>
          <w:rFonts w:ascii="Times New Roman" w:hAnsi="Times New Roman" w:cs="Times New Roman"/>
          <w:b/>
          <w:bCs/>
        </w:rPr>
        <w:t>5.</w:t>
      </w:r>
      <w:r w:rsidRPr="007D2510">
        <w:rPr>
          <w:rFonts w:ascii="Times New Roman" w:hAnsi="Times New Roman" w:cs="Times New Roman"/>
          <w:b/>
          <w:bCs/>
        </w:rPr>
        <w:tab/>
        <w:t>CLÁUSULA QUINTA – PREÇO</w:t>
      </w:r>
    </w:p>
    <w:p w14:paraId="179DB888" w14:textId="17B7123E" w:rsidR="007D2510" w:rsidRDefault="007D2510" w:rsidP="007D2510">
      <w:pPr>
        <w:spacing w:beforeLines="120" w:before="288" w:afterLines="120" w:after="288" w:line="312" w:lineRule="auto"/>
        <w:jc w:val="both"/>
        <w:rPr>
          <w:rFonts w:ascii="Times New Roman" w:hAnsi="Times New Roman" w:cs="Times New Roman"/>
        </w:rPr>
      </w:pPr>
      <w:r w:rsidRPr="007D2510">
        <w:rPr>
          <w:rFonts w:ascii="Times New Roman" w:hAnsi="Times New Roman" w:cs="Times New Roman"/>
        </w:rPr>
        <w:t>5.1.</w:t>
      </w:r>
      <w:r w:rsidRPr="007D2510">
        <w:rPr>
          <w:rFonts w:ascii="Times New Roman" w:hAnsi="Times New Roman" w:cs="Times New Roman"/>
        </w:rPr>
        <w:tab/>
        <w:t xml:space="preserve">O valor </w:t>
      </w:r>
      <w:r w:rsidR="00E61A6B">
        <w:rPr>
          <w:rFonts w:ascii="Times New Roman" w:hAnsi="Times New Roman" w:cs="Times New Roman"/>
        </w:rPr>
        <w:t xml:space="preserve">total </w:t>
      </w:r>
      <w:r w:rsidRPr="007D2510">
        <w:rPr>
          <w:rFonts w:ascii="Times New Roman" w:hAnsi="Times New Roman" w:cs="Times New Roman"/>
        </w:rPr>
        <w:t>da contratação é de R$ .......... (.....)</w:t>
      </w:r>
      <w:r w:rsidR="00E61A6B">
        <w:rPr>
          <w:rFonts w:ascii="Times New Roman" w:hAnsi="Times New Roman" w:cs="Times New Roman"/>
        </w:rPr>
        <w:t>.</w:t>
      </w:r>
    </w:p>
    <w:p w14:paraId="554DA023" w14:textId="547521D1" w:rsidR="007D2510" w:rsidRPr="007D2510" w:rsidRDefault="007D2510" w:rsidP="007D2510">
      <w:pPr>
        <w:spacing w:beforeLines="120" w:before="288" w:afterLines="120" w:after="288" w:line="312" w:lineRule="auto"/>
        <w:jc w:val="both"/>
        <w:rPr>
          <w:rFonts w:ascii="Times New Roman" w:hAnsi="Times New Roman" w:cs="Times New Roman"/>
        </w:rPr>
      </w:pPr>
      <w:r w:rsidRPr="007D2510">
        <w:rPr>
          <w:rFonts w:ascii="Times New Roman" w:hAnsi="Times New Roman" w:cs="Times New Roman"/>
        </w:rPr>
        <w:t>5.</w:t>
      </w:r>
      <w:r>
        <w:rPr>
          <w:rFonts w:ascii="Times New Roman" w:hAnsi="Times New Roman" w:cs="Times New Roman"/>
        </w:rPr>
        <w:t>2</w:t>
      </w:r>
      <w:r w:rsidRPr="007D2510">
        <w:rPr>
          <w:rFonts w:ascii="Times New Roman" w:hAnsi="Times New Roman" w:cs="Times New Roman"/>
        </w:rPr>
        <w:t>.</w:t>
      </w:r>
      <w:r w:rsidRPr="007D2510">
        <w:rPr>
          <w:rFonts w:ascii="Times New Roman" w:hAnsi="Times New Roman" w:cs="Times New Roman"/>
        </w:rPr>
        <w:tab/>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0591A0A8" w14:textId="77777777" w:rsidR="007D2510" w:rsidRPr="007D2510" w:rsidRDefault="007D2510" w:rsidP="007D2510">
      <w:pPr>
        <w:spacing w:beforeLines="120" w:before="288" w:afterLines="120" w:after="288" w:line="312" w:lineRule="auto"/>
        <w:jc w:val="both"/>
        <w:rPr>
          <w:rFonts w:ascii="Times New Roman" w:hAnsi="Times New Roman" w:cs="Times New Roman"/>
          <w:b/>
          <w:bCs/>
        </w:rPr>
      </w:pPr>
      <w:r w:rsidRPr="007D2510">
        <w:rPr>
          <w:rFonts w:ascii="Times New Roman" w:hAnsi="Times New Roman" w:cs="Times New Roman"/>
          <w:b/>
          <w:bCs/>
        </w:rPr>
        <w:t>6.</w:t>
      </w:r>
      <w:r w:rsidRPr="007D2510">
        <w:rPr>
          <w:rFonts w:ascii="Times New Roman" w:hAnsi="Times New Roman" w:cs="Times New Roman"/>
          <w:b/>
          <w:bCs/>
        </w:rPr>
        <w:tab/>
        <w:t xml:space="preserve">CLÁUSULA SEXTA - PAGAMENTO </w:t>
      </w:r>
    </w:p>
    <w:p w14:paraId="3ECCEDA0" w14:textId="77777777" w:rsidR="007D2510" w:rsidRPr="007D2510" w:rsidRDefault="007D2510" w:rsidP="007D2510">
      <w:pPr>
        <w:spacing w:beforeLines="120" w:before="288" w:afterLines="120" w:after="288" w:line="312" w:lineRule="auto"/>
        <w:jc w:val="both"/>
        <w:rPr>
          <w:rFonts w:ascii="Times New Roman" w:hAnsi="Times New Roman" w:cs="Times New Roman"/>
        </w:rPr>
      </w:pPr>
      <w:r w:rsidRPr="007D2510">
        <w:rPr>
          <w:rFonts w:ascii="Times New Roman" w:hAnsi="Times New Roman" w:cs="Times New Roman"/>
        </w:rPr>
        <w:t>6.1.</w:t>
      </w:r>
      <w:r w:rsidRPr="007D2510">
        <w:rPr>
          <w:rFonts w:ascii="Times New Roman" w:hAnsi="Times New Roman" w:cs="Times New Roman"/>
        </w:rPr>
        <w:tab/>
        <w:t xml:space="preserve">O prazo para pagamento ao contratado é de </w:t>
      </w:r>
      <w:proofErr w:type="spellStart"/>
      <w:r w:rsidRPr="007D2510">
        <w:rPr>
          <w:rFonts w:ascii="Times New Roman" w:hAnsi="Times New Roman" w:cs="Times New Roman"/>
        </w:rPr>
        <w:t>xx</w:t>
      </w:r>
      <w:proofErr w:type="spellEnd"/>
      <w:r w:rsidRPr="007D2510">
        <w:rPr>
          <w:rFonts w:ascii="Times New Roman" w:hAnsi="Times New Roman" w:cs="Times New Roman"/>
        </w:rPr>
        <w:t xml:space="preserve"> (</w:t>
      </w:r>
      <w:proofErr w:type="spellStart"/>
      <w:r w:rsidRPr="007D2510">
        <w:rPr>
          <w:rFonts w:ascii="Times New Roman" w:hAnsi="Times New Roman" w:cs="Times New Roman"/>
        </w:rPr>
        <w:t>xxx</w:t>
      </w:r>
      <w:proofErr w:type="spellEnd"/>
      <w:r w:rsidRPr="007D2510">
        <w:rPr>
          <w:rFonts w:ascii="Times New Roman" w:hAnsi="Times New Roman" w:cs="Times New Roman"/>
        </w:rPr>
        <w:t>) dias, após o prazo de liquidação definido no Termo de Referência, anexo a este Contrato.</w:t>
      </w:r>
    </w:p>
    <w:p w14:paraId="56C4ED7D" w14:textId="77777777" w:rsidR="007D2510" w:rsidRPr="007D2510" w:rsidRDefault="007D2510" w:rsidP="007D2510">
      <w:pPr>
        <w:spacing w:beforeLines="120" w:before="288" w:afterLines="120" w:after="288" w:line="312" w:lineRule="auto"/>
        <w:jc w:val="both"/>
        <w:rPr>
          <w:rFonts w:ascii="Times New Roman" w:hAnsi="Times New Roman" w:cs="Times New Roman"/>
          <w:b/>
          <w:bCs/>
        </w:rPr>
      </w:pPr>
      <w:r w:rsidRPr="007D2510">
        <w:rPr>
          <w:rFonts w:ascii="Times New Roman" w:hAnsi="Times New Roman" w:cs="Times New Roman"/>
          <w:b/>
          <w:bCs/>
        </w:rPr>
        <w:t>7.</w:t>
      </w:r>
      <w:r w:rsidRPr="007D2510">
        <w:rPr>
          <w:rFonts w:ascii="Times New Roman" w:hAnsi="Times New Roman" w:cs="Times New Roman"/>
          <w:b/>
          <w:bCs/>
        </w:rPr>
        <w:tab/>
        <w:t>CLÁUSULA SÉTIMA - REAJUSTE</w:t>
      </w:r>
    </w:p>
    <w:p w14:paraId="1050B5E5" w14:textId="0ABD9545" w:rsidR="00273FB2" w:rsidRPr="00E61A6B" w:rsidRDefault="007D2510" w:rsidP="00E61A6B">
      <w:pPr>
        <w:spacing w:beforeLines="120" w:before="288" w:afterLines="120" w:after="288" w:line="312" w:lineRule="auto"/>
        <w:jc w:val="both"/>
        <w:rPr>
          <w:rFonts w:ascii="Times New Roman" w:hAnsi="Times New Roman" w:cs="Times New Roman"/>
        </w:rPr>
      </w:pPr>
      <w:r w:rsidRPr="007D2510">
        <w:rPr>
          <w:rFonts w:ascii="Times New Roman" w:hAnsi="Times New Roman" w:cs="Times New Roman"/>
        </w:rPr>
        <w:t>7.1.</w:t>
      </w:r>
      <w:r w:rsidRPr="007D2510">
        <w:rPr>
          <w:rFonts w:ascii="Times New Roman" w:hAnsi="Times New Roman" w:cs="Times New Roman"/>
        </w:rPr>
        <w:tab/>
        <w:t>Os preços inicialmente contratados são fixos e irreajustáveis no prazo de um ano contado da data de apresentação das propostas, em __/__/__ (DD/MM/AAAA).</w:t>
      </w:r>
    </w:p>
    <w:p w14:paraId="72FCB1B1" w14:textId="77777777" w:rsidR="008A3627" w:rsidRPr="008A3627" w:rsidRDefault="008A3627" w:rsidP="008A3627">
      <w:pPr>
        <w:spacing w:beforeLines="120" w:before="288" w:afterLines="120" w:after="288" w:line="312" w:lineRule="auto"/>
        <w:jc w:val="both"/>
        <w:rPr>
          <w:rFonts w:ascii="Times New Roman" w:hAnsi="Times New Roman" w:cs="Times New Roman"/>
          <w:b/>
          <w:bCs/>
        </w:rPr>
      </w:pPr>
      <w:r w:rsidRPr="008A3627">
        <w:rPr>
          <w:rFonts w:ascii="Times New Roman" w:hAnsi="Times New Roman" w:cs="Times New Roman"/>
          <w:b/>
          <w:bCs/>
        </w:rPr>
        <w:t>8.</w:t>
      </w:r>
      <w:r w:rsidRPr="008A3627">
        <w:rPr>
          <w:rFonts w:ascii="Times New Roman" w:hAnsi="Times New Roman" w:cs="Times New Roman"/>
          <w:b/>
          <w:bCs/>
        </w:rPr>
        <w:tab/>
        <w:t>CLÁUSULA OITAVA - OBRIGAÇÕES DO CONTRATANTE</w:t>
      </w:r>
    </w:p>
    <w:p w14:paraId="6339CCAF"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8.1.</w:t>
      </w:r>
      <w:r w:rsidRPr="008A3627">
        <w:rPr>
          <w:rFonts w:ascii="Times New Roman" w:hAnsi="Times New Roman" w:cs="Times New Roman"/>
        </w:rPr>
        <w:tab/>
        <w:t>São obrigações do Contratante:</w:t>
      </w:r>
    </w:p>
    <w:p w14:paraId="3B6E394E"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8.2.</w:t>
      </w:r>
      <w:r w:rsidRPr="008A3627">
        <w:rPr>
          <w:rFonts w:ascii="Times New Roman" w:hAnsi="Times New Roman" w:cs="Times New Roman"/>
        </w:rPr>
        <w:tab/>
        <w:t>Exigir o cumprimento de todas as obrigações assumidas pelo Contratado, de acordo com o contrato e seus anexos;</w:t>
      </w:r>
    </w:p>
    <w:p w14:paraId="0E99361D"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8.3.</w:t>
      </w:r>
      <w:r w:rsidRPr="008A3627">
        <w:rPr>
          <w:rFonts w:ascii="Times New Roman" w:hAnsi="Times New Roman" w:cs="Times New Roman"/>
        </w:rPr>
        <w:tab/>
        <w:t>Receber o objeto no prazo e condições estabelecidas no Termo de Referência;</w:t>
      </w:r>
    </w:p>
    <w:p w14:paraId="26BDA2AB"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lastRenderedPageBreak/>
        <w:t>8.4.</w:t>
      </w:r>
      <w:r w:rsidRPr="008A3627">
        <w:rPr>
          <w:rFonts w:ascii="Times New Roman" w:hAnsi="Times New Roman" w:cs="Times New Roman"/>
        </w:rPr>
        <w:tab/>
        <w:t>Notificar o Contratado, por escrito, sobre vícios, defeitos ou incorreções verificadas no objeto fornecido, para que seja por ele substituído, reparado ou corrigido, no total ou em parte, às suas expensas;</w:t>
      </w:r>
    </w:p>
    <w:p w14:paraId="5416536F"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8.5.</w:t>
      </w:r>
      <w:r w:rsidRPr="008A3627">
        <w:rPr>
          <w:rFonts w:ascii="Times New Roman" w:hAnsi="Times New Roman" w:cs="Times New Roman"/>
        </w:rPr>
        <w:tab/>
        <w:t>Acompanhar e fiscalizar a execução do contrato e o cumprimento das obrigações pelo Contratado;</w:t>
      </w:r>
    </w:p>
    <w:p w14:paraId="778BB6F1"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8.6.</w:t>
      </w:r>
      <w:r w:rsidRPr="008A3627">
        <w:rPr>
          <w:rFonts w:ascii="Times New Roman" w:hAnsi="Times New Roman" w:cs="Times New Roman"/>
        </w:rPr>
        <w:tab/>
        <w:t>Efetuar o pagamento ao Contratado do valor correspondente ao fornecimento do objeto, no prazo, forma e condições estabelecidos no presente Contrato e no Termo de Referência.</w:t>
      </w:r>
    </w:p>
    <w:p w14:paraId="45F631CA"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8.7.</w:t>
      </w:r>
      <w:r w:rsidRPr="008A3627">
        <w:rPr>
          <w:rFonts w:ascii="Times New Roman" w:hAnsi="Times New Roman" w:cs="Times New Roman"/>
        </w:rPr>
        <w:tab/>
        <w:t xml:space="preserve">Aplicar ao Contratado as sanções previstas na lei e neste Contrato; </w:t>
      </w:r>
    </w:p>
    <w:p w14:paraId="10E0DE23" w14:textId="26142A0C"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8.8.</w:t>
      </w:r>
      <w:r w:rsidRPr="008A3627">
        <w:rPr>
          <w:rFonts w:ascii="Times New Roman" w:hAnsi="Times New Roman" w:cs="Times New Roman"/>
        </w:rPr>
        <w:tab/>
        <w:t>Cientificar a Procuradoria para adoção das medidas cabíveis quando do descumprimento de obrigações pelo Contratado;</w:t>
      </w:r>
    </w:p>
    <w:p w14:paraId="1DB6B0B2"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8.9.</w:t>
      </w:r>
      <w:r w:rsidRPr="008A3627">
        <w:rPr>
          <w:rFonts w:ascii="Times New Roman" w:hAnsi="Times New Roman" w:cs="Times New Roman"/>
        </w:rPr>
        <w:tab/>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04A55730"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8.10.</w:t>
      </w:r>
      <w:r w:rsidRPr="008A3627">
        <w:rPr>
          <w:rFonts w:ascii="Times New Roman" w:hAnsi="Times New Roman" w:cs="Times New Roman"/>
        </w:rPr>
        <w:tab/>
        <w:t xml:space="preserve"> A Administração terá o prazo de 1 (um) mês, a contar da data do protocolo do requerimento para decidir, admitida a prorrogação motivada, por igual período. </w:t>
      </w:r>
    </w:p>
    <w:p w14:paraId="560E7A98"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8.11.</w:t>
      </w:r>
      <w:r w:rsidRPr="008A3627">
        <w:rPr>
          <w:rFonts w:ascii="Times New Roman" w:hAnsi="Times New Roman" w:cs="Times New Roman"/>
        </w:rPr>
        <w:tab/>
        <w:t>Responder eventuais pedidos de reestabelecimento do equilíbrio econômico-financeiro feitos pelo contratado no prazo máximo de 1 (um) mês.</w:t>
      </w:r>
    </w:p>
    <w:p w14:paraId="0481EEDE"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8.12.</w:t>
      </w:r>
      <w:r w:rsidRPr="008A3627">
        <w:rPr>
          <w:rFonts w:ascii="Times New Roman" w:hAnsi="Times New Roman" w:cs="Times New Roman"/>
        </w:rPr>
        <w:tab/>
        <w:t>Notificar os emitentes das garantias quanto ao início de processo administrativo para apuração de descumprimento de cláusulas contratuais.</w:t>
      </w:r>
    </w:p>
    <w:p w14:paraId="5ABB9A83" w14:textId="78457120" w:rsid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8.13.</w:t>
      </w:r>
      <w:r w:rsidRPr="008A3627">
        <w:rPr>
          <w:rFonts w:ascii="Times New Roman" w:hAnsi="Times New Roman" w:cs="Times New Roman"/>
        </w:rPr>
        <w:tab/>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6ADC164C" w14:textId="77777777" w:rsidR="008A3627" w:rsidRPr="008A3627" w:rsidRDefault="008A3627" w:rsidP="008A3627">
      <w:pPr>
        <w:spacing w:beforeLines="120" w:before="288" w:afterLines="120" w:after="288" w:line="312" w:lineRule="auto"/>
        <w:jc w:val="both"/>
        <w:rPr>
          <w:rFonts w:ascii="Times New Roman" w:hAnsi="Times New Roman" w:cs="Times New Roman"/>
          <w:b/>
          <w:bCs/>
        </w:rPr>
      </w:pPr>
      <w:r w:rsidRPr="008A3627">
        <w:rPr>
          <w:rFonts w:ascii="Times New Roman" w:hAnsi="Times New Roman" w:cs="Times New Roman"/>
          <w:b/>
          <w:bCs/>
        </w:rPr>
        <w:t>9.</w:t>
      </w:r>
      <w:r w:rsidRPr="008A3627">
        <w:rPr>
          <w:rFonts w:ascii="Times New Roman" w:hAnsi="Times New Roman" w:cs="Times New Roman"/>
          <w:b/>
          <w:bCs/>
        </w:rPr>
        <w:tab/>
        <w:t>CLÁUSULA NONA - OBRIGAÇÕES DO CONTRATADO</w:t>
      </w:r>
    </w:p>
    <w:p w14:paraId="18504C63"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lastRenderedPageBreak/>
        <w:t>9.1.</w:t>
      </w:r>
      <w:r w:rsidRPr="008A3627">
        <w:rPr>
          <w:rFonts w:ascii="Times New Roman" w:hAnsi="Times New Roman" w:cs="Times New Roman"/>
        </w:rPr>
        <w:tab/>
        <w:t>O Contratado deve cumprir todas as obrigações constantes deste Contrato e em seus anexos, assumindo como exclusivamente seus os riscos e as despesas decorrentes da boa e perfeita execução do objeto, observando, ainda, as obrigações a seguir dispostas:</w:t>
      </w:r>
    </w:p>
    <w:p w14:paraId="5B8F1F4C"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9.2.</w:t>
      </w:r>
      <w:r w:rsidRPr="008A3627">
        <w:rPr>
          <w:rFonts w:ascii="Times New Roman" w:hAnsi="Times New Roman" w:cs="Times New Roman"/>
        </w:rPr>
        <w:tab/>
        <w:t>Responsabilizar-se pelos vícios e danos decorrentes do objeto, de acordo com o Código de Defesa do Consumidor (Lei nº 8.078, de 1990);</w:t>
      </w:r>
    </w:p>
    <w:p w14:paraId="1CB07C54"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9.3.</w:t>
      </w:r>
      <w:r w:rsidRPr="008A3627">
        <w:rPr>
          <w:rFonts w:ascii="Times New Roman" w:hAnsi="Times New Roman" w:cs="Times New Roman"/>
        </w:rPr>
        <w:tab/>
        <w:t>Comunicar ao contratante, no prazo máximo de 24 (vinte e quatro) horas que antecede a data da entrega, os motivos que impossibilitem o cumprimento do prazo previsto, com a devida comprovação;</w:t>
      </w:r>
    </w:p>
    <w:p w14:paraId="399E7490"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9.4.</w:t>
      </w:r>
      <w:r w:rsidRPr="008A3627">
        <w:rPr>
          <w:rFonts w:ascii="Times New Roman" w:hAnsi="Times New Roman" w:cs="Times New Roman"/>
        </w:rPr>
        <w:tab/>
        <w:t>Atender às determinações regulares emitidas pelo fiscal ou gestor do contrato ou autoridade superior (art. 137, II, da Lei n.º 14.133, de 2021) e prestar todo esclarecimento ou informação por eles solicitados;</w:t>
      </w:r>
    </w:p>
    <w:p w14:paraId="0EEA8E2F"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9.5.</w:t>
      </w:r>
      <w:r w:rsidRPr="008A3627">
        <w:rPr>
          <w:rFonts w:ascii="Times New Roman" w:hAnsi="Times New Roman" w:cs="Times New Roman"/>
        </w:rPr>
        <w:tab/>
        <w:t>Reparar, corrigir, remover, reconstruir ou substituir, às suas expensas, no total ou em parte, no prazo fixado pelo fiscal do contrato, os bens nos quais se verificarem vícios, defeitos ou incorreções resultantes da execução ou dos materiais empregados;</w:t>
      </w:r>
    </w:p>
    <w:p w14:paraId="575D5AB1"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9.6.</w:t>
      </w:r>
      <w:r w:rsidRPr="008A3627">
        <w:rPr>
          <w:rFonts w:ascii="Times New Roman" w:hAnsi="Times New Roman" w:cs="Times New Roman"/>
        </w:rPr>
        <w:tab/>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336D2C4A"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9.7.</w:t>
      </w:r>
      <w:r w:rsidRPr="008A3627">
        <w:rPr>
          <w:rFonts w:ascii="Times New Roman" w:hAnsi="Times New Roman" w:cs="Times New Roman"/>
        </w:rPr>
        <w:tab/>
        <w:t xml:space="preserve">Quando não for possível a verificação da regularidade no Sistema de Cadastro de Fornecedores – SICAF, o contratado deverá entregar ao setor responsável pela fiscalização do contrato, junto com a Nota Fiscal para fins de pagamento, os seguintes documentos: 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 </w:t>
      </w:r>
    </w:p>
    <w:p w14:paraId="7E48F39D"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9.8.</w:t>
      </w:r>
      <w:r w:rsidRPr="008A3627">
        <w:rPr>
          <w:rFonts w:ascii="Times New Roman" w:hAnsi="Times New Roman" w:cs="Times New Roman"/>
        </w:rPr>
        <w:tab/>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FB6BAFB"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lastRenderedPageBreak/>
        <w:t>9.9.</w:t>
      </w:r>
      <w:r w:rsidRPr="008A3627">
        <w:rPr>
          <w:rFonts w:ascii="Times New Roman" w:hAnsi="Times New Roman" w:cs="Times New Roman"/>
        </w:rPr>
        <w:tab/>
        <w:t>Comunicar ao Fiscal do contrato, no prazo de 24 (vinte e quatro) horas, qualquer ocorrência anormal ou acidente que se verifique no local da execução do objeto contratual.</w:t>
      </w:r>
    </w:p>
    <w:p w14:paraId="30300D38"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9.10.</w:t>
      </w:r>
      <w:r w:rsidRPr="008A3627">
        <w:rPr>
          <w:rFonts w:ascii="Times New Roman" w:hAnsi="Times New Roman" w:cs="Times New Roman"/>
        </w:rPr>
        <w:tab/>
        <w:t>Paralisar, por determinação do contratante, qualquer atividade que não esteja sendo executada de acordo com a boa técnica ou que ponha em risco a segurança de pessoas ou bens de terceiros.</w:t>
      </w:r>
    </w:p>
    <w:p w14:paraId="3E77F59C"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9.11.</w:t>
      </w:r>
      <w:r w:rsidRPr="008A3627">
        <w:rPr>
          <w:rFonts w:ascii="Times New Roman" w:hAnsi="Times New Roman" w:cs="Times New Roman"/>
        </w:rPr>
        <w:tab/>
        <w:t xml:space="preserve">Manter durante toda a vigência do contrato, em compatibilidade com as obrigações assumidas, todas as condições exigidas para habilitação na licitação; </w:t>
      </w:r>
    </w:p>
    <w:p w14:paraId="1B163A77"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9.12.</w:t>
      </w:r>
      <w:r w:rsidRPr="008A3627">
        <w:rPr>
          <w:rFonts w:ascii="Times New Roman" w:hAnsi="Times New Roman" w:cs="Times New Roman"/>
        </w:rPr>
        <w:tab/>
        <w:t>Cumprir, durante todo o período de execução do contrato, a reserva de cargos prevista em lei para pessoa com deficiência, para reabilitado da Previdência Social ou para aprendiz, bem como as reservas de cargos previstas na legislação (art. 116, da Lei n.º 14.133, de 2021);</w:t>
      </w:r>
    </w:p>
    <w:p w14:paraId="3ECDA413"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9.13.</w:t>
      </w:r>
      <w:r w:rsidRPr="008A3627">
        <w:rPr>
          <w:rFonts w:ascii="Times New Roman" w:hAnsi="Times New Roman" w:cs="Times New Roman"/>
        </w:rPr>
        <w:tab/>
        <w:t>Comprovar a reserva de cargos a que se refere a cláusula acima, no prazo fixado pelo fiscal do contrato, com a indicação dos empregados que preencheram as referidas vagas (art. 116, parágrafo único, da Lei n.º 14.133, de 2021);</w:t>
      </w:r>
    </w:p>
    <w:p w14:paraId="721C3342"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9.14.</w:t>
      </w:r>
      <w:r w:rsidRPr="008A3627">
        <w:rPr>
          <w:rFonts w:ascii="Times New Roman" w:hAnsi="Times New Roman" w:cs="Times New Roman"/>
        </w:rPr>
        <w:tab/>
        <w:t xml:space="preserve">  Guardar sigilo sobre todas as informações obtidas em decorrência do cumprimento do contrato; </w:t>
      </w:r>
    </w:p>
    <w:p w14:paraId="3EE75A52"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9.15.</w:t>
      </w:r>
      <w:r w:rsidRPr="008A3627">
        <w:rPr>
          <w:rFonts w:ascii="Times New Roman" w:hAnsi="Times New Roman" w:cs="Times New Roman"/>
        </w:rPr>
        <w:tab/>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4C80D2A1"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9.16.</w:t>
      </w:r>
      <w:r w:rsidRPr="008A3627">
        <w:rPr>
          <w:rFonts w:ascii="Times New Roman" w:hAnsi="Times New Roman" w:cs="Times New Roman"/>
        </w:rPr>
        <w:tab/>
        <w:t>Cumprir, além dos postulados legais vigentes de âmbito federal, estadual ou municipal, as normas de segurança do contratante;</w:t>
      </w:r>
    </w:p>
    <w:p w14:paraId="051D5856" w14:textId="77777777" w:rsidR="008A3627" w:rsidRPr="008A3627" w:rsidRDefault="008A3627" w:rsidP="008A3627">
      <w:pPr>
        <w:spacing w:beforeLines="120" w:before="288" w:afterLines="120" w:after="288" w:line="312" w:lineRule="auto"/>
        <w:jc w:val="both"/>
        <w:rPr>
          <w:rFonts w:ascii="Times New Roman" w:hAnsi="Times New Roman" w:cs="Times New Roman"/>
          <w:b/>
          <w:bCs/>
        </w:rPr>
      </w:pPr>
      <w:r w:rsidRPr="008A3627">
        <w:rPr>
          <w:rFonts w:ascii="Times New Roman" w:hAnsi="Times New Roman" w:cs="Times New Roman"/>
          <w:b/>
          <w:bCs/>
        </w:rPr>
        <w:t>10.</w:t>
      </w:r>
      <w:r w:rsidRPr="008A3627">
        <w:rPr>
          <w:rFonts w:ascii="Times New Roman" w:hAnsi="Times New Roman" w:cs="Times New Roman"/>
          <w:b/>
          <w:bCs/>
        </w:rPr>
        <w:tab/>
        <w:t>CLÁUSULA DÉCIMA– GARANTIA DE EXECUÇÃO</w:t>
      </w:r>
    </w:p>
    <w:p w14:paraId="51D299A8"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10.1.</w:t>
      </w:r>
      <w:r w:rsidRPr="008A3627">
        <w:rPr>
          <w:rFonts w:ascii="Times New Roman" w:hAnsi="Times New Roman" w:cs="Times New Roman"/>
        </w:rPr>
        <w:tab/>
        <w:t xml:space="preserve">  Não haverá exigência de garantia contratual da execução.</w:t>
      </w:r>
    </w:p>
    <w:p w14:paraId="175DA7A3" w14:textId="77777777" w:rsidR="008A3627" w:rsidRPr="008A3627" w:rsidRDefault="008A3627" w:rsidP="008A3627">
      <w:pPr>
        <w:spacing w:beforeLines="120" w:before="288" w:afterLines="120" w:after="288" w:line="312" w:lineRule="auto"/>
        <w:jc w:val="both"/>
        <w:rPr>
          <w:rFonts w:ascii="Times New Roman" w:hAnsi="Times New Roman" w:cs="Times New Roman"/>
          <w:b/>
          <w:bCs/>
        </w:rPr>
      </w:pPr>
      <w:r w:rsidRPr="008A3627">
        <w:rPr>
          <w:rFonts w:ascii="Times New Roman" w:hAnsi="Times New Roman" w:cs="Times New Roman"/>
          <w:b/>
          <w:bCs/>
        </w:rPr>
        <w:t>11.</w:t>
      </w:r>
      <w:r w:rsidRPr="008A3627">
        <w:rPr>
          <w:rFonts w:ascii="Times New Roman" w:hAnsi="Times New Roman" w:cs="Times New Roman"/>
          <w:b/>
          <w:bCs/>
        </w:rPr>
        <w:tab/>
        <w:t xml:space="preserve">CLÁUSULA DÉCIMA PRIMEIRA – INFRAÇÕES E SANÇÕES ADMINISTRATIVAS </w:t>
      </w:r>
    </w:p>
    <w:p w14:paraId="7EF4D760"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lastRenderedPageBreak/>
        <w:t>11.1.</w:t>
      </w:r>
      <w:r w:rsidRPr="008A3627">
        <w:rPr>
          <w:rFonts w:ascii="Times New Roman" w:hAnsi="Times New Roman" w:cs="Times New Roman"/>
        </w:rPr>
        <w:tab/>
        <w:t>Comete infração administrativa, nos termos da Lei nº 14.133, de 2021, o contratado que:</w:t>
      </w:r>
    </w:p>
    <w:p w14:paraId="11F782CD"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a)</w:t>
      </w:r>
      <w:r w:rsidRPr="008A3627">
        <w:rPr>
          <w:rFonts w:ascii="Times New Roman" w:hAnsi="Times New Roman" w:cs="Times New Roman"/>
        </w:rPr>
        <w:tab/>
        <w:t>der causa à inexecução parcial do contrato;</w:t>
      </w:r>
    </w:p>
    <w:p w14:paraId="5F61AEF0"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b)</w:t>
      </w:r>
      <w:r w:rsidRPr="008A3627">
        <w:rPr>
          <w:rFonts w:ascii="Times New Roman" w:hAnsi="Times New Roman" w:cs="Times New Roman"/>
        </w:rPr>
        <w:tab/>
        <w:t>der causa à inexecução parcial do contrato que cause grave dano à Administração ou ao funcionamento dos serviços públicos ou ao interesse coletivo;</w:t>
      </w:r>
    </w:p>
    <w:p w14:paraId="41811D6E"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c)</w:t>
      </w:r>
      <w:r w:rsidRPr="008A3627">
        <w:rPr>
          <w:rFonts w:ascii="Times New Roman" w:hAnsi="Times New Roman" w:cs="Times New Roman"/>
        </w:rPr>
        <w:tab/>
        <w:t>der causa à inexecução total do contrato;</w:t>
      </w:r>
    </w:p>
    <w:p w14:paraId="1152E28D"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d)</w:t>
      </w:r>
      <w:r w:rsidRPr="008A3627">
        <w:rPr>
          <w:rFonts w:ascii="Times New Roman" w:hAnsi="Times New Roman" w:cs="Times New Roman"/>
        </w:rPr>
        <w:tab/>
        <w:t>ensejar o retardamento da execução ou da entrega do objeto da contratação sem motivo justificado;</w:t>
      </w:r>
    </w:p>
    <w:p w14:paraId="33C9E9AE"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e)</w:t>
      </w:r>
      <w:r w:rsidRPr="008A3627">
        <w:rPr>
          <w:rFonts w:ascii="Times New Roman" w:hAnsi="Times New Roman" w:cs="Times New Roman"/>
        </w:rPr>
        <w:tab/>
        <w:t>apresentar documentação falsa ou prestar declaração falsa durante a execução do contrato;</w:t>
      </w:r>
    </w:p>
    <w:p w14:paraId="6416835D"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f)</w:t>
      </w:r>
      <w:r w:rsidRPr="008A3627">
        <w:rPr>
          <w:rFonts w:ascii="Times New Roman" w:hAnsi="Times New Roman" w:cs="Times New Roman"/>
        </w:rPr>
        <w:tab/>
        <w:t>praticar ato fraudulento na execução do contrato;</w:t>
      </w:r>
    </w:p>
    <w:p w14:paraId="4EBA67BE"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g)</w:t>
      </w:r>
      <w:r w:rsidRPr="008A3627">
        <w:rPr>
          <w:rFonts w:ascii="Times New Roman" w:hAnsi="Times New Roman" w:cs="Times New Roman"/>
        </w:rPr>
        <w:tab/>
        <w:t>comportar-se de modo inidôneo ou cometer fraude de qualquer natureza;</w:t>
      </w:r>
    </w:p>
    <w:p w14:paraId="602ABF82"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h)</w:t>
      </w:r>
      <w:r w:rsidRPr="008A3627">
        <w:rPr>
          <w:rFonts w:ascii="Times New Roman" w:hAnsi="Times New Roman" w:cs="Times New Roman"/>
        </w:rPr>
        <w:tab/>
        <w:t>praticar ato lesivo previsto no art. 5º da Lei nº 12.846, de 1º de agosto de 2013.</w:t>
      </w:r>
    </w:p>
    <w:p w14:paraId="6301D61C"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11.2.</w:t>
      </w:r>
      <w:r w:rsidRPr="008A3627">
        <w:rPr>
          <w:rFonts w:ascii="Times New Roman" w:hAnsi="Times New Roman" w:cs="Times New Roman"/>
        </w:rPr>
        <w:tab/>
        <w:t>Serão aplicadas ao contratado que incorrer nas infrações acima descritas as seguintes sanções:</w:t>
      </w:r>
    </w:p>
    <w:p w14:paraId="587FE1FD"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i.</w:t>
      </w:r>
      <w:r w:rsidRPr="008A3627">
        <w:rPr>
          <w:rFonts w:ascii="Times New Roman" w:hAnsi="Times New Roman" w:cs="Times New Roman"/>
        </w:rPr>
        <w:tab/>
        <w:t>Advertência, quando o contratado der causa à inexecução parcial do contrato, sempre que não se justificar a imposição de penalidade mais grave (art. 156, §2º, da Lei nº 14.133, de 2021);</w:t>
      </w:r>
    </w:p>
    <w:p w14:paraId="3D0D7D61" w14:textId="77777777" w:rsidR="008A3627" w:rsidRPr="008A3627" w:rsidRDefault="008A3627" w:rsidP="008A3627">
      <w:pPr>
        <w:spacing w:beforeLines="120" w:before="288" w:afterLines="120" w:after="288" w:line="312" w:lineRule="auto"/>
        <w:jc w:val="both"/>
        <w:rPr>
          <w:rFonts w:ascii="Times New Roman" w:hAnsi="Times New Roman" w:cs="Times New Roman"/>
        </w:rPr>
      </w:pPr>
      <w:proofErr w:type="spellStart"/>
      <w:r w:rsidRPr="008A3627">
        <w:rPr>
          <w:rFonts w:ascii="Times New Roman" w:hAnsi="Times New Roman" w:cs="Times New Roman"/>
        </w:rPr>
        <w:t>ii</w:t>
      </w:r>
      <w:proofErr w:type="spellEnd"/>
      <w:r w:rsidRPr="008A3627">
        <w:rPr>
          <w:rFonts w:ascii="Times New Roman" w:hAnsi="Times New Roman" w:cs="Times New Roman"/>
        </w:rPr>
        <w:t>.</w:t>
      </w:r>
      <w:r w:rsidRPr="008A3627">
        <w:rPr>
          <w:rFonts w:ascii="Times New Roman" w:hAnsi="Times New Roman" w:cs="Times New Roman"/>
        </w:rPr>
        <w:tab/>
        <w:t>Impedimento de licitar e contratar, quando praticadas as condutas descritas nas alíneas “b”, “c” e “d” do subitem acima deste Contrato, sempre que não se justificar a imposição de penalidade mais grave (art. 156, § 4º, da Lei nº 14.133, de 2021);</w:t>
      </w:r>
    </w:p>
    <w:p w14:paraId="498FBD3E" w14:textId="77777777" w:rsidR="008A3627" w:rsidRPr="008A3627" w:rsidRDefault="008A3627" w:rsidP="008A3627">
      <w:pPr>
        <w:spacing w:beforeLines="120" w:before="288" w:afterLines="120" w:after="288" w:line="312" w:lineRule="auto"/>
        <w:jc w:val="both"/>
        <w:rPr>
          <w:rFonts w:ascii="Times New Roman" w:hAnsi="Times New Roman" w:cs="Times New Roman"/>
        </w:rPr>
      </w:pPr>
      <w:proofErr w:type="spellStart"/>
      <w:r w:rsidRPr="008A3627">
        <w:rPr>
          <w:rFonts w:ascii="Times New Roman" w:hAnsi="Times New Roman" w:cs="Times New Roman"/>
        </w:rPr>
        <w:t>iii</w:t>
      </w:r>
      <w:proofErr w:type="spellEnd"/>
      <w:r w:rsidRPr="008A3627">
        <w:rPr>
          <w:rFonts w:ascii="Times New Roman" w:hAnsi="Times New Roman" w:cs="Times New Roman"/>
        </w:rPr>
        <w:t>.</w:t>
      </w:r>
      <w:r w:rsidRPr="008A3627">
        <w:rPr>
          <w:rFonts w:ascii="Times New Roman" w:hAnsi="Times New Roman" w:cs="Times New Roman"/>
        </w:rPr>
        <w:tab/>
        <w:t>Declaração de inidoneidade para licitar e contratar, quando praticadas as condutas descritas nas alíneas “e”, “f”, “g” e “h” do subitem acima deste Contrato, bem como nas alíneas “b”, “c” e “d”, que justifiquem a imposição de penalidade mais grave (art. 156, §5º, da Lei nº 14.133, de 2021).</w:t>
      </w:r>
    </w:p>
    <w:p w14:paraId="2A5BC68C" w14:textId="77777777" w:rsidR="008A3627" w:rsidRPr="008A3627" w:rsidRDefault="008A3627" w:rsidP="008A3627">
      <w:pPr>
        <w:spacing w:beforeLines="120" w:before="288" w:afterLines="120" w:after="288" w:line="312" w:lineRule="auto"/>
        <w:jc w:val="both"/>
        <w:rPr>
          <w:rFonts w:ascii="Times New Roman" w:hAnsi="Times New Roman" w:cs="Times New Roman"/>
        </w:rPr>
      </w:pPr>
      <w:proofErr w:type="spellStart"/>
      <w:r w:rsidRPr="008A3627">
        <w:rPr>
          <w:rFonts w:ascii="Times New Roman" w:hAnsi="Times New Roman" w:cs="Times New Roman"/>
        </w:rPr>
        <w:t>iv</w:t>
      </w:r>
      <w:proofErr w:type="spellEnd"/>
      <w:r w:rsidRPr="008A3627">
        <w:rPr>
          <w:rFonts w:ascii="Times New Roman" w:hAnsi="Times New Roman" w:cs="Times New Roman"/>
        </w:rPr>
        <w:t>.</w:t>
      </w:r>
      <w:r w:rsidRPr="008A3627">
        <w:rPr>
          <w:rFonts w:ascii="Times New Roman" w:hAnsi="Times New Roman" w:cs="Times New Roman"/>
        </w:rPr>
        <w:tab/>
        <w:t>Multa:</w:t>
      </w:r>
    </w:p>
    <w:p w14:paraId="1DDCA63A"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lastRenderedPageBreak/>
        <w:t>1.</w:t>
      </w:r>
      <w:r w:rsidRPr="008A3627">
        <w:rPr>
          <w:rFonts w:ascii="Times New Roman" w:hAnsi="Times New Roman" w:cs="Times New Roman"/>
        </w:rPr>
        <w:tab/>
        <w:t>Moratória de 0.5% (cinco décimos por cento) por dia de atraso injustificado sobre o valor da parcela inadimplida, até o limite de 15 (quinze) dias;</w:t>
      </w:r>
    </w:p>
    <w:p w14:paraId="34E1CFD8"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2.</w:t>
      </w:r>
      <w:r w:rsidRPr="008A3627">
        <w:rPr>
          <w:rFonts w:ascii="Times New Roman" w:hAnsi="Times New Roman" w:cs="Times New Roman"/>
        </w:rPr>
        <w:tab/>
        <w:t xml:space="preserve">Moratória </w:t>
      </w:r>
      <w:proofErr w:type="gramStart"/>
      <w:r w:rsidRPr="008A3627">
        <w:rPr>
          <w:rFonts w:ascii="Times New Roman" w:hAnsi="Times New Roman" w:cs="Times New Roman"/>
        </w:rPr>
        <w:t>de ...</w:t>
      </w:r>
      <w:proofErr w:type="gramEnd"/>
      <w:r w:rsidRPr="008A3627">
        <w:rPr>
          <w:rFonts w:ascii="Times New Roman" w:hAnsi="Times New Roman" w:cs="Times New Roman"/>
        </w:rPr>
        <w:t>..% (..... por cento) por dia de atraso injustificado sobre o valor total do contrato, até o máximo de .....% (.... por cento), pela inobservância do prazo fixado para apresentação, suplementação ou reposição da garantia.</w:t>
      </w:r>
    </w:p>
    <w:p w14:paraId="55EF63F7"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i.</w:t>
      </w:r>
      <w:r w:rsidRPr="008A3627">
        <w:rPr>
          <w:rFonts w:ascii="Times New Roman" w:hAnsi="Times New Roman" w:cs="Times New Roman"/>
        </w:rPr>
        <w:tab/>
        <w:t xml:space="preserve">O atraso superior a 15 (quinze) dias autoriza a Administração a promover a extinção do contrato por descumprimento ou cumprimento irregular de suas cláusulas, conforme dispõe o inciso I do art. 137 da Lei n. 14.133, de 2021. </w:t>
      </w:r>
    </w:p>
    <w:p w14:paraId="5BDAD40B" w14:textId="6E9DC7C0"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11.3.</w:t>
      </w:r>
      <w:r w:rsidRPr="008A3627">
        <w:rPr>
          <w:rFonts w:ascii="Times New Roman" w:hAnsi="Times New Roman" w:cs="Times New Roman"/>
        </w:rPr>
        <w:tab/>
        <w:t>A aplicação das sanções previstas neste Contrato não exclui, em hipótese alguma, a obrigação de reparação integral do dano causado ao Contratante (art. 156, §</w:t>
      </w:r>
      <w:r w:rsidR="00E61A6B">
        <w:rPr>
          <w:rFonts w:ascii="Times New Roman" w:hAnsi="Times New Roman" w:cs="Times New Roman"/>
        </w:rPr>
        <w:t xml:space="preserve"> </w:t>
      </w:r>
      <w:r w:rsidRPr="008A3627">
        <w:rPr>
          <w:rFonts w:ascii="Times New Roman" w:hAnsi="Times New Roman" w:cs="Times New Roman"/>
        </w:rPr>
        <w:t>9º, da Lei nº 14.133, de 2021)</w:t>
      </w:r>
    </w:p>
    <w:p w14:paraId="7505979D"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11.3.1.</w:t>
      </w:r>
      <w:r w:rsidRPr="008A3627">
        <w:rPr>
          <w:rFonts w:ascii="Times New Roman" w:hAnsi="Times New Roman" w:cs="Times New Roman"/>
        </w:rPr>
        <w:tab/>
        <w:t>Todas as sanções previstas neste Contrato poderão ser aplicadas cumulativamente com a multa (art. 156, §7º, da Lei nº 14.133, de 2021).</w:t>
      </w:r>
    </w:p>
    <w:p w14:paraId="72965845"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11.3.2.</w:t>
      </w:r>
      <w:r w:rsidRPr="008A3627">
        <w:rPr>
          <w:rFonts w:ascii="Times New Roman" w:hAnsi="Times New Roman" w:cs="Times New Roman"/>
        </w:rPr>
        <w:tab/>
        <w:t>Antes da aplicação da multa será facultada a defesa do interessado no prazo de 15 (quinze) dias úteis, contado da data de sua intimação (art. 157, da Lei nº 14.133, de 2021)</w:t>
      </w:r>
    </w:p>
    <w:p w14:paraId="0CC54130"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11.3.3.</w:t>
      </w:r>
      <w:r w:rsidRPr="008A3627">
        <w:rPr>
          <w:rFonts w:ascii="Times New Roman" w:hAnsi="Times New Roman" w:cs="Times New Roman"/>
        </w:rPr>
        <w:tab/>
        <w:t>Se a multa aplicada e as indenizações cabíveis forem superiores ao valor do pagamento eventualmente devido pelo Contratante ao Contratado, além da perda desse valor, a diferença será descontada da garantia prestada ou será cobrada judicialmente (art. 156, §8º, da Lei nº 14.133, de 2021).</w:t>
      </w:r>
    </w:p>
    <w:p w14:paraId="06627421"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11.3.4.</w:t>
      </w:r>
      <w:r w:rsidRPr="008A3627">
        <w:rPr>
          <w:rFonts w:ascii="Times New Roman" w:hAnsi="Times New Roman" w:cs="Times New Roman"/>
        </w:rPr>
        <w:tab/>
        <w:t>Previamente ao encaminhamento à cobrança judicial, a multa poderá ser recolhida administrativamente no prazo máximo de 10 (dez) dias, a contar da data do recebimento da comunicação enviada pela autoridade competente.</w:t>
      </w:r>
    </w:p>
    <w:p w14:paraId="0A0DD77B"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11.4.</w:t>
      </w:r>
      <w:r w:rsidRPr="008A3627">
        <w:rPr>
          <w:rFonts w:ascii="Times New Roman" w:hAnsi="Times New Roman" w:cs="Times New Roman"/>
        </w:rPr>
        <w:tab/>
        <w:t>A aplicação das sanções realizar-se-á em processo administrativo que assegure o contraditório e a ampla defesa ao Contratado, observando-se o procedimento previsto no caput e parágrafos do art. 158 da Lei nº 14.133, de 2021, para as penalidades de impedimento de licitar e contratar e de declaração de inidoneidade para licitar ou contratar.</w:t>
      </w:r>
    </w:p>
    <w:p w14:paraId="501033B8"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11.5.</w:t>
      </w:r>
      <w:r w:rsidRPr="008A3627">
        <w:rPr>
          <w:rFonts w:ascii="Times New Roman" w:hAnsi="Times New Roman" w:cs="Times New Roman"/>
        </w:rPr>
        <w:tab/>
        <w:t>Na aplicação das sanções serão considerados (art. 156, §1º, da Lei nº 14.133, de 2021):</w:t>
      </w:r>
    </w:p>
    <w:p w14:paraId="189CEFDD"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lastRenderedPageBreak/>
        <w:t>a)</w:t>
      </w:r>
      <w:r w:rsidRPr="008A3627">
        <w:rPr>
          <w:rFonts w:ascii="Times New Roman" w:hAnsi="Times New Roman" w:cs="Times New Roman"/>
        </w:rPr>
        <w:tab/>
        <w:t>a natureza e a gravidade da infração cometida;</w:t>
      </w:r>
    </w:p>
    <w:p w14:paraId="57AAB8D7"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b)</w:t>
      </w:r>
      <w:r w:rsidRPr="008A3627">
        <w:rPr>
          <w:rFonts w:ascii="Times New Roman" w:hAnsi="Times New Roman" w:cs="Times New Roman"/>
        </w:rPr>
        <w:tab/>
        <w:t>as peculiaridades do caso concreto;</w:t>
      </w:r>
    </w:p>
    <w:p w14:paraId="4B81FBDA"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c)</w:t>
      </w:r>
      <w:r w:rsidRPr="008A3627">
        <w:rPr>
          <w:rFonts w:ascii="Times New Roman" w:hAnsi="Times New Roman" w:cs="Times New Roman"/>
        </w:rPr>
        <w:tab/>
        <w:t>as circunstâncias agravantes ou atenuantes;</w:t>
      </w:r>
    </w:p>
    <w:p w14:paraId="54A7BBAD"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d)</w:t>
      </w:r>
      <w:r w:rsidRPr="008A3627">
        <w:rPr>
          <w:rFonts w:ascii="Times New Roman" w:hAnsi="Times New Roman" w:cs="Times New Roman"/>
        </w:rPr>
        <w:tab/>
        <w:t>os danos que dela provierem para o Contratante;</w:t>
      </w:r>
    </w:p>
    <w:p w14:paraId="41D7C1C0"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e)</w:t>
      </w:r>
      <w:r w:rsidRPr="008A3627">
        <w:rPr>
          <w:rFonts w:ascii="Times New Roman" w:hAnsi="Times New Roman" w:cs="Times New Roman"/>
        </w:rPr>
        <w:tab/>
        <w:t>a implantação ou o aperfeiçoamento de programa de integridade, conforme normas e orientações dos órgãos de controle.</w:t>
      </w:r>
    </w:p>
    <w:p w14:paraId="0D30BDCB"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11.6.</w:t>
      </w:r>
      <w:r w:rsidRPr="008A3627">
        <w:rPr>
          <w:rFonts w:ascii="Times New Roman" w:hAnsi="Times New Roman" w:cs="Times New Roman"/>
        </w:rPr>
        <w:tab/>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Lei (art. 159).</w:t>
      </w:r>
    </w:p>
    <w:p w14:paraId="21EDBC76"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11.7.</w:t>
      </w:r>
      <w:r w:rsidRPr="008A3627">
        <w:rPr>
          <w:rFonts w:ascii="Times New Roman" w:hAnsi="Times New Roman" w:cs="Times New Roman"/>
        </w:rPr>
        <w:tab/>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3863B8AF"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11.8.</w:t>
      </w:r>
      <w:r w:rsidRPr="008A3627">
        <w:rPr>
          <w:rFonts w:ascii="Times New Roman" w:hAnsi="Times New Roman" w:cs="Times New Roman"/>
        </w:rPr>
        <w:tab/>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w:t>
      </w:r>
      <w:proofErr w:type="spellStart"/>
      <w:r w:rsidRPr="008A3627">
        <w:rPr>
          <w:rFonts w:ascii="Times New Roman" w:hAnsi="Times New Roman" w:cs="Times New Roman"/>
        </w:rPr>
        <w:t>Ceis</w:t>
      </w:r>
      <w:proofErr w:type="spellEnd"/>
      <w:r w:rsidRPr="008A3627">
        <w:rPr>
          <w:rFonts w:ascii="Times New Roman" w:hAnsi="Times New Roman" w:cs="Times New Roman"/>
        </w:rPr>
        <w:t>) e no Cadastro Nacional de Empresas Punidas (</w:t>
      </w:r>
      <w:proofErr w:type="spellStart"/>
      <w:r w:rsidRPr="008A3627">
        <w:rPr>
          <w:rFonts w:ascii="Times New Roman" w:hAnsi="Times New Roman" w:cs="Times New Roman"/>
        </w:rPr>
        <w:t>Cnep</w:t>
      </w:r>
      <w:proofErr w:type="spellEnd"/>
      <w:r w:rsidRPr="008A3627">
        <w:rPr>
          <w:rFonts w:ascii="Times New Roman" w:hAnsi="Times New Roman" w:cs="Times New Roman"/>
        </w:rPr>
        <w:t>), instituídos no âmbito do Poder Executivo Federal. (Art. 161, da Lei nº 14.133, de 2021).</w:t>
      </w:r>
    </w:p>
    <w:p w14:paraId="64B0E5CB"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11.9.</w:t>
      </w:r>
      <w:r w:rsidRPr="008A3627">
        <w:rPr>
          <w:rFonts w:ascii="Times New Roman" w:hAnsi="Times New Roman" w:cs="Times New Roman"/>
        </w:rPr>
        <w:tab/>
        <w:t>As sanções de impedimento de licitar e contratar e declaração de inidoneidade para licitar ou contratar são passíveis de reabilitação na forma do art. 163 da Lei nº 14.133/21.</w:t>
      </w:r>
    </w:p>
    <w:p w14:paraId="1B11DDC6" w14:textId="716C7CE0"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11.10.</w:t>
      </w:r>
      <w:r w:rsidRPr="008A3627">
        <w:rPr>
          <w:rFonts w:ascii="Times New Roman" w:hAnsi="Times New Roman" w:cs="Times New Roman"/>
        </w:rPr>
        <w:tab/>
        <w:t xml:space="preserve">Os débitos do contratado para com a Administração contratante, resultantes de multa administrativa e/ou indenizações, não inscritos em dívida ativa, poderão ser compensados, total ou </w:t>
      </w:r>
      <w:r w:rsidRPr="008A3627">
        <w:rPr>
          <w:rFonts w:ascii="Times New Roman" w:hAnsi="Times New Roman" w:cs="Times New Roman"/>
        </w:rPr>
        <w:lastRenderedPageBreak/>
        <w:t>parcialmente, com os créditos devidos pelo referido órgão decorrentes deste mesmo contrato ou de outros contratos administrativos que o contratado possua com o mesmo órgão ora contratante.</w:t>
      </w:r>
    </w:p>
    <w:p w14:paraId="0E12EFEC" w14:textId="77777777" w:rsidR="008A3627" w:rsidRPr="008A3627" w:rsidRDefault="008A3627" w:rsidP="008A3627">
      <w:pPr>
        <w:spacing w:beforeLines="120" w:before="288" w:afterLines="120" w:after="288" w:line="312" w:lineRule="auto"/>
        <w:jc w:val="both"/>
        <w:rPr>
          <w:rFonts w:ascii="Times New Roman" w:hAnsi="Times New Roman" w:cs="Times New Roman"/>
          <w:b/>
          <w:bCs/>
        </w:rPr>
      </w:pPr>
      <w:r w:rsidRPr="008A3627">
        <w:rPr>
          <w:rFonts w:ascii="Times New Roman" w:hAnsi="Times New Roman" w:cs="Times New Roman"/>
          <w:b/>
          <w:bCs/>
        </w:rPr>
        <w:t>12.</w:t>
      </w:r>
      <w:r w:rsidRPr="008A3627">
        <w:rPr>
          <w:rFonts w:ascii="Times New Roman" w:hAnsi="Times New Roman" w:cs="Times New Roman"/>
          <w:b/>
          <w:bCs/>
        </w:rPr>
        <w:tab/>
        <w:t xml:space="preserve">CLÁUSULA DÉCIMA SEGUNDA– DA EXTINÇÃO CONTRATUAL </w:t>
      </w:r>
    </w:p>
    <w:p w14:paraId="078AECE8"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12.1.</w:t>
      </w:r>
      <w:r w:rsidRPr="008A3627">
        <w:rPr>
          <w:rFonts w:ascii="Times New Roman" w:hAnsi="Times New Roman" w:cs="Times New Roman"/>
        </w:rPr>
        <w:tab/>
        <w:t>O contrato será extinto quando vencido o prazo nele estipulado, independentemente de terem sido cumpridas ou não as obrigações de ambas as partes contraentes.</w:t>
      </w:r>
    </w:p>
    <w:p w14:paraId="77AF2E49"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12.1.1.</w:t>
      </w:r>
      <w:r w:rsidRPr="008A3627">
        <w:rPr>
          <w:rFonts w:ascii="Times New Roman" w:hAnsi="Times New Roman" w:cs="Times New Roman"/>
        </w:rPr>
        <w:tab/>
        <w:t>O contrato poderá ser extinto antes do prazo nele fixado, sem ônus para o Contratante, quando este não dispuser de créditos orçamentários para sua continuidade ou quando entender que o contrato não mais lhe oferece vantagem.</w:t>
      </w:r>
    </w:p>
    <w:p w14:paraId="168F9498"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12.1.2.</w:t>
      </w:r>
      <w:r w:rsidRPr="008A3627">
        <w:rPr>
          <w:rFonts w:ascii="Times New Roman" w:hAnsi="Times New Roman" w:cs="Times New Roman"/>
        </w:rPr>
        <w:tab/>
        <w:t>A extinção nesta hipótese ocorrerá na próxima data de aniversário do contrato, desde que haja a notificação do contratado pelo contratante nesse sentido com pelo menos 2 (dois) meses de antecedência desse dia.</w:t>
      </w:r>
    </w:p>
    <w:p w14:paraId="1D443841"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12.2.</w:t>
      </w:r>
      <w:r w:rsidRPr="008A3627">
        <w:rPr>
          <w:rFonts w:ascii="Times New Roman" w:hAnsi="Times New Roman" w:cs="Times New Roman"/>
        </w:rPr>
        <w:tab/>
        <w:t>O contrato poderá ser extinto antes de cumpridas as obrigações nele estipuladas, ou antes do prazo nele fixado, por algum dos motivos previstos no artigo 137 da Lei nº 14.133/21, bem como amigavelmente, assegurados o contraditório e a ampla defesa.</w:t>
      </w:r>
    </w:p>
    <w:p w14:paraId="5D2ECF75"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12.2.1.</w:t>
      </w:r>
      <w:r w:rsidRPr="008A3627">
        <w:rPr>
          <w:rFonts w:ascii="Times New Roman" w:hAnsi="Times New Roman" w:cs="Times New Roman"/>
        </w:rPr>
        <w:tab/>
        <w:t>Nesta hipótese, aplicam-se também os artigos 138 e 139 da mesma Lei.</w:t>
      </w:r>
    </w:p>
    <w:p w14:paraId="67D99E08"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12.2.2.</w:t>
      </w:r>
      <w:r w:rsidRPr="008A3627">
        <w:rPr>
          <w:rFonts w:ascii="Times New Roman" w:hAnsi="Times New Roman" w:cs="Times New Roman"/>
        </w:rPr>
        <w:tab/>
        <w:t>A alteração social ou a modificação da finalidade ou da estrutura da empresa não ensejará a extinção se não restringir sua capacidade de concluir o contrato.</w:t>
      </w:r>
    </w:p>
    <w:p w14:paraId="229093A4"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12.2.2.1.</w:t>
      </w:r>
      <w:r w:rsidRPr="008A3627">
        <w:rPr>
          <w:rFonts w:ascii="Times New Roman" w:hAnsi="Times New Roman" w:cs="Times New Roman"/>
        </w:rPr>
        <w:tab/>
        <w:t>Se a operação implicar mudança da pessoa jurídica contratada, deverá ser formalizado termo aditivo para alteração subjetiva.</w:t>
      </w:r>
    </w:p>
    <w:p w14:paraId="1F7CC249"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12.3.</w:t>
      </w:r>
      <w:r w:rsidRPr="008A3627">
        <w:rPr>
          <w:rFonts w:ascii="Times New Roman" w:hAnsi="Times New Roman" w:cs="Times New Roman"/>
        </w:rPr>
        <w:tab/>
        <w:t>O termo de extinção, sempre que possível, será precedido:</w:t>
      </w:r>
    </w:p>
    <w:p w14:paraId="10363DD8"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12.3.1.</w:t>
      </w:r>
      <w:r w:rsidRPr="008A3627">
        <w:rPr>
          <w:rFonts w:ascii="Times New Roman" w:hAnsi="Times New Roman" w:cs="Times New Roman"/>
        </w:rPr>
        <w:tab/>
        <w:t>Balanço dos eventos contratuais já cumpridos ou parcialmente cumpridos;</w:t>
      </w:r>
    </w:p>
    <w:p w14:paraId="0BEF3A59"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12.3.2.</w:t>
      </w:r>
      <w:r w:rsidRPr="008A3627">
        <w:rPr>
          <w:rFonts w:ascii="Times New Roman" w:hAnsi="Times New Roman" w:cs="Times New Roman"/>
        </w:rPr>
        <w:tab/>
        <w:t>Relação dos pagamentos já efetuados e ainda devidos;</w:t>
      </w:r>
    </w:p>
    <w:p w14:paraId="739E289E"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12.3.3.</w:t>
      </w:r>
      <w:r w:rsidRPr="008A3627">
        <w:rPr>
          <w:rFonts w:ascii="Times New Roman" w:hAnsi="Times New Roman" w:cs="Times New Roman"/>
        </w:rPr>
        <w:tab/>
        <w:t>Indenizações e multas.</w:t>
      </w:r>
    </w:p>
    <w:p w14:paraId="15892FC2"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lastRenderedPageBreak/>
        <w:t>12.4.</w:t>
      </w:r>
      <w:r w:rsidRPr="008A3627">
        <w:rPr>
          <w:rFonts w:ascii="Times New Roman" w:hAnsi="Times New Roman" w:cs="Times New Roman"/>
        </w:rPr>
        <w:tab/>
        <w:t xml:space="preserve">A extinção do contrato não configura óbice para o reconhecimento do desequilíbrio econômico-financeiro, hipótese em que será concedida indenização por meio de termo indenizatório (art. 131, caput, da Lei n.º 14.133, de 2021). </w:t>
      </w:r>
    </w:p>
    <w:p w14:paraId="4AF9F0C7" w14:textId="77777777" w:rsidR="008A3627" w:rsidRPr="008A3627" w:rsidRDefault="008A3627" w:rsidP="008A3627">
      <w:pPr>
        <w:spacing w:beforeLines="120" w:before="288" w:afterLines="120" w:after="288" w:line="312" w:lineRule="auto"/>
        <w:jc w:val="both"/>
        <w:rPr>
          <w:rFonts w:ascii="Times New Roman" w:hAnsi="Times New Roman" w:cs="Times New Roman"/>
          <w:b/>
          <w:bCs/>
        </w:rPr>
      </w:pPr>
      <w:r w:rsidRPr="008A3627">
        <w:rPr>
          <w:rFonts w:ascii="Times New Roman" w:hAnsi="Times New Roman" w:cs="Times New Roman"/>
          <w:b/>
          <w:bCs/>
        </w:rPr>
        <w:t>13.</w:t>
      </w:r>
      <w:r w:rsidRPr="008A3627">
        <w:rPr>
          <w:rFonts w:ascii="Times New Roman" w:hAnsi="Times New Roman" w:cs="Times New Roman"/>
          <w:b/>
          <w:bCs/>
        </w:rPr>
        <w:tab/>
        <w:t xml:space="preserve">CLÁUSULA DÉCIMA TERCEIRA – DOTAÇÃO ORÇAMENTÁRIA </w:t>
      </w:r>
    </w:p>
    <w:p w14:paraId="7196F12F" w14:textId="03DB584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13.1.</w:t>
      </w:r>
      <w:r w:rsidRPr="008A3627">
        <w:rPr>
          <w:rFonts w:ascii="Times New Roman" w:hAnsi="Times New Roman" w:cs="Times New Roman"/>
        </w:rPr>
        <w:tab/>
      </w:r>
      <w:r w:rsidR="00E61A6B" w:rsidRPr="00E61A6B">
        <w:rPr>
          <w:rFonts w:ascii="Times New Roman" w:hAnsi="Times New Roman" w:cs="Times New Roman"/>
        </w:rPr>
        <w:t xml:space="preserve">As despesas decorrentes </w:t>
      </w:r>
      <w:proofErr w:type="gramStart"/>
      <w:r w:rsidR="00E61A6B" w:rsidRPr="00E61A6B">
        <w:rPr>
          <w:rFonts w:ascii="Times New Roman" w:hAnsi="Times New Roman" w:cs="Times New Roman"/>
        </w:rPr>
        <w:t>da presente</w:t>
      </w:r>
      <w:proofErr w:type="gramEnd"/>
      <w:r w:rsidR="00E61A6B" w:rsidRPr="00E61A6B">
        <w:rPr>
          <w:rFonts w:ascii="Times New Roman" w:hAnsi="Times New Roman" w:cs="Times New Roman"/>
        </w:rPr>
        <w:t xml:space="preserve"> contratação correrão à conta de recursos específicos consignados no Orçamento do Município de Dores do Turvo, sob a seguinte dotação:</w:t>
      </w:r>
      <w:r w:rsidRPr="008A3627">
        <w:rPr>
          <w:rFonts w:ascii="Times New Roman" w:hAnsi="Times New Roman" w:cs="Times New Roman"/>
        </w:rPr>
        <w:t>:</w:t>
      </w:r>
    </w:p>
    <w:p w14:paraId="46AF91AF"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xxxxxxxxxxxxxxxxxxxxxxxxxxxxxxxxxxxxxxxxxxxxxxxxxxxxxxxxxxxxxxxxxxxxxxxxxxxxxxxx</w:t>
      </w:r>
    </w:p>
    <w:p w14:paraId="5874B8EB" w14:textId="77777777" w:rsidR="008A3627" w:rsidRPr="008A3627" w:rsidRDefault="008A3627" w:rsidP="008A3627">
      <w:pPr>
        <w:spacing w:beforeLines="120" w:before="288" w:afterLines="120" w:after="288" w:line="312" w:lineRule="auto"/>
        <w:jc w:val="both"/>
        <w:rPr>
          <w:rFonts w:ascii="Times New Roman" w:hAnsi="Times New Roman" w:cs="Times New Roman"/>
          <w:b/>
          <w:bCs/>
        </w:rPr>
      </w:pPr>
      <w:r w:rsidRPr="008A3627">
        <w:rPr>
          <w:rFonts w:ascii="Times New Roman" w:hAnsi="Times New Roman" w:cs="Times New Roman"/>
          <w:b/>
          <w:bCs/>
        </w:rPr>
        <w:t>14.</w:t>
      </w:r>
      <w:r w:rsidRPr="008A3627">
        <w:rPr>
          <w:rFonts w:ascii="Times New Roman" w:hAnsi="Times New Roman" w:cs="Times New Roman"/>
          <w:b/>
          <w:bCs/>
        </w:rPr>
        <w:tab/>
        <w:t>CLÁUSULA DÉCIMA QUARTA – DOS CASOS OMISSOS</w:t>
      </w:r>
    </w:p>
    <w:p w14:paraId="10E7011E"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14.1.</w:t>
      </w:r>
      <w:r w:rsidRPr="008A3627">
        <w:rPr>
          <w:rFonts w:ascii="Times New Roman" w:hAnsi="Times New Roman" w:cs="Times New Roman"/>
        </w:rPr>
        <w:tab/>
        <w:t>Os casos omissos serão decididos pelo contratante, segundo as disposições contidas na Lei nº 14.133, de 2021, e demais normas federais aplicáveis e, subsidiariamente, segundo as disposições contidas na Lei nº 8.078, de 1990 – Código de Defesa do Consumidor – e normas e princípios gerais dos contratos.</w:t>
      </w:r>
    </w:p>
    <w:p w14:paraId="0922850A" w14:textId="77777777" w:rsidR="008A3627" w:rsidRPr="008A3627" w:rsidRDefault="008A3627" w:rsidP="008A3627">
      <w:pPr>
        <w:spacing w:beforeLines="120" w:before="288" w:afterLines="120" w:after="288" w:line="312" w:lineRule="auto"/>
        <w:jc w:val="both"/>
        <w:rPr>
          <w:rFonts w:ascii="Times New Roman" w:hAnsi="Times New Roman" w:cs="Times New Roman"/>
          <w:b/>
          <w:bCs/>
        </w:rPr>
      </w:pPr>
      <w:r w:rsidRPr="008A3627">
        <w:rPr>
          <w:rFonts w:ascii="Times New Roman" w:hAnsi="Times New Roman" w:cs="Times New Roman"/>
          <w:b/>
          <w:bCs/>
        </w:rPr>
        <w:t>15.</w:t>
      </w:r>
      <w:r w:rsidRPr="008A3627">
        <w:rPr>
          <w:rFonts w:ascii="Times New Roman" w:hAnsi="Times New Roman" w:cs="Times New Roman"/>
          <w:b/>
          <w:bCs/>
        </w:rPr>
        <w:tab/>
        <w:t>CLÁUSULA DÉCIMA QUINTA – ALTERAÇÕES</w:t>
      </w:r>
    </w:p>
    <w:p w14:paraId="0C567966"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15.1.</w:t>
      </w:r>
      <w:r w:rsidRPr="008A3627">
        <w:rPr>
          <w:rFonts w:ascii="Times New Roman" w:hAnsi="Times New Roman" w:cs="Times New Roman"/>
        </w:rPr>
        <w:tab/>
        <w:t xml:space="preserve">Eventuais alterações contratuais reger-se-ão pela disciplina dos </w:t>
      </w:r>
      <w:proofErr w:type="spellStart"/>
      <w:r w:rsidRPr="008A3627">
        <w:rPr>
          <w:rFonts w:ascii="Times New Roman" w:hAnsi="Times New Roman" w:cs="Times New Roman"/>
        </w:rPr>
        <w:t>arts</w:t>
      </w:r>
      <w:proofErr w:type="spellEnd"/>
      <w:r w:rsidRPr="008A3627">
        <w:rPr>
          <w:rFonts w:ascii="Times New Roman" w:hAnsi="Times New Roman" w:cs="Times New Roman"/>
        </w:rPr>
        <w:t>. 124 e seguintes da Lei nº 14.133, de 2021.</w:t>
      </w:r>
    </w:p>
    <w:p w14:paraId="6C7BEA56"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15.2.</w:t>
      </w:r>
      <w:r w:rsidRPr="008A3627">
        <w:rPr>
          <w:rFonts w:ascii="Times New Roman" w:hAnsi="Times New Roman" w:cs="Times New Roman"/>
        </w:rPr>
        <w:tab/>
        <w:t>O contratado é obrigado a aceitar, nas mesmas condições contratuais, os acréscimos ou supressões que se fizerem necessários, até o limite de 25% (vinte e cinco por cento) do valor inicial atualizado do contrato.</w:t>
      </w:r>
    </w:p>
    <w:p w14:paraId="68D9CC7E"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15.3.</w:t>
      </w:r>
      <w:r w:rsidRPr="008A3627">
        <w:rPr>
          <w:rFonts w:ascii="Times New Roman" w:hAnsi="Times New Roman" w:cs="Times New Roman"/>
        </w:rPr>
        <w:tab/>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0686E34E"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15.4.</w:t>
      </w:r>
      <w:r w:rsidRPr="008A3627">
        <w:rPr>
          <w:rFonts w:ascii="Times New Roman" w:hAnsi="Times New Roman" w:cs="Times New Roman"/>
        </w:rPr>
        <w:tab/>
        <w:t>Registros que não caracterizam alteração do contrato podem ser realizados por simples apostila, dispensada a celebração de termo aditivo, na forma do art. 136 da Lei nº 14.133, de 2021.</w:t>
      </w:r>
    </w:p>
    <w:p w14:paraId="7FCADF87" w14:textId="77777777" w:rsidR="008A3627" w:rsidRPr="008A3627" w:rsidRDefault="008A3627" w:rsidP="008A3627">
      <w:pPr>
        <w:spacing w:beforeLines="120" w:before="288" w:afterLines="120" w:after="288" w:line="312" w:lineRule="auto"/>
        <w:jc w:val="both"/>
        <w:rPr>
          <w:rFonts w:ascii="Times New Roman" w:hAnsi="Times New Roman" w:cs="Times New Roman"/>
          <w:b/>
          <w:bCs/>
        </w:rPr>
      </w:pPr>
      <w:r w:rsidRPr="008A3627">
        <w:rPr>
          <w:rFonts w:ascii="Times New Roman" w:hAnsi="Times New Roman" w:cs="Times New Roman"/>
          <w:b/>
          <w:bCs/>
        </w:rPr>
        <w:t>16.</w:t>
      </w:r>
      <w:r w:rsidRPr="008A3627">
        <w:rPr>
          <w:rFonts w:ascii="Times New Roman" w:hAnsi="Times New Roman" w:cs="Times New Roman"/>
          <w:b/>
          <w:bCs/>
        </w:rPr>
        <w:tab/>
        <w:t>CLÁUSULA DÉCIMA SEXTA – PUBLICAÇÃO</w:t>
      </w:r>
    </w:p>
    <w:p w14:paraId="24EE4717" w14:textId="7777777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lastRenderedPageBreak/>
        <w:t>16.1.</w:t>
      </w:r>
      <w:r w:rsidRPr="008A3627">
        <w:rPr>
          <w:rFonts w:ascii="Times New Roman" w:hAnsi="Times New Roman" w:cs="Times New Roman"/>
        </w:rPr>
        <w:tab/>
        <w:t>Incumbirá ao contratante divulgar o presente instrumento no Portal Nacional de Contratações Públicas (PNCP), na forma prevista no art. 94 da Lei 14.133, de 2021, bem como no respectivo sítio oficial na Internet, em atenção ao art. 91, caput, da Lei n.º 14.133, de 2021, e ao art. 8º, §2º, da Lei n. 12.527, de 2011.</w:t>
      </w:r>
    </w:p>
    <w:p w14:paraId="6429F95F" w14:textId="77777777" w:rsidR="008A3627" w:rsidRPr="008A3627" w:rsidRDefault="008A3627" w:rsidP="008A3627">
      <w:pPr>
        <w:spacing w:beforeLines="120" w:before="288" w:afterLines="120" w:after="288" w:line="312" w:lineRule="auto"/>
        <w:jc w:val="both"/>
        <w:rPr>
          <w:rFonts w:ascii="Times New Roman" w:hAnsi="Times New Roman" w:cs="Times New Roman"/>
          <w:b/>
          <w:bCs/>
        </w:rPr>
      </w:pPr>
      <w:r w:rsidRPr="008A3627">
        <w:rPr>
          <w:rFonts w:ascii="Times New Roman" w:hAnsi="Times New Roman" w:cs="Times New Roman"/>
          <w:b/>
          <w:bCs/>
        </w:rPr>
        <w:t>17.</w:t>
      </w:r>
      <w:r w:rsidRPr="008A3627">
        <w:rPr>
          <w:rFonts w:ascii="Times New Roman" w:hAnsi="Times New Roman" w:cs="Times New Roman"/>
          <w:b/>
          <w:bCs/>
        </w:rPr>
        <w:tab/>
        <w:t xml:space="preserve">CLÁUSULA DÉCIMA SÉTIMA– FORO </w:t>
      </w:r>
    </w:p>
    <w:p w14:paraId="39509E4F" w14:textId="744EE147" w:rsidR="008A3627" w:rsidRPr="008A3627" w:rsidRDefault="008A3627" w:rsidP="008A3627">
      <w:pPr>
        <w:spacing w:beforeLines="120" w:before="288" w:afterLines="120" w:after="288" w:line="312" w:lineRule="auto"/>
        <w:jc w:val="both"/>
        <w:rPr>
          <w:rFonts w:ascii="Times New Roman" w:hAnsi="Times New Roman" w:cs="Times New Roman"/>
        </w:rPr>
      </w:pPr>
      <w:r w:rsidRPr="008A3627">
        <w:rPr>
          <w:rFonts w:ascii="Times New Roman" w:hAnsi="Times New Roman" w:cs="Times New Roman"/>
        </w:rPr>
        <w:t>17.1.</w:t>
      </w:r>
      <w:r w:rsidRPr="008A3627">
        <w:rPr>
          <w:rFonts w:ascii="Times New Roman" w:hAnsi="Times New Roman" w:cs="Times New Roman"/>
        </w:rPr>
        <w:tab/>
        <w:t xml:space="preserve">Fica eleito o Foro da Comarca de </w:t>
      </w:r>
      <w:r w:rsidR="00E61A6B">
        <w:rPr>
          <w:rFonts w:ascii="Times New Roman" w:hAnsi="Times New Roman" w:cs="Times New Roman"/>
        </w:rPr>
        <w:t>Senador Firmino</w:t>
      </w:r>
      <w:r w:rsidRPr="008A3627">
        <w:rPr>
          <w:rFonts w:ascii="Times New Roman" w:hAnsi="Times New Roman" w:cs="Times New Roman"/>
        </w:rPr>
        <w:t>-MG para dirimir os litígios que decorrerem da execução deste Termo de Contrato que não puderem ser compostos pela conciliação, conforme art. 92, §1º, da Lei nº 14.133/21.</w:t>
      </w:r>
    </w:p>
    <w:p w14:paraId="65452921" w14:textId="2DC083BD" w:rsidR="00273FB2" w:rsidRPr="008A3627" w:rsidRDefault="00E61A6B" w:rsidP="008A3627">
      <w:pPr>
        <w:spacing w:beforeLines="120" w:before="288" w:afterLines="120" w:after="288" w:line="312" w:lineRule="auto"/>
        <w:jc w:val="both"/>
        <w:rPr>
          <w:rFonts w:ascii="Times New Roman" w:hAnsi="Times New Roman" w:cs="Times New Roman"/>
        </w:rPr>
      </w:pPr>
      <w:r>
        <w:rPr>
          <w:rFonts w:ascii="Times New Roman" w:hAnsi="Times New Roman" w:cs="Times New Roman"/>
        </w:rPr>
        <w:t>Dores do Turvo</w:t>
      </w:r>
      <w:r w:rsidR="008A3627" w:rsidRPr="008A3627">
        <w:rPr>
          <w:rFonts w:ascii="Times New Roman" w:hAnsi="Times New Roman" w:cs="Times New Roman"/>
        </w:rPr>
        <w:t>-MG, [dia] de [mês] de 20xx.</w:t>
      </w:r>
    </w:p>
    <w:p w14:paraId="572FF56E" w14:textId="77777777" w:rsidR="008A3627" w:rsidRPr="008A3627" w:rsidRDefault="008A3627" w:rsidP="008A3627">
      <w:pPr>
        <w:spacing w:beforeLines="120" w:before="288" w:afterLines="120" w:after="288" w:line="312" w:lineRule="auto"/>
        <w:jc w:val="center"/>
        <w:rPr>
          <w:rFonts w:ascii="Times New Roman" w:hAnsi="Times New Roman" w:cs="Times New Roman"/>
        </w:rPr>
      </w:pPr>
      <w:r w:rsidRPr="008A3627">
        <w:rPr>
          <w:rFonts w:ascii="Times New Roman" w:hAnsi="Times New Roman" w:cs="Times New Roman"/>
        </w:rPr>
        <w:t>_________________________</w:t>
      </w:r>
    </w:p>
    <w:p w14:paraId="65E7614A" w14:textId="2ACEDD95" w:rsidR="008A3627" w:rsidRPr="008A3627" w:rsidRDefault="008A3627" w:rsidP="008A3627">
      <w:pPr>
        <w:spacing w:beforeLines="120" w:before="288" w:afterLines="120" w:after="288" w:line="312" w:lineRule="auto"/>
        <w:jc w:val="center"/>
        <w:rPr>
          <w:rFonts w:ascii="Times New Roman" w:hAnsi="Times New Roman" w:cs="Times New Roman"/>
        </w:rPr>
      </w:pPr>
      <w:r w:rsidRPr="008A3627">
        <w:rPr>
          <w:rFonts w:ascii="Times New Roman" w:hAnsi="Times New Roman" w:cs="Times New Roman"/>
        </w:rPr>
        <w:t>Representante legal do CONTRATANTE</w:t>
      </w:r>
    </w:p>
    <w:p w14:paraId="788C3609" w14:textId="77777777" w:rsidR="008A3627" w:rsidRPr="008A3627" w:rsidRDefault="008A3627" w:rsidP="008A3627">
      <w:pPr>
        <w:spacing w:beforeLines="120" w:before="288" w:afterLines="120" w:after="288" w:line="312" w:lineRule="auto"/>
        <w:jc w:val="center"/>
        <w:rPr>
          <w:rFonts w:ascii="Times New Roman" w:hAnsi="Times New Roman" w:cs="Times New Roman"/>
        </w:rPr>
      </w:pPr>
      <w:r w:rsidRPr="008A3627">
        <w:rPr>
          <w:rFonts w:ascii="Times New Roman" w:hAnsi="Times New Roman" w:cs="Times New Roman"/>
        </w:rPr>
        <w:t>_________________________</w:t>
      </w:r>
    </w:p>
    <w:p w14:paraId="3601F586" w14:textId="5D17782A" w:rsidR="008A3627" w:rsidRPr="008A3627" w:rsidRDefault="008A3627" w:rsidP="008A3627">
      <w:pPr>
        <w:spacing w:beforeLines="120" w:before="288" w:afterLines="120" w:after="288" w:line="312" w:lineRule="auto"/>
        <w:jc w:val="center"/>
        <w:rPr>
          <w:rFonts w:ascii="Times New Roman" w:hAnsi="Times New Roman" w:cs="Times New Roman"/>
        </w:rPr>
      </w:pPr>
      <w:r w:rsidRPr="008A3627">
        <w:rPr>
          <w:rFonts w:ascii="Times New Roman" w:hAnsi="Times New Roman" w:cs="Times New Roman"/>
        </w:rPr>
        <w:t>Representante legal do CONTRATADO</w:t>
      </w:r>
    </w:p>
    <w:p w14:paraId="3FCA5601" w14:textId="7E374E96" w:rsidR="00273FB2" w:rsidRPr="008A3627" w:rsidRDefault="008A3627" w:rsidP="008A3627">
      <w:pPr>
        <w:spacing w:beforeLines="120" w:before="288" w:afterLines="120" w:after="288" w:line="312" w:lineRule="auto"/>
        <w:rPr>
          <w:rFonts w:ascii="Times New Roman" w:hAnsi="Times New Roman" w:cs="Times New Roman"/>
        </w:rPr>
      </w:pPr>
      <w:r w:rsidRPr="008A3627">
        <w:rPr>
          <w:rFonts w:ascii="Times New Roman" w:hAnsi="Times New Roman" w:cs="Times New Roman"/>
        </w:rPr>
        <w:t>TESTEMUNHAS:</w:t>
      </w:r>
    </w:p>
    <w:p w14:paraId="38ED6A99" w14:textId="77777777" w:rsidR="001F2A12" w:rsidRDefault="001F2A12" w:rsidP="00273FB2">
      <w:pPr>
        <w:spacing w:beforeLines="120" w:before="288" w:afterLines="120" w:after="288" w:line="312" w:lineRule="auto"/>
        <w:jc w:val="center"/>
        <w:rPr>
          <w:rFonts w:ascii="Times New Roman" w:hAnsi="Times New Roman" w:cs="Times New Roman"/>
          <w:b/>
          <w:bCs/>
        </w:rPr>
      </w:pPr>
    </w:p>
    <w:p w14:paraId="55F1AA2C" w14:textId="77777777" w:rsidR="001F2A12" w:rsidRDefault="001F2A12" w:rsidP="00273FB2">
      <w:pPr>
        <w:spacing w:beforeLines="120" w:before="288" w:afterLines="120" w:after="288" w:line="312" w:lineRule="auto"/>
        <w:jc w:val="center"/>
        <w:rPr>
          <w:rFonts w:ascii="Times New Roman" w:hAnsi="Times New Roman" w:cs="Times New Roman"/>
          <w:b/>
          <w:bCs/>
        </w:rPr>
      </w:pPr>
    </w:p>
    <w:p w14:paraId="1253B405" w14:textId="77777777" w:rsidR="001F2A12" w:rsidRDefault="001F2A12" w:rsidP="00273FB2">
      <w:pPr>
        <w:spacing w:beforeLines="120" w:before="288" w:afterLines="120" w:after="288" w:line="312" w:lineRule="auto"/>
        <w:jc w:val="center"/>
        <w:rPr>
          <w:rFonts w:ascii="Times New Roman" w:hAnsi="Times New Roman" w:cs="Times New Roman"/>
          <w:b/>
          <w:bCs/>
        </w:rPr>
      </w:pPr>
    </w:p>
    <w:p w14:paraId="6D779E13" w14:textId="77777777" w:rsidR="001F2A12" w:rsidRDefault="001F2A12" w:rsidP="00273FB2">
      <w:pPr>
        <w:spacing w:beforeLines="120" w:before="288" w:afterLines="120" w:after="288" w:line="312" w:lineRule="auto"/>
        <w:jc w:val="center"/>
        <w:rPr>
          <w:rFonts w:ascii="Times New Roman" w:hAnsi="Times New Roman" w:cs="Times New Roman"/>
          <w:b/>
          <w:bCs/>
        </w:rPr>
      </w:pPr>
    </w:p>
    <w:p w14:paraId="3144CD07" w14:textId="77777777" w:rsidR="00B7470E" w:rsidRDefault="00B7470E" w:rsidP="00273FB2">
      <w:pPr>
        <w:spacing w:beforeLines="120" w:before="288" w:afterLines="120" w:after="288" w:line="312" w:lineRule="auto"/>
        <w:jc w:val="center"/>
        <w:rPr>
          <w:rFonts w:ascii="Times New Roman" w:hAnsi="Times New Roman" w:cs="Times New Roman"/>
          <w:b/>
          <w:bCs/>
        </w:rPr>
      </w:pPr>
    </w:p>
    <w:p w14:paraId="36BCD51D" w14:textId="77777777" w:rsidR="00C41CA6" w:rsidRDefault="00C41CA6" w:rsidP="00273FB2">
      <w:pPr>
        <w:spacing w:beforeLines="120" w:before="288" w:afterLines="120" w:after="288" w:line="312" w:lineRule="auto"/>
        <w:jc w:val="center"/>
        <w:rPr>
          <w:rFonts w:ascii="Times New Roman" w:hAnsi="Times New Roman" w:cs="Times New Roman"/>
          <w:b/>
          <w:bCs/>
        </w:rPr>
      </w:pPr>
    </w:p>
    <w:p w14:paraId="05488059" w14:textId="77777777" w:rsidR="00C41CA6" w:rsidRDefault="00C41CA6" w:rsidP="00273FB2">
      <w:pPr>
        <w:spacing w:beforeLines="120" w:before="288" w:afterLines="120" w:after="288" w:line="312" w:lineRule="auto"/>
        <w:jc w:val="center"/>
        <w:rPr>
          <w:rFonts w:ascii="Times New Roman" w:hAnsi="Times New Roman" w:cs="Times New Roman"/>
          <w:b/>
          <w:bCs/>
        </w:rPr>
      </w:pPr>
      <w:bookmarkStart w:id="83" w:name="_GoBack"/>
      <w:bookmarkEnd w:id="83"/>
    </w:p>
    <w:p w14:paraId="595B1A0A" w14:textId="77777777" w:rsidR="001F2A12" w:rsidRDefault="001F2A12" w:rsidP="00ED46B2">
      <w:pPr>
        <w:rPr>
          <w:rFonts w:ascii="Times New Roman" w:hAnsi="Times New Roman" w:cs="Times New Roman"/>
          <w:b/>
          <w:bCs/>
        </w:rPr>
      </w:pPr>
    </w:p>
    <w:p w14:paraId="5C8CF257" w14:textId="2C732B91" w:rsidR="00273FB2" w:rsidRDefault="00273FB2" w:rsidP="00273FB2">
      <w:pPr>
        <w:spacing w:beforeLines="120" w:before="288" w:afterLines="120" w:after="288" w:line="312" w:lineRule="auto"/>
        <w:jc w:val="center"/>
        <w:rPr>
          <w:rFonts w:ascii="Times New Roman" w:hAnsi="Times New Roman" w:cs="Times New Roman"/>
          <w:b/>
          <w:bCs/>
        </w:rPr>
      </w:pPr>
      <w:r w:rsidRPr="00273FB2">
        <w:rPr>
          <w:rFonts w:ascii="Times New Roman" w:hAnsi="Times New Roman" w:cs="Times New Roman"/>
          <w:b/>
          <w:bCs/>
        </w:rPr>
        <w:t>ANEXO III – Minuta de Declaração Conjunta</w:t>
      </w:r>
    </w:p>
    <w:p w14:paraId="2175A631" w14:textId="77777777" w:rsidR="00146E5C" w:rsidRPr="00146E5C" w:rsidRDefault="00146E5C" w:rsidP="00146E5C">
      <w:pPr>
        <w:suppressAutoHyphens/>
        <w:jc w:val="both"/>
        <w:rPr>
          <w:rFonts w:ascii="Times New Roman" w:eastAsia="Calibri" w:hAnsi="Times New Roman" w:cs="Times New Roman"/>
          <w:lang w:eastAsia="zh-CN"/>
        </w:rPr>
      </w:pPr>
      <w:r w:rsidRPr="00146E5C">
        <w:rPr>
          <w:rFonts w:ascii="Times New Roman" w:eastAsia="Calibri" w:hAnsi="Times New Roman" w:cs="Times New Roman"/>
          <w:lang w:eastAsia="zh-CN"/>
        </w:rPr>
        <w:t>______________________________________, inscrito no CNPJ sob o nº ..................., endereço completo ............................................, neste ato representado por: nome e prenomes.........., nacionalidade........, estado civil.........., profissão........, inscrito no CPF sob o nº........., portador do RG nº........., tendo por endereço eletrônico........., com endereço institucional à ........, DECLARA, sob as penas da Lei que:</w:t>
      </w:r>
    </w:p>
    <w:p w14:paraId="39757527" w14:textId="77777777" w:rsidR="00146E5C" w:rsidRPr="00146E5C" w:rsidRDefault="00146E5C" w:rsidP="00146E5C">
      <w:pPr>
        <w:suppressAutoHyphens/>
        <w:jc w:val="both"/>
        <w:rPr>
          <w:rFonts w:ascii="Times New Roman" w:eastAsia="Calibri" w:hAnsi="Times New Roman" w:cs="Times New Roman"/>
          <w:lang w:eastAsia="zh-CN"/>
        </w:rPr>
      </w:pPr>
    </w:p>
    <w:p w14:paraId="57392B38" w14:textId="56D7B00F" w:rsidR="00146E5C" w:rsidRDefault="00146E5C" w:rsidP="00146E5C">
      <w:pPr>
        <w:suppressAutoHyphens/>
        <w:jc w:val="both"/>
        <w:rPr>
          <w:rFonts w:ascii="Times New Roman" w:eastAsia="Calibri" w:hAnsi="Times New Roman" w:cs="Times New Roman"/>
          <w:lang w:eastAsia="zh-CN"/>
        </w:rPr>
      </w:pPr>
      <w:r w:rsidRPr="00146E5C">
        <w:rPr>
          <w:rFonts w:ascii="Times New Roman" w:eastAsia="Calibri" w:hAnsi="Times New Roman" w:cs="Times New Roman"/>
          <w:lang w:eastAsia="zh-CN"/>
        </w:rPr>
        <w:t xml:space="preserve">A) </w:t>
      </w:r>
      <w:r>
        <w:rPr>
          <w:rFonts w:ascii="Times New Roman" w:eastAsia="Calibri" w:hAnsi="Times New Roman" w:cs="Times New Roman"/>
          <w:lang w:eastAsia="zh-CN"/>
        </w:rPr>
        <w:t>E</w:t>
      </w:r>
      <w:r w:rsidRPr="00146E5C">
        <w:rPr>
          <w:rFonts w:ascii="Times New Roman" w:eastAsia="Calibri" w:hAnsi="Times New Roman" w:cs="Times New Roman"/>
          <w:lang w:eastAsia="zh-CN"/>
        </w:rPr>
        <w:t>stá ciente e concorda com as condições contidas no edital e seus anexos, bem como de que a proposta apresentada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w:t>
      </w:r>
      <w:r>
        <w:rPr>
          <w:rFonts w:ascii="Times New Roman" w:eastAsia="Calibri" w:hAnsi="Times New Roman" w:cs="Times New Roman"/>
          <w:lang w:eastAsia="zh-CN"/>
        </w:rPr>
        <w:t>;</w:t>
      </w:r>
    </w:p>
    <w:p w14:paraId="4D24F342" w14:textId="1D950F15" w:rsidR="00146E5C" w:rsidRDefault="00146E5C" w:rsidP="00146E5C">
      <w:pPr>
        <w:suppressAutoHyphens/>
        <w:jc w:val="both"/>
        <w:rPr>
          <w:rFonts w:ascii="Times New Roman" w:eastAsia="Calibri" w:hAnsi="Times New Roman" w:cs="Times New Roman"/>
          <w:lang w:eastAsia="zh-CN"/>
        </w:rPr>
      </w:pPr>
    </w:p>
    <w:p w14:paraId="7A7065E0" w14:textId="1FBB2939" w:rsidR="00146E5C" w:rsidRDefault="00146E5C" w:rsidP="00146E5C">
      <w:pPr>
        <w:suppressAutoHyphens/>
        <w:jc w:val="both"/>
        <w:rPr>
          <w:rFonts w:ascii="Times New Roman" w:eastAsia="Calibri" w:hAnsi="Times New Roman" w:cs="Times New Roman"/>
          <w:lang w:eastAsia="zh-CN"/>
        </w:rPr>
      </w:pPr>
      <w:r>
        <w:rPr>
          <w:rFonts w:ascii="Times New Roman" w:eastAsia="Calibri" w:hAnsi="Times New Roman" w:cs="Times New Roman"/>
          <w:lang w:eastAsia="zh-CN"/>
        </w:rPr>
        <w:t>B) C</w:t>
      </w:r>
      <w:r w:rsidRPr="00146E5C">
        <w:rPr>
          <w:rFonts w:ascii="Times New Roman" w:eastAsia="Calibri" w:hAnsi="Times New Roman" w:cs="Times New Roman"/>
          <w:lang w:eastAsia="zh-CN"/>
        </w:rPr>
        <w:t>umpre plenamente os requisitos de habilitação definidos no instrumento convocatório</w:t>
      </w:r>
      <w:r>
        <w:rPr>
          <w:rFonts w:ascii="Times New Roman" w:eastAsia="Calibri" w:hAnsi="Times New Roman" w:cs="Times New Roman"/>
          <w:lang w:eastAsia="zh-CN"/>
        </w:rPr>
        <w:t>;</w:t>
      </w:r>
    </w:p>
    <w:p w14:paraId="6A29214F" w14:textId="46EFB6FB" w:rsidR="00146E5C" w:rsidRDefault="00146E5C" w:rsidP="00146E5C">
      <w:pPr>
        <w:suppressAutoHyphens/>
        <w:jc w:val="both"/>
        <w:rPr>
          <w:rFonts w:ascii="Times New Roman" w:eastAsia="Calibri" w:hAnsi="Times New Roman" w:cs="Times New Roman"/>
          <w:lang w:eastAsia="zh-CN"/>
        </w:rPr>
      </w:pPr>
    </w:p>
    <w:p w14:paraId="754B8882" w14:textId="4963D63F" w:rsidR="00146E5C" w:rsidRDefault="00146E5C" w:rsidP="00146E5C">
      <w:pPr>
        <w:suppressAutoHyphens/>
        <w:jc w:val="both"/>
        <w:rPr>
          <w:rFonts w:ascii="Times New Roman" w:eastAsia="Calibri" w:hAnsi="Times New Roman" w:cs="Times New Roman"/>
          <w:lang w:eastAsia="zh-CN"/>
        </w:rPr>
      </w:pPr>
      <w:r>
        <w:rPr>
          <w:rFonts w:ascii="Times New Roman" w:eastAsia="Calibri" w:hAnsi="Times New Roman" w:cs="Times New Roman"/>
          <w:lang w:eastAsia="zh-CN"/>
        </w:rPr>
        <w:t>C) N</w:t>
      </w:r>
      <w:r w:rsidRPr="00146E5C">
        <w:rPr>
          <w:rFonts w:ascii="Times New Roman" w:eastAsia="Calibri" w:hAnsi="Times New Roman" w:cs="Times New Roman"/>
          <w:lang w:eastAsia="zh-CN"/>
        </w:rPr>
        <w:t>ão emprega menor de 18 anos em trabalho noturno, perigoso ou insalubre e não emprega menor de 16 anos, salvo menor, a partir de 14 anos, na condição de aprendiz, nos termos do artigo 7°, XXXIII, da Constituição</w:t>
      </w:r>
      <w:r>
        <w:rPr>
          <w:rFonts w:ascii="Times New Roman" w:eastAsia="Calibri" w:hAnsi="Times New Roman" w:cs="Times New Roman"/>
          <w:lang w:eastAsia="zh-CN"/>
        </w:rPr>
        <w:t>;</w:t>
      </w:r>
    </w:p>
    <w:p w14:paraId="41EF4BFA" w14:textId="71A1FF9E" w:rsidR="00146E5C" w:rsidRDefault="00146E5C" w:rsidP="00146E5C">
      <w:pPr>
        <w:suppressAutoHyphens/>
        <w:jc w:val="both"/>
        <w:rPr>
          <w:rFonts w:ascii="Times New Roman" w:eastAsia="Calibri" w:hAnsi="Times New Roman" w:cs="Times New Roman"/>
          <w:lang w:eastAsia="zh-CN"/>
        </w:rPr>
      </w:pPr>
    </w:p>
    <w:p w14:paraId="6ED84835" w14:textId="77813DFA" w:rsidR="00146E5C" w:rsidRDefault="00146E5C" w:rsidP="00146E5C">
      <w:pPr>
        <w:suppressAutoHyphens/>
        <w:jc w:val="both"/>
        <w:rPr>
          <w:rFonts w:ascii="Times New Roman" w:eastAsia="Calibri" w:hAnsi="Times New Roman" w:cs="Times New Roman"/>
          <w:lang w:eastAsia="zh-CN"/>
        </w:rPr>
      </w:pPr>
      <w:r>
        <w:rPr>
          <w:rFonts w:ascii="Times New Roman" w:eastAsia="Calibri" w:hAnsi="Times New Roman" w:cs="Times New Roman"/>
          <w:lang w:eastAsia="zh-CN"/>
        </w:rPr>
        <w:t>D) N</w:t>
      </w:r>
      <w:r w:rsidRPr="00146E5C">
        <w:rPr>
          <w:rFonts w:ascii="Times New Roman" w:eastAsia="Calibri" w:hAnsi="Times New Roman" w:cs="Times New Roman"/>
          <w:lang w:eastAsia="zh-CN"/>
        </w:rPr>
        <w:t>ão possui empregados executando trabalho degradante ou forçado, observando o disposto nos incisos III e IV do art. 1º e no inciso III do art. 5º da Constituição Federal</w:t>
      </w:r>
      <w:r>
        <w:rPr>
          <w:rFonts w:ascii="Times New Roman" w:eastAsia="Calibri" w:hAnsi="Times New Roman" w:cs="Times New Roman"/>
          <w:lang w:eastAsia="zh-CN"/>
        </w:rPr>
        <w:t>;</w:t>
      </w:r>
    </w:p>
    <w:p w14:paraId="34339A41" w14:textId="3AB181F6" w:rsidR="00146E5C" w:rsidRDefault="00146E5C" w:rsidP="00146E5C">
      <w:pPr>
        <w:suppressAutoHyphens/>
        <w:jc w:val="both"/>
        <w:rPr>
          <w:rFonts w:ascii="Times New Roman" w:eastAsia="Calibri" w:hAnsi="Times New Roman" w:cs="Times New Roman"/>
          <w:lang w:eastAsia="zh-CN"/>
        </w:rPr>
      </w:pPr>
    </w:p>
    <w:p w14:paraId="46D385BF" w14:textId="2ED4E64A" w:rsidR="00146E5C" w:rsidRDefault="00146E5C" w:rsidP="00146E5C">
      <w:pPr>
        <w:suppressAutoHyphens/>
        <w:jc w:val="both"/>
        <w:rPr>
          <w:rFonts w:ascii="Times New Roman" w:eastAsia="Calibri" w:hAnsi="Times New Roman" w:cs="Times New Roman"/>
          <w:lang w:eastAsia="zh-CN"/>
        </w:rPr>
      </w:pPr>
      <w:r>
        <w:rPr>
          <w:rFonts w:ascii="Times New Roman" w:eastAsia="Calibri" w:hAnsi="Times New Roman" w:cs="Times New Roman"/>
          <w:lang w:eastAsia="zh-CN"/>
        </w:rPr>
        <w:t>E) C</w:t>
      </w:r>
      <w:r w:rsidRPr="00146E5C">
        <w:rPr>
          <w:rFonts w:ascii="Times New Roman" w:eastAsia="Calibri" w:hAnsi="Times New Roman" w:cs="Times New Roman"/>
          <w:lang w:eastAsia="zh-CN"/>
        </w:rPr>
        <w:t>umpre as exigências de reserva de cargos para pessoa com deficiência e para reabilitado da Previdência Social, previstas em lei e em outras normas específicas</w:t>
      </w:r>
      <w:r>
        <w:rPr>
          <w:rFonts w:ascii="Times New Roman" w:eastAsia="Calibri" w:hAnsi="Times New Roman" w:cs="Times New Roman"/>
          <w:lang w:eastAsia="zh-CN"/>
        </w:rPr>
        <w:t>;</w:t>
      </w:r>
    </w:p>
    <w:p w14:paraId="3893658C" w14:textId="09AB7C56" w:rsidR="00146E5C" w:rsidRDefault="00146E5C" w:rsidP="00146E5C">
      <w:pPr>
        <w:suppressAutoHyphens/>
        <w:jc w:val="both"/>
        <w:rPr>
          <w:rFonts w:ascii="Times New Roman" w:eastAsia="Calibri" w:hAnsi="Times New Roman" w:cs="Times New Roman"/>
          <w:lang w:eastAsia="zh-CN"/>
        </w:rPr>
      </w:pPr>
    </w:p>
    <w:p w14:paraId="12CDA5DE" w14:textId="2E9CCE73" w:rsidR="00146E5C" w:rsidRDefault="00146E5C" w:rsidP="00146E5C">
      <w:pPr>
        <w:suppressAutoHyphens/>
        <w:jc w:val="both"/>
        <w:rPr>
          <w:rFonts w:ascii="Times New Roman" w:eastAsia="Calibri" w:hAnsi="Times New Roman" w:cs="Times New Roman"/>
          <w:lang w:eastAsia="zh-CN"/>
        </w:rPr>
      </w:pPr>
      <w:r>
        <w:rPr>
          <w:rFonts w:ascii="Times New Roman" w:eastAsia="Calibri" w:hAnsi="Times New Roman" w:cs="Times New Roman"/>
          <w:lang w:eastAsia="zh-CN"/>
        </w:rPr>
        <w:t xml:space="preserve">F) </w:t>
      </w:r>
      <w:r w:rsidRPr="00146E5C">
        <w:rPr>
          <w:rFonts w:ascii="Times New Roman" w:eastAsia="Calibri" w:hAnsi="Times New Roman" w:cs="Times New Roman"/>
          <w:bCs/>
          <w:lang w:eastAsia="zh-CN"/>
        </w:rPr>
        <w:t xml:space="preserve">Para fins do disposto no Inciso III do Artigo 1º da Lei Complementar n.º 123, de 14 de dezembro de 2006, que cumpre os requisitos estabelecidos em seu Artigo 3º e está apta a usufruir o tratamento favorecido estabelecido no Capítulo V – Seção Única daquela Lei Complementar. Declaro ainda, que não existe qualquer impedimento entre os previstos nos Incisos do §4º do Artigo 3º da Lei Complementar n.º 123/2006. </w:t>
      </w:r>
      <w:proofErr w:type="gramStart"/>
      <w:r w:rsidRPr="00146E5C">
        <w:rPr>
          <w:rFonts w:ascii="Times New Roman" w:eastAsia="Calibri" w:hAnsi="Times New Roman" w:cs="Times New Roman"/>
          <w:bCs/>
          <w:lang w:eastAsia="zh-CN"/>
        </w:rPr>
        <w:t xml:space="preserve">(    </w:t>
      </w:r>
      <w:proofErr w:type="gramEnd"/>
      <w:r w:rsidRPr="00146E5C">
        <w:rPr>
          <w:rFonts w:ascii="Times New Roman" w:eastAsia="Calibri" w:hAnsi="Times New Roman" w:cs="Times New Roman"/>
          <w:bCs/>
          <w:lang w:eastAsia="zh-CN"/>
        </w:rPr>
        <w:t>) SIM | (   ) NÃO.</w:t>
      </w:r>
    </w:p>
    <w:p w14:paraId="5DF3879C" w14:textId="62A6559E" w:rsidR="00146E5C" w:rsidRDefault="00146E5C" w:rsidP="00146E5C">
      <w:pPr>
        <w:suppressAutoHyphens/>
        <w:jc w:val="both"/>
        <w:rPr>
          <w:rFonts w:ascii="Times New Roman" w:eastAsia="Calibri" w:hAnsi="Times New Roman" w:cs="Times New Roman"/>
          <w:lang w:eastAsia="zh-CN"/>
        </w:rPr>
      </w:pPr>
    </w:p>
    <w:p w14:paraId="5626B7EE" w14:textId="511E314D" w:rsidR="00146E5C" w:rsidRPr="00146E5C" w:rsidRDefault="00146E5C" w:rsidP="00146E5C">
      <w:pPr>
        <w:suppressAutoHyphens/>
        <w:jc w:val="both"/>
        <w:rPr>
          <w:rFonts w:ascii="Times New Roman" w:eastAsia="Calibri" w:hAnsi="Times New Roman" w:cs="Times New Roman"/>
          <w:lang w:eastAsia="zh-CN"/>
        </w:rPr>
      </w:pPr>
      <w:r>
        <w:rPr>
          <w:rFonts w:ascii="Times New Roman" w:eastAsia="Calibri" w:hAnsi="Times New Roman" w:cs="Times New Roman"/>
          <w:lang w:eastAsia="zh-CN"/>
        </w:rPr>
        <w:t xml:space="preserve">G) </w:t>
      </w:r>
      <w:r w:rsidRPr="00146E5C">
        <w:rPr>
          <w:rFonts w:ascii="Times New Roman" w:eastAsia="Calibri" w:hAnsi="Times New Roman" w:cs="Times New Roman"/>
          <w:lang w:eastAsia="zh-CN"/>
        </w:rPr>
        <w:t>Até a presente data inexistem fatos impeditivos para sua habilitação, bem como não se acha declarado inidôneo ou suspenso do direito de licitar e contratar com a Administração Pública, estando ciente da responsabilidade de declarar ocorrências posteriores.</w:t>
      </w:r>
    </w:p>
    <w:p w14:paraId="266AF8EF" w14:textId="77777777" w:rsidR="00146E5C" w:rsidRPr="00146E5C" w:rsidRDefault="00146E5C" w:rsidP="00146E5C">
      <w:pPr>
        <w:suppressAutoHyphens/>
        <w:jc w:val="both"/>
        <w:rPr>
          <w:rFonts w:ascii="Times New Roman" w:eastAsia="Calibri" w:hAnsi="Times New Roman" w:cs="Times New Roman"/>
          <w:lang w:eastAsia="zh-CN"/>
        </w:rPr>
      </w:pPr>
    </w:p>
    <w:p w14:paraId="1DD8BEDF" w14:textId="265C08A1" w:rsidR="00146E5C" w:rsidRDefault="00146E5C" w:rsidP="00146E5C">
      <w:pPr>
        <w:suppressAutoHyphens/>
        <w:jc w:val="both"/>
        <w:rPr>
          <w:rFonts w:ascii="Times New Roman" w:eastAsia="Calibri" w:hAnsi="Times New Roman" w:cs="Times New Roman"/>
          <w:lang w:eastAsia="zh-CN"/>
        </w:rPr>
      </w:pPr>
      <w:r>
        <w:rPr>
          <w:rFonts w:ascii="Times New Roman" w:eastAsia="Calibri" w:hAnsi="Times New Roman" w:cs="Times New Roman"/>
          <w:lang w:eastAsia="zh-CN"/>
        </w:rPr>
        <w:t>H</w:t>
      </w:r>
      <w:r w:rsidRPr="00146E5C">
        <w:rPr>
          <w:rFonts w:ascii="Times New Roman" w:eastAsia="Calibri" w:hAnsi="Times New Roman" w:cs="Times New Roman"/>
          <w:lang w:eastAsia="zh-CN"/>
        </w:rPr>
        <w:t>) Os dados para eventual celebração de contrato/ARP do(s) representante(s) legal(</w:t>
      </w:r>
      <w:proofErr w:type="spellStart"/>
      <w:r w:rsidRPr="00146E5C">
        <w:rPr>
          <w:rFonts w:ascii="Times New Roman" w:eastAsia="Calibri" w:hAnsi="Times New Roman" w:cs="Times New Roman"/>
          <w:lang w:eastAsia="zh-CN"/>
        </w:rPr>
        <w:t>is</w:t>
      </w:r>
      <w:proofErr w:type="spellEnd"/>
      <w:r w:rsidRPr="00146E5C">
        <w:rPr>
          <w:rFonts w:ascii="Times New Roman" w:eastAsia="Calibri" w:hAnsi="Times New Roman" w:cs="Times New Roman"/>
          <w:lang w:eastAsia="zh-CN"/>
        </w:rPr>
        <w:t>) da empresa são:</w:t>
      </w:r>
    </w:p>
    <w:p w14:paraId="33C3C1A9" w14:textId="77777777" w:rsidR="00B57B5F" w:rsidRPr="00146E5C" w:rsidRDefault="00B57B5F" w:rsidP="00146E5C">
      <w:pPr>
        <w:suppressAutoHyphens/>
        <w:jc w:val="both"/>
        <w:rPr>
          <w:rFonts w:ascii="Times New Roman" w:eastAsia="Calibri" w:hAnsi="Times New Roman" w:cs="Times New Roman"/>
          <w:lang w:eastAsia="zh-CN"/>
        </w:rPr>
      </w:pPr>
    </w:p>
    <w:p w14:paraId="1F1F3533" w14:textId="77777777" w:rsidR="00146E5C" w:rsidRPr="00146E5C" w:rsidRDefault="00146E5C" w:rsidP="00146E5C">
      <w:pPr>
        <w:suppressAutoHyphens/>
        <w:jc w:val="both"/>
        <w:rPr>
          <w:rFonts w:ascii="Times New Roman" w:eastAsia="Calibri" w:hAnsi="Times New Roman" w:cs="Times New Roman"/>
          <w:lang w:eastAsia="zh-CN"/>
        </w:rPr>
      </w:pPr>
      <w:r w:rsidRPr="00146E5C">
        <w:rPr>
          <w:rFonts w:ascii="Times New Roman" w:eastAsia="Calibri" w:hAnsi="Times New Roman" w:cs="Times New Roman"/>
          <w:lang w:eastAsia="zh-CN"/>
        </w:rPr>
        <w:t>NOME COMPLETO DO REPRESENTANTE LEGAL, nacionalidade, estado civil, profissão, inscrito no CPF sob o nº ....................................., portador da C.I. ..............., órgão expedidor, endereço profissional.</w:t>
      </w:r>
    </w:p>
    <w:p w14:paraId="0B48A43F" w14:textId="77777777" w:rsidR="00146E5C" w:rsidRPr="00146E5C" w:rsidRDefault="00146E5C" w:rsidP="00146E5C">
      <w:pPr>
        <w:suppressAutoHyphens/>
        <w:jc w:val="both"/>
        <w:rPr>
          <w:rFonts w:ascii="Times New Roman" w:eastAsia="Calibri" w:hAnsi="Times New Roman" w:cs="Times New Roman"/>
          <w:lang w:eastAsia="zh-CN"/>
        </w:rPr>
      </w:pPr>
    </w:p>
    <w:p w14:paraId="7CD1B9A2" w14:textId="4D8ABF4D" w:rsidR="00146E5C" w:rsidRDefault="00B57B5F" w:rsidP="00146E5C">
      <w:pPr>
        <w:suppressAutoHyphens/>
        <w:jc w:val="both"/>
        <w:rPr>
          <w:rFonts w:ascii="Times New Roman" w:eastAsia="Calibri" w:hAnsi="Times New Roman" w:cs="Times New Roman"/>
          <w:bCs/>
          <w:lang w:eastAsia="zh-CN"/>
        </w:rPr>
      </w:pPr>
      <w:r>
        <w:rPr>
          <w:rFonts w:ascii="Times New Roman" w:eastAsia="Calibri" w:hAnsi="Times New Roman" w:cs="Times New Roman"/>
          <w:lang w:eastAsia="zh-CN"/>
        </w:rPr>
        <w:t>I</w:t>
      </w:r>
      <w:r w:rsidR="00146E5C" w:rsidRPr="00146E5C">
        <w:rPr>
          <w:rFonts w:ascii="Times New Roman" w:eastAsia="Calibri" w:hAnsi="Times New Roman" w:cs="Times New Roman"/>
          <w:lang w:eastAsia="zh-CN"/>
        </w:rPr>
        <w:t xml:space="preserve">) </w:t>
      </w:r>
      <w:r w:rsidR="00146E5C" w:rsidRPr="00146E5C">
        <w:rPr>
          <w:rFonts w:ascii="Times New Roman" w:eastAsia="Calibri" w:hAnsi="Times New Roman" w:cs="Times New Roman"/>
          <w:bCs/>
          <w:lang w:eastAsia="zh-CN"/>
        </w:rPr>
        <w:t xml:space="preserve">Apresenta as seguintes informações de contato: endereço eletrônico .................................. </w:t>
      </w:r>
      <w:proofErr w:type="gramStart"/>
      <w:r w:rsidR="00146E5C" w:rsidRPr="00146E5C">
        <w:rPr>
          <w:rFonts w:ascii="Times New Roman" w:eastAsia="Calibri" w:hAnsi="Times New Roman" w:cs="Times New Roman"/>
          <w:bCs/>
          <w:lang w:eastAsia="zh-CN"/>
        </w:rPr>
        <w:t>e</w:t>
      </w:r>
      <w:proofErr w:type="gramEnd"/>
      <w:r w:rsidR="00146E5C" w:rsidRPr="00146E5C">
        <w:rPr>
          <w:rFonts w:ascii="Times New Roman" w:eastAsia="Calibri" w:hAnsi="Times New Roman" w:cs="Times New Roman"/>
          <w:bCs/>
          <w:lang w:eastAsia="zh-CN"/>
        </w:rPr>
        <w:t xml:space="preserve"> telefone ..................................... , para envio de documentos e realização de contatos oficiais.</w:t>
      </w:r>
    </w:p>
    <w:p w14:paraId="55C9015C" w14:textId="69B70211" w:rsidR="00C15539" w:rsidRDefault="00C15539" w:rsidP="00146E5C">
      <w:pPr>
        <w:suppressAutoHyphens/>
        <w:jc w:val="both"/>
        <w:rPr>
          <w:rFonts w:ascii="Times New Roman" w:eastAsia="Calibri" w:hAnsi="Times New Roman" w:cs="Times New Roman"/>
          <w:bCs/>
          <w:lang w:eastAsia="zh-CN"/>
        </w:rPr>
      </w:pPr>
    </w:p>
    <w:p w14:paraId="2CD72AE2" w14:textId="18330158" w:rsidR="00C15539" w:rsidRDefault="00C15539" w:rsidP="00146E5C">
      <w:pPr>
        <w:suppressAutoHyphens/>
        <w:jc w:val="both"/>
        <w:rPr>
          <w:rFonts w:ascii="Times New Roman" w:eastAsia="Calibri" w:hAnsi="Times New Roman" w:cs="Times New Roman"/>
          <w:bCs/>
          <w:lang w:eastAsia="zh-CN"/>
        </w:rPr>
      </w:pPr>
      <w:r>
        <w:rPr>
          <w:rFonts w:ascii="Times New Roman" w:eastAsia="Calibri" w:hAnsi="Times New Roman" w:cs="Times New Roman"/>
          <w:bCs/>
          <w:lang w:eastAsia="zh-CN"/>
        </w:rPr>
        <w:t>J) Apresenta os seguintes dados bancários:</w:t>
      </w:r>
    </w:p>
    <w:p w14:paraId="77C75ABE" w14:textId="17355E9E" w:rsidR="00C15539" w:rsidRDefault="00C15539" w:rsidP="00146E5C">
      <w:pPr>
        <w:suppressAutoHyphens/>
        <w:jc w:val="both"/>
        <w:rPr>
          <w:rFonts w:ascii="Times New Roman" w:eastAsia="Calibri" w:hAnsi="Times New Roman" w:cs="Times New Roman"/>
          <w:bCs/>
          <w:lang w:eastAsia="zh-CN"/>
        </w:rPr>
      </w:pPr>
      <w:bookmarkStart w:id="84" w:name="_Hlk155183854"/>
      <w:r>
        <w:rPr>
          <w:rFonts w:ascii="Times New Roman" w:eastAsia="Calibri" w:hAnsi="Times New Roman" w:cs="Times New Roman"/>
          <w:bCs/>
          <w:lang w:eastAsia="zh-CN"/>
        </w:rPr>
        <w:t>Instituição Financeira:</w:t>
      </w:r>
    </w:p>
    <w:p w14:paraId="4735D2CD" w14:textId="19B640B5" w:rsidR="00C15539" w:rsidRDefault="00C15539" w:rsidP="00146E5C">
      <w:pPr>
        <w:suppressAutoHyphens/>
        <w:jc w:val="both"/>
        <w:rPr>
          <w:rFonts w:ascii="Times New Roman" w:eastAsia="Calibri" w:hAnsi="Times New Roman" w:cs="Times New Roman"/>
          <w:bCs/>
          <w:lang w:eastAsia="zh-CN"/>
        </w:rPr>
      </w:pPr>
      <w:r>
        <w:rPr>
          <w:rFonts w:ascii="Times New Roman" w:eastAsia="Calibri" w:hAnsi="Times New Roman" w:cs="Times New Roman"/>
          <w:bCs/>
          <w:lang w:eastAsia="zh-CN"/>
        </w:rPr>
        <w:t>Agência:</w:t>
      </w:r>
    </w:p>
    <w:p w14:paraId="7FDD0DD5" w14:textId="1B7E9102" w:rsidR="00C15539" w:rsidRDefault="00C15539" w:rsidP="00146E5C">
      <w:pPr>
        <w:suppressAutoHyphens/>
        <w:jc w:val="both"/>
        <w:rPr>
          <w:rFonts w:ascii="Times New Roman" w:eastAsia="Calibri" w:hAnsi="Times New Roman" w:cs="Times New Roman"/>
          <w:bCs/>
          <w:lang w:eastAsia="zh-CN"/>
        </w:rPr>
      </w:pPr>
      <w:r>
        <w:rPr>
          <w:rFonts w:ascii="Times New Roman" w:eastAsia="Calibri" w:hAnsi="Times New Roman" w:cs="Times New Roman"/>
          <w:bCs/>
          <w:lang w:eastAsia="zh-CN"/>
        </w:rPr>
        <w:t>Conta:</w:t>
      </w:r>
    </w:p>
    <w:p w14:paraId="618DAA6E" w14:textId="2FE689AE" w:rsidR="00C15539" w:rsidRPr="00146E5C" w:rsidRDefault="00C15539" w:rsidP="00146E5C">
      <w:pPr>
        <w:suppressAutoHyphens/>
        <w:jc w:val="both"/>
        <w:rPr>
          <w:rFonts w:ascii="Times New Roman" w:eastAsia="Calibri" w:hAnsi="Times New Roman" w:cs="Times New Roman"/>
          <w:bCs/>
          <w:lang w:eastAsia="zh-CN"/>
        </w:rPr>
      </w:pPr>
      <w:r>
        <w:rPr>
          <w:rFonts w:ascii="Times New Roman" w:eastAsia="Calibri" w:hAnsi="Times New Roman" w:cs="Times New Roman"/>
          <w:bCs/>
          <w:lang w:eastAsia="zh-CN"/>
        </w:rPr>
        <w:t>Variação:</w:t>
      </w:r>
    </w:p>
    <w:bookmarkEnd w:id="84"/>
    <w:p w14:paraId="14CB7743" w14:textId="77777777" w:rsidR="00146E5C" w:rsidRPr="00146E5C" w:rsidRDefault="00146E5C" w:rsidP="00146E5C">
      <w:pPr>
        <w:suppressAutoHyphens/>
        <w:jc w:val="both"/>
        <w:rPr>
          <w:rFonts w:ascii="Times New Roman" w:eastAsia="Calibri" w:hAnsi="Times New Roman" w:cs="Times New Roman"/>
          <w:bCs/>
          <w:lang w:eastAsia="zh-CN"/>
        </w:rPr>
      </w:pPr>
    </w:p>
    <w:p w14:paraId="39CDF4CA" w14:textId="77777777" w:rsidR="00146E5C" w:rsidRPr="00146E5C" w:rsidRDefault="00146E5C" w:rsidP="00146E5C">
      <w:pPr>
        <w:suppressAutoHyphens/>
        <w:jc w:val="both"/>
        <w:rPr>
          <w:rFonts w:ascii="Times New Roman" w:eastAsia="Calibri" w:hAnsi="Times New Roman" w:cs="Times New Roman"/>
          <w:lang w:eastAsia="zh-CN"/>
        </w:rPr>
      </w:pPr>
    </w:p>
    <w:p w14:paraId="2D34B0B7" w14:textId="77777777" w:rsidR="00146E5C" w:rsidRPr="00146E5C" w:rsidRDefault="00146E5C" w:rsidP="00146E5C">
      <w:pPr>
        <w:suppressAutoHyphens/>
        <w:jc w:val="both"/>
        <w:rPr>
          <w:rFonts w:ascii="Times New Roman" w:eastAsia="Calibri" w:hAnsi="Times New Roman" w:cs="Times New Roman"/>
          <w:lang w:eastAsia="zh-CN"/>
        </w:rPr>
      </w:pPr>
      <w:r w:rsidRPr="00146E5C">
        <w:rPr>
          <w:rFonts w:ascii="Times New Roman" w:eastAsia="Calibri" w:hAnsi="Times New Roman" w:cs="Times New Roman"/>
          <w:lang w:eastAsia="zh-CN"/>
        </w:rPr>
        <w:t>Assume, ainda, inteira responsabilidade pela veracidade de todas as informações prestadas.</w:t>
      </w:r>
    </w:p>
    <w:p w14:paraId="596C3352" w14:textId="77777777" w:rsidR="00146E5C" w:rsidRPr="00146E5C" w:rsidRDefault="00146E5C" w:rsidP="00146E5C">
      <w:pPr>
        <w:suppressAutoHyphens/>
        <w:jc w:val="both"/>
        <w:rPr>
          <w:rFonts w:ascii="Times New Roman" w:eastAsia="Calibri" w:hAnsi="Times New Roman" w:cs="Times New Roman"/>
          <w:lang w:eastAsia="zh-CN"/>
        </w:rPr>
      </w:pPr>
    </w:p>
    <w:p w14:paraId="26F9BEA3" w14:textId="77777777" w:rsidR="00146E5C" w:rsidRPr="00146E5C" w:rsidRDefault="00146E5C" w:rsidP="00146E5C">
      <w:pPr>
        <w:suppressAutoHyphens/>
        <w:jc w:val="both"/>
        <w:rPr>
          <w:rFonts w:ascii="Times New Roman" w:eastAsia="Calibri" w:hAnsi="Times New Roman" w:cs="Times New Roman"/>
          <w:lang w:eastAsia="zh-CN"/>
        </w:rPr>
      </w:pPr>
      <w:r w:rsidRPr="00146E5C">
        <w:rPr>
          <w:rFonts w:ascii="Times New Roman" w:eastAsia="Calibri" w:hAnsi="Times New Roman" w:cs="Times New Roman"/>
          <w:lang w:eastAsia="zh-CN"/>
        </w:rPr>
        <w:t>Local, data.</w:t>
      </w:r>
    </w:p>
    <w:p w14:paraId="6DF42387" w14:textId="1FC4B558" w:rsidR="00146E5C" w:rsidRDefault="00B57B5F" w:rsidP="00B57B5F">
      <w:pPr>
        <w:spacing w:beforeLines="120" w:before="288" w:afterLines="120" w:after="288" w:line="312" w:lineRule="auto"/>
        <w:jc w:val="center"/>
        <w:rPr>
          <w:rFonts w:ascii="Times New Roman" w:hAnsi="Times New Roman" w:cs="Times New Roman"/>
          <w:color w:val="FF0000"/>
        </w:rPr>
      </w:pPr>
      <w:r>
        <w:rPr>
          <w:rFonts w:ascii="Times New Roman" w:hAnsi="Times New Roman" w:cs="Times New Roman"/>
          <w:color w:val="FF0000"/>
        </w:rPr>
        <w:t>ASSINATURA</w:t>
      </w:r>
    </w:p>
    <w:p w14:paraId="586DA591" w14:textId="47248BE4" w:rsidR="00B57B5F" w:rsidRDefault="00B57B5F" w:rsidP="00B57B5F">
      <w:pPr>
        <w:spacing w:beforeLines="120" w:before="288" w:afterLines="120" w:after="288" w:line="312" w:lineRule="auto"/>
        <w:jc w:val="center"/>
        <w:rPr>
          <w:rFonts w:ascii="Times New Roman" w:hAnsi="Times New Roman" w:cs="Times New Roman"/>
          <w:color w:val="FF0000"/>
        </w:rPr>
      </w:pPr>
    </w:p>
    <w:p w14:paraId="601775F4" w14:textId="7F150075" w:rsidR="00E80F20" w:rsidRDefault="00E80F20" w:rsidP="00B57B5F">
      <w:pPr>
        <w:spacing w:beforeLines="120" w:before="288" w:afterLines="120" w:after="288" w:line="312" w:lineRule="auto"/>
        <w:jc w:val="center"/>
        <w:rPr>
          <w:rFonts w:ascii="Times New Roman" w:hAnsi="Times New Roman" w:cs="Times New Roman"/>
          <w:color w:val="FF0000"/>
        </w:rPr>
      </w:pPr>
    </w:p>
    <w:p w14:paraId="63BF7B24" w14:textId="43E410FC" w:rsidR="00E80F20" w:rsidRDefault="00E80F20" w:rsidP="00B57B5F">
      <w:pPr>
        <w:spacing w:beforeLines="120" w:before="288" w:afterLines="120" w:after="288" w:line="312" w:lineRule="auto"/>
        <w:jc w:val="center"/>
        <w:rPr>
          <w:rFonts w:ascii="Times New Roman" w:hAnsi="Times New Roman" w:cs="Times New Roman"/>
          <w:color w:val="FF0000"/>
        </w:rPr>
      </w:pPr>
    </w:p>
    <w:p w14:paraId="1F6C6585" w14:textId="1C7F6E38" w:rsidR="00E80F20" w:rsidRDefault="00E80F20" w:rsidP="00B57B5F">
      <w:pPr>
        <w:spacing w:beforeLines="120" w:before="288" w:afterLines="120" w:after="288" w:line="312" w:lineRule="auto"/>
        <w:jc w:val="center"/>
        <w:rPr>
          <w:rFonts w:ascii="Times New Roman" w:hAnsi="Times New Roman" w:cs="Times New Roman"/>
          <w:color w:val="FF0000"/>
        </w:rPr>
      </w:pPr>
    </w:p>
    <w:p w14:paraId="5FB41815" w14:textId="1B0CD13F" w:rsidR="00E80F20" w:rsidRDefault="00E80F20" w:rsidP="00B57B5F">
      <w:pPr>
        <w:spacing w:beforeLines="120" w:before="288" w:afterLines="120" w:after="288" w:line="312" w:lineRule="auto"/>
        <w:jc w:val="center"/>
        <w:rPr>
          <w:rFonts w:ascii="Times New Roman" w:hAnsi="Times New Roman" w:cs="Times New Roman"/>
          <w:color w:val="FF0000"/>
        </w:rPr>
      </w:pPr>
    </w:p>
    <w:p w14:paraId="55C41BC7" w14:textId="5F6A7C7B" w:rsidR="00E80F20" w:rsidRDefault="00E80F20" w:rsidP="00B57B5F">
      <w:pPr>
        <w:spacing w:beforeLines="120" w:before="288" w:afterLines="120" w:after="288" w:line="312" w:lineRule="auto"/>
        <w:jc w:val="center"/>
        <w:rPr>
          <w:rFonts w:ascii="Times New Roman" w:hAnsi="Times New Roman" w:cs="Times New Roman"/>
          <w:color w:val="FF0000"/>
        </w:rPr>
      </w:pPr>
    </w:p>
    <w:p w14:paraId="133656B3" w14:textId="26A8C69A" w:rsidR="00E80F20" w:rsidRDefault="00E80F20" w:rsidP="00B57B5F">
      <w:pPr>
        <w:spacing w:beforeLines="120" w:before="288" w:afterLines="120" w:after="288" w:line="312" w:lineRule="auto"/>
        <w:jc w:val="center"/>
        <w:rPr>
          <w:rFonts w:ascii="Times New Roman" w:hAnsi="Times New Roman" w:cs="Times New Roman"/>
          <w:color w:val="FF0000"/>
        </w:rPr>
      </w:pPr>
    </w:p>
    <w:p w14:paraId="33D7D6EA" w14:textId="7A5CA818" w:rsidR="00E80F20" w:rsidRDefault="00E80F20" w:rsidP="00B57B5F">
      <w:pPr>
        <w:spacing w:beforeLines="120" w:before="288" w:afterLines="120" w:after="288" w:line="312" w:lineRule="auto"/>
        <w:jc w:val="center"/>
        <w:rPr>
          <w:rFonts w:ascii="Times New Roman" w:hAnsi="Times New Roman" w:cs="Times New Roman"/>
          <w:color w:val="FF0000"/>
        </w:rPr>
      </w:pPr>
    </w:p>
    <w:p w14:paraId="4FA99FCC" w14:textId="39643159" w:rsidR="00E80F20" w:rsidRDefault="00E80F20" w:rsidP="00B57B5F">
      <w:pPr>
        <w:spacing w:beforeLines="120" w:before="288" w:afterLines="120" w:after="288" w:line="312" w:lineRule="auto"/>
        <w:jc w:val="center"/>
        <w:rPr>
          <w:rFonts w:ascii="Times New Roman" w:hAnsi="Times New Roman" w:cs="Times New Roman"/>
          <w:color w:val="FF0000"/>
        </w:rPr>
      </w:pPr>
    </w:p>
    <w:p w14:paraId="53C5EDCF" w14:textId="6B410D2A" w:rsidR="00E80F20" w:rsidRDefault="00E80F20" w:rsidP="00B57B5F">
      <w:pPr>
        <w:spacing w:beforeLines="120" w:before="288" w:afterLines="120" w:after="288" w:line="312" w:lineRule="auto"/>
        <w:jc w:val="center"/>
        <w:rPr>
          <w:rFonts w:ascii="Times New Roman" w:hAnsi="Times New Roman" w:cs="Times New Roman"/>
          <w:color w:val="FF0000"/>
        </w:rPr>
      </w:pPr>
    </w:p>
    <w:p w14:paraId="3A883CFA" w14:textId="179812EC" w:rsidR="00E80F20" w:rsidRDefault="00E80F20" w:rsidP="00B57B5F">
      <w:pPr>
        <w:spacing w:beforeLines="120" w:before="288" w:afterLines="120" w:after="288" w:line="312" w:lineRule="auto"/>
        <w:jc w:val="center"/>
        <w:rPr>
          <w:rFonts w:ascii="Times New Roman" w:hAnsi="Times New Roman" w:cs="Times New Roman"/>
          <w:color w:val="FF0000"/>
        </w:rPr>
      </w:pPr>
    </w:p>
    <w:p w14:paraId="03878A5A" w14:textId="01D36428" w:rsidR="00E80F20" w:rsidRDefault="00E80F20" w:rsidP="00B57B5F">
      <w:pPr>
        <w:spacing w:beforeLines="120" w:before="288" w:afterLines="120" w:after="288" w:line="312" w:lineRule="auto"/>
        <w:jc w:val="center"/>
        <w:rPr>
          <w:rFonts w:ascii="Times New Roman" w:hAnsi="Times New Roman" w:cs="Times New Roman"/>
          <w:color w:val="FF0000"/>
        </w:rPr>
      </w:pPr>
    </w:p>
    <w:p w14:paraId="5541D32E" w14:textId="1F8778E2" w:rsidR="00E80F20" w:rsidRDefault="00E80F20" w:rsidP="00E80F20">
      <w:pPr>
        <w:spacing w:beforeLines="120" w:before="288" w:afterLines="120" w:after="288" w:line="312" w:lineRule="auto"/>
        <w:jc w:val="center"/>
        <w:rPr>
          <w:rFonts w:ascii="Times New Roman" w:hAnsi="Times New Roman" w:cs="Times New Roman"/>
          <w:b/>
          <w:bCs/>
        </w:rPr>
      </w:pPr>
      <w:r w:rsidRPr="00273FB2">
        <w:rPr>
          <w:rFonts w:ascii="Times New Roman" w:hAnsi="Times New Roman" w:cs="Times New Roman"/>
          <w:b/>
          <w:bCs/>
        </w:rPr>
        <w:lastRenderedPageBreak/>
        <w:t xml:space="preserve">ANEXO </w:t>
      </w:r>
      <w:r>
        <w:rPr>
          <w:rFonts w:ascii="Times New Roman" w:hAnsi="Times New Roman" w:cs="Times New Roman"/>
          <w:b/>
          <w:bCs/>
        </w:rPr>
        <w:t>IV</w:t>
      </w:r>
      <w:r w:rsidRPr="00273FB2">
        <w:rPr>
          <w:rFonts w:ascii="Times New Roman" w:hAnsi="Times New Roman" w:cs="Times New Roman"/>
          <w:b/>
          <w:bCs/>
        </w:rPr>
        <w:t xml:space="preserve"> – </w:t>
      </w:r>
      <w:r>
        <w:rPr>
          <w:rFonts w:ascii="Times New Roman" w:hAnsi="Times New Roman" w:cs="Times New Roman"/>
          <w:b/>
          <w:bCs/>
        </w:rPr>
        <w:t>PROPOSTA COMERCIAL</w:t>
      </w:r>
    </w:p>
    <w:p w14:paraId="05420BE9" w14:textId="433215CD" w:rsidR="008A3627" w:rsidRPr="001D5EEE" w:rsidRDefault="008A3627" w:rsidP="008A3627">
      <w:pPr>
        <w:spacing w:beforeLines="120" w:before="288" w:afterLines="120" w:after="288"/>
        <w:rPr>
          <w:rFonts w:ascii="Times New Roman" w:hAnsi="Times New Roman" w:cs="Times New Roman"/>
          <w:b/>
        </w:rPr>
      </w:pPr>
      <w:r w:rsidRPr="001D5EEE">
        <w:rPr>
          <w:rFonts w:ascii="Times New Roman" w:hAnsi="Times New Roman" w:cs="Times New Roman"/>
          <w:b/>
        </w:rPr>
        <w:t xml:space="preserve">PREGÃO PRESENCIAL Nº </w:t>
      </w:r>
      <w:proofErr w:type="spellStart"/>
      <w:r w:rsidR="00E61A6B" w:rsidRPr="00E61A6B">
        <w:rPr>
          <w:rFonts w:ascii="Times New Roman" w:hAnsi="Times New Roman" w:cs="Times New Roman"/>
          <w:b/>
          <w:color w:val="EE0000"/>
        </w:rPr>
        <w:t>xxx</w:t>
      </w:r>
      <w:proofErr w:type="spellEnd"/>
      <w:r w:rsidRPr="001D5EEE">
        <w:rPr>
          <w:rFonts w:ascii="Times New Roman" w:hAnsi="Times New Roman" w:cs="Times New Roman"/>
          <w:b/>
        </w:rPr>
        <w:t>/202</w:t>
      </w:r>
      <w:r w:rsidR="00E61A6B" w:rsidRPr="00E61A6B">
        <w:rPr>
          <w:rFonts w:ascii="Times New Roman" w:hAnsi="Times New Roman" w:cs="Times New Roman"/>
          <w:b/>
          <w:color w:val="EE0000"/>
        </w:rPr>
        <w:t>x</w:t>
      </w:r>
    </w:p>
    <w:p w14:paraId="51CF9F5E" w14:textId="6BD57C60" w:rsidR="008A3627" w:rsidRPr="001D5EEE" w:rsidRDefault="008A3627" w:rsidP="008A3627">
      <w:pPr>
        <w:spacing w:beforeLines="120" w:before="288" w:afterLines="120" w:after="288"/>
        <w:rPr>
          <w:rFonts w:ascii="Times New Roman" w:hAnsi="Times New Roman" w:cs="Times New Roman"/>
          <w:b/>
        </w:rPr>
      </w:pPr>
      <w:r w:rsidRPr="001D5EEE">
        <w:rPr>
          <w:rFonts w:ascii="Times New Roman" w:hAnsi="Times New Roman" w:cs="Times New Roman"/>
          <w:b/>
        </w:rPr>
        <w:t xml:space="preserve">PROCESSO ADMINISTRATIVO Nº </w:t>
      </w:r>
      <w:proofErr w:type="spellStart"/>
      <w:r w:rsidR="00E61A6B" w:rsidRPr="00E61A6B">
        <w:rPr>
          <w:rFonts w:ascii="Times New Roman" w:hAnsi="Times New Roman" w:cs="Times New Roman"/>
          <w:b/>
          <w:color w:val="EE0000"/>
        </w:rPr>
        <w:t>xxx</w:t>
      </w:r>
      <w:proofErr w:type="spellEnd"/>
      <w:r w:rsidR="00E61A6B" w:rsidRPr="001D5EEE">
        <w:rPr>
          <w:rFonts w:ascii="Times New Roman" w:hAnsi="Times New Roman" w:cs="Times New Roman"/>
          <w:b/>
        </w:rPr>
        <w:t>/202</w:t>
      </w:r>
      <w:r w:rsidR="00E61A6B" w:rsidRPr="00E61A6B">
        <w:rPr>
          <w:rFonts w:ascii="Times New Roman" w:hAnsi="Times New Roman" w:cs="Times New Roman"/>
          <w:b/>
          <w:color w:val="EE0000"/>
        </w:rPr>
        <w:t>x</w:t>
      </w:r>
    </w:p>
    <w:p w14:paraId="76D0285B" w14:textId="77777777" w:rsidR="00E80F20" w:rsidRPr="00E80F20" w:rsidRDefault="00E80F20" w:rsidP="00E80F20">
      <w:pPr>
        <w:spacing w:line="360" w:lineRule="auto"/>
        <w:jc w:val="both"/>
        <w:rPr>
          <w:rFonts w:ascii="Times New Roman" w:eastAsia="Calibri" w:hAnsi="Times New Roman" w:cs="Times New Roman"/>
          <w:b/>
          <w:bCs/>
          <w:kern w:val="2"/>
          <w:lang w:eastAsia="en-US"/>
        </w:rPr>
      </w:pPr>
      <w:r w:rsidRPr="00E80F20">
        <w:rPr>
          <w:rFonts w:ascii="Times New Roman" w:eastAsia="Calibri" w:hAnsi="Times New Roman" w:cs="Times New Roman"/>
          <w:b/>
          <w:bCs/>
          <w:kern w:val="2"/>
          <w:highlight w:val="lightGray"/>
          <w:lang w:eastAsia="en-US"/>
        </w:rPr>
        <w:t>DADOS DA EMPRESA FORNECEDORA DA COTAÇÃO:</w:t>
      </w:r>
    </w:p>
    <w:p w14:paraId="2AA92B90" w14:textId="77777777" w:rsidR="00E80F20" w:rsidRPr="00E80F20" w:rsidRDefault="00E80F20" w:rsidP="00E80F20">
      <w:pPr>
        <w:jc w:val="both"/>
        <w:rPr>
          <w:rFonts w:ascii="Times New Roman" w:eastAsia="Calibri" w:hAnsi="Times New Roman" w:cs="Times New Roman"/>
          <w:kern w:val="2"/>
          <w:lang w:eastAsia="en-US"/>
        </w:rPr>
      </w:pPr>
      <w:r w:rsidRPr="00E80F20">
        <w:rPr>
          <w:rFonts w:ascii="Times New Roman" w:eastAsia="Calibri" w:hAnsi="Times New Roman" w:cs="Times New Roman"/>
          <w:kern w:val="2"/>
          <w:lang w:eastAsia="en-US"/>
        </w:rPr>
        <w:t>RAZÃO SOCIAL: ________________________________________________________________</w:t>
      </w:r>
    </w:p>
    <w:p w14:paraId="36F8FA92" w14:textId="77777777" w:rsidR="00E80F20" w:rsidRPr="00E80F20" w:rsidRDefault="00E80F20" w:rsidP="00E80F20">
      <w:pPr>
        <w:jc w:val="both"/>
        <w:rPr>
          <w:rFonts w:ascii="Times New Roman" w:eastAsia="Calibri" w:hAnsi="Times New Roman" w:cs="Times New Roman"/>
          <w:kern w:val="2"/>
          <w:lang w:eastAsia="en-US"/>
        </w:rPr>
      </w:pPr>
      <w:r w:rsidRPr="00E80F20">
        <w:rPr>
          <w:rFonts w:ascii="Times New Roman" w:eastAsia="Calibri" w:hAnsi="Times New Roman" w:cs="Times New Roman"/>
          <w:kern w:val="2"/>
          <w:lang w:eastAsia="en-US"/>
        </w:rPr>
        <w:t>NOME FANTASIA: _______________________________________________________________</w:t>
      </w:r>
    </w:p>
    <w:p w14:paraId="08B182EB" w14:textId="77777777" w:rsidR="00E80F20" w:rsidRPr="00E80F20" w:rsidRDefault="00E80F20" w:rsidP="00E80F20">
      <w:pPr>
        <w:jc w:val="both"/>
        <w:rPr>
          <w:rFonts w:ascii="Times New Roman" w:eastAsia="Calibri" w:hAnsi="Times New Roman" w:cs="Times New Roman"/>
          <w:kern w:val="2"/>
          <w:lang w:eastAsia="en-US"/>
        </w:rPr>
      </w:pPr>
      <w:r w:rsidRPr="00E80F20">
        <w:rPr>
          <w:rFonts w:ascii="Times New Roman" w:eastAsia="Calibri" w:hAnsi="Times New Roman" w:cs="Times New Roman"/>
          <w:kern w:val="2"/>
          <w:lang w:eastAsia="en-US"/>
        </w:rPr>
        <w:t>CNPJ: __________________________________________________________________________</w:t>
      </w:r>
    </w:p>
    <w:p w14:paraId="1CF8169D" w14:textId="77777777" w:rsidR="00E80F20" w:rsidRPr="00E80F20" w:rsidRDefault="00E80F20" w:rsidP="00E80F20">
      <w:pPr>
        <w:jc w:val="both"/>
        <w:rPr>
          <w:rFonts w:ascii="Times New Roman" w:eastAsia="Calibri" w:hAnsi="Times New Roman" w:cs="Times New Roman"/>
          <w:kern w:val="2"/>
          <w:lang w:eastAsia="en-US"/>
        </w:rPr>
      </w:pPr>
      <w:r w:rsidRPr="00E80F20">
        <w:rPr>
          <w:rFonts w:ascii="Times New Roman" w:eastAsia="Calibri" w:hAnsi="Times New Roman" w:cs="Times New Roman"/>
          <w:kern w:val="2"/>
          <w:lang w:eastAsia="en-US"/>
        </w:rPr>
        <w:t>INSCRIÇÃO ESTADUAL: _________________________________________________________</w:t>
      </w:r>
    </w:p>
    <w:p w14:paraId="74884313" w14:textId="77777777" w:rsidR="00E80F20" w:rsidRPr="00E80F20" w:rsidRDefault="00E80F20" w:rsidP="00E80F20">
      <w:pPr>
        <w:jc w:val="both"/>
        <w:rPr>
          <w:rFonts w:ascii="Times New Roman" w:eastAsia="Calibri" w:hAnsi="Times New Roman" w:cs="Times New Roman"/>
          <w:kern w:val="2"/>
          <w:lang w:eastAsia="en-US"/>
        </w:rPr>
      </w:pPr>
      <w:r w:rsidRPr="00E80F20">
        <w:rPr>
          <w:rFonts w:ascii="Times New Roman" w:eastAsia="Calibri" w:hAnsi="Times New Roman" w:cs="Times New Roman"/>
          <w:kern w:val="2"/>
          <w:lang w:eastAsia="en-US"/>
        </w:rPr>
        <w:t>ENDEREÇO COMPLETO: _________________________________________________________</w:t>
      </w:r>
    </w:p>
    <w:p w14:paraId="2A821907" w14:textId="77777777" w:rsidR="00E80F20" w:rsidRPr="00E80F20" w:rsidRDefault="00E80F20" w:rsidP="00E80F20">
      <w:pPr>
        <w:jc w:val="both"/>
        <w:rPr>
          <w:rFonts w:ascii="Times New Roman" w:eastAsia="Calibri" w:hAnsi="Times New Roman" w:cs="Times New Roman"/>
          <w:kern w:val="2"/>
          <w:lang w:eastAsia="en-US"/>
        </w:rPr>
      </w:pPr>
      <w:r w:rsidRPr="00E80F20">
        <w:rPr>
          <w:rFonts w:ascii="Times New Roman" w:eastAsia="Calibri" w:hAnsi="Times New Roman" w:cs="Times New Roman"/>
          <w:kern w:val="2"/>
          <w:lang w:eastAsia="en-US"/>
        </w:rPr>
        <w:t>E-MAIL: ________________________________________________________________________</w:t>
      </w:r>
    </w:p>
    <w:p w14:paraId="5C06F563" w14:textId="56F52A12" w:rsidR="00E80F20" w:rsidRDefault="00E80F20" w:rsidP="00E80F20">
      <w:pPr>
        <w:jc w:val="both"/>
        <w:rPr>
          <w:rFonts w:ascii="Times New Roman" w:eastAsia="Calibri" w:hAnsi="Times New Roman" w:cs="Times New Roman"/>
          <w:kern w:val="2"/>
          <w:lang w:eastAsia="en-US"/>
        </w:rPr>
      </w:pPr>
      <w:r w:rsidRPr="00E80F20">
        <w:rPr>
          <w:rFonts w:ascii="Times New Roman" w:eastAsia="Calibri" w:hAnsi="Times New Roman" w:cs="Times New Roman"/>
          <w:kern w:val="2"/>
          <w:lang w:eastAsia="en-US"/>
        </w:rPr>
        <w:t>TELEFONE: __________________________________________________</w:t>
      </w:r>
      <w:r w:rsidRPr="00E80F20">
        <w:rPr>
          <w:rFonts w:ascii="Times New Roman" w:eastAsia="Calibri" w:hAnsi="Times New Roman" w:cs="Times New Roman"/>
          <w:kern w:val="2"/>
          <w:lang w:eastAsia="en-US"/>
        </w:rPr>
        <w:softHyphen/>
      </w:r>
      <w:r w:rsidRPr="00E80F20">
        <w:rPr>
          <w:rFonts w:ascii="Times New Roman" w:eastAsia="Calibri" w:hAnsi="Times New Roman" w:cs="Times New Roman"/>
          <w:kern w:val="2"/>
          <w:lang w:eastAsia="en-US"/>
        </w:rPr>
        <w:softHyphen/>
      </w:r>
      <w:r w:rsidRPr="00E80F20">
        <w:rPr>
          <w:rFonts w:ascii="Times New Roman" w:eastAsia="Calibri" w:hAnsi="Times New Roman" w:cs="Times New Roman"/>
          <w:kern w:val="2"/>
          <w:lang w:eastAsia="en-US"/>
        </w:rPr>
        <w:softHyphen/>
      </w:r>
      <w:r w:rsidRPr="00E80F20">
        <w:rPr>
          <w:rFonts w:ascii="Times New Roman" w:eastAsia="Calibri" w:hAnsi="Times New Roman" w:cs="Times New Roman"/>
          <w:kern w:val="2"/>
          <w:lang w:eastAsia="en-US"/>
        </w:rPr>
        <w:softHyphen/>
        <w:t>___________________</w:t>
      </w:r>
    </w:p>
    <w:p w14:paraId="165BCAC9" w14:textId="77777777" w:rsidR="00E80F20" w:rsidRPr="00E80F20" w:rsidRDefault="00E80F20" w:rsidP="00E80F20">
      <w:pPr>
        <w:jc w:val="both"/>
        <w:rPr>
          <w:rFonts w:ascii="Times New Roman" w:eastAsia="Calibri" w:hAnsi="Times New Roman" w:cs="Times New Roman"/>
          <w:kern w:val="2"/>
          <w:lang w:eastAsia="en-US"/>
        </w:rPr>
      </w:pPr>
    </w:p>
    <w:p w14:paraId="1200BA9F" w14:textId="77777777" w:rsidR="00E80F20" w:rsidRPr="00E80F20" w:rsidRDefault="00E80F20" w:rsidP="00E80F20">
      <w:pPr>
        <w:spacing w:line="360" w:lineRule="auto"/>
        <w:jc w:val="both"/>
        <w:rPr>
          <w:rFonts w:ascii="Times New Roman" w:eastAsia="Calibri" w:hAnsi="Times New Roman" w:cs="Times New Roman"/>
          <w:b/>
          <w:bCs/>
          <w:kern w:val="2"/>
          <w:lang w:eastAsia="en-US"/>
        </w:rPr>
      </w:pPr>
      <w:r w:rsidRPr="00E80F20">
        <w:rPr>
          <w:rFonts w:ascii="Times New Roman" w:eastAsia="Calibri" w:hAnsi="Times New Roman" w:cs="Times New Roman"/>
          <w:b/>
          <w:bCs/>
          <w:kern w:val="2"/>
          <w:highlight w:val="lightGray"/>
          <w:lang w:eastAsia="en-US"/>
        </w:rPr>
        <w:t>DADOS DO REPRESENTANTE LEGAL DA EMPRESA:</w:t>
      </w:r>
    </w:p>
    <w:p w14:paraId="41042F91" w14:textId="77777777" w:rsidR="00E80F20" w:rsidRPr="00E80F20" w:rsidRDefault="00E80F20" w:rsidP="00E80F20">
      <w:pPr>
        <w:jc w:val="both"/>
        <w:rPr>
          <w:rFonts w:ascii="Times New Roman" w:eastAsia="Calibri" w:hAnsi="Times New Roman" w:cs="Times New Roman"/>
          <w:kern w:val="2"/>
          <w:lang w:eastAsia="en-US"/>
        </w:rPr>
      </w:pPr>
      <w:r w:rsidRPr="00E80F20">
        <w:rPr>
          <w:rFonts w:ascii="Times New Roman" w:eastAsia="Calibri" w:hAnsi="Times New Roman" w:cs="Times New Roman"/>
          <w:kern w:val="2"/>
          <w:lang w:eastAsia="en-US"/>
        </w:rPr>
        <w:t>NOME COMPLETO: ______________________________________________________________</w:t>
      </w:r>
    </w:p>
    <w:p w14:paraId="58A1A44B" w14:textId="77777777" w:rsidR="00E80F20" w:rsidRPr="00E80F20" w:rsidRDefault="00E80F20" w:rsidP="00E80F20">
      <w:pPr>
        <w:jc w:val="both"/>
        <w:rPr>
          <w:rFonts w:ascii="Times New Roman" w:eastAsia="Calibri" w:hAnsi="Times New Roman" w:cs="Times New Roman"/>
          <w:kern w:val="2"/>
          <w:lang w:eastAsia="en-US"/>
        </w:rPr>
      </w:pPr>
      <w:r w:rsidRPr="00E80F20">
        <w:rPr>
          <w:rFonts w:ascii="Times New Roman" w:eastAsia="Calibri" w:hAnsi="Times New Roman" w:cs="Times New Roman"/>
          <w:kern w:val="2"/>
          <w:lang w:eastAsia="en-US"/>
        </w:rPr>
        <w:t>CARGO: ________________________________________________________________________</w:t>
      </w:r>
    </w:p>
    <w:p w14:paraId="4C28AA30" w14:textId="5A7F371E" w:rsidR="00E80F20" w:rsidRDefault="00E80F20" w:rsidP="00E80F20">
      <w:pPr>
        <w:jc w:val="both"/>
        <w:rPr>
          <w:rFonts w:ascii="Times New Roman" w:eastAsia="Calibri" w:hAnsi="Times New Roman" w:cs="Times New Roman"/>
          <w:kern w:val="2"/>
          <w:lang w:eastAsia="en-US"/>
        </w:rPr>
      </w:pPr>
      <w:r w:rsidRPr="00E80F20">
        <w:rPr>
          <w:rFonts w:ascii="Times New Roman" w:eastAsia="Calibri" w:hAnsi="Times New Roman" w:cs="Times New Roman"/>
          <w:kern w:val="2"/>
          <w:lang w:eastAsia="en-US"/>
        </w:rPr>
        <w:t>CPF: ___________________________________________________________________________</w:t>
      </w:r>
    </w:p>
    <w:p w14:paraId="5D725948" w14:textId="77777777" w:rsidR="00E80F20" w:rsidRPr="00E80F20" w:rsidRDefault="00E80F20" w:rsidP="00E80F20">
      <w:pPr>
        <w:jc w:val="both"/>
        <w:rPr>
          <w:rFonts w:ascii="Times New Roman" w:eastAsia="Calibri" w:hAnsi="Times New Roman" w:cs="Times New Roman"/>
          <w:kern w:val="2"/>
          <w:lang w:eastAsia="en-US"/>
        </w:rPr>
      </w:pPr>
    </w:p>
    <w:p w14:paraId="4F15BE37" w14:textId="5D507641" w:rsidR="00E80F20" w:rsidRDefault="00E80F20" w:rsidP="00E80F20">
      <w:pPr>
        <w:spacing w:line="360" w:lineRule="auto"/>
        <w:jc w:val="both"/>
        <w:rPr>
          <w:rFonts w:ascii="Times New Roman" w:eastAsia="Calibri" w:hAnsi="Times New Roman" w:cs="Times New Roman"/>
          <w:b/>
          <w:bCs/>
          <w:kern w:val="2"/>
          <w:lang w:eastAsia="en-US"/>
        </w:rPr>
      </w:pPr>
      <w:r w:rsidRPr="00E80F20">
        <w:rPr>
          <w:rFonts w:ascii="Times New Roman" w:eastAsia="Calibri" w:hAnsi="Times New Roman" w:cs="Times New Roman"/>
          <w:b/>
          <w:bCs/>
          <w:kern w:val="2"/>
          <w:highlight w:val="lightGray"/>
          <w:lang w:eastAsia="en-US"/>
        </w:rPr>
        <w:t>OBJETO DA CONTRATAÇÃO:</w:t>
      </w:r>
    </w:p>
    <w:p w14:paraId="32F6C680" w14:textId="0D836966" w:rsidR="00011B27" w:rsidRDefault="00E61A6B" w:rsidP="00E80F20">
      <w:pPr>
        <w:spacing w:line="360" w:lineRule="auto"/>
        <w:jc w:val="both"/>
        <w:rPr>
          <w:rFonts w:ascii="Times New Roman" w:hAnsi="Times New Roman" w:cs="Times New Roman"/>
        </w:rPr>
      </w:pPr>
      <w:bookmarkStart w:id="85" w:name="_Hlk130906831"/>
      <w:r w:rsidRPr="007C79A4">
        <w:rPr>
          <w:rFonts w:ascii="Times New Roman" w:hAnsi="Times New Roman" w:cs="Times New Roman"/>
        </w:rPr>
        <w:t>Aquisição de mobiliário para Câmara Municipal de Dores do Turvo</w:t>
      </w:r>
      <w:r>
        <w:rPr>
          <w:rFonts w:ascii="Times New Roman" w:hAnsi="Times New Roman" w:cs="Times New Roman"/>
        </w:rPr>
        <w:t>.</w:t>
      </w:r>
    </w:p>
    <w:p w14:paraId="147A23AA" w14:textId="77777777" w:rsidR="00E61A6B" w:rsidRDefault="00E61A6B" w:rsidP="00E80F20">
      <w:pPr>
        <w:spacing w:line="360" w:lineRule="auto"/>
        <w:jc w:val="both"/>
        <w:rPr>
          <w:rFonts w:ascii="Times New Roman" w:eastAsia="Calibri" w:hAnsi="Times New Roman" w:cs="Times New Roman"/>
          <w:b/>
          <w:bCs/>
          <w:kern w:val="2"/>
          <w:highlight w:val="lightGray"/>
          <w:lang w:eastAsia="en-US"/>
        </w:rPr>
      </w:pPr>
    </w:p>
    <w:p w14:paraId="6A1933C8" w14:textId="12631F99" w:rsidR="00E80F20" w:rsidRDefault="00E80F20" w:rsidP="00E80F20">
      <w:pPr>
        <w:spacing w:line="360" w:lineRule="auto"/>
        <w:jc w:val="both"/>
        <w:rPr>
          <w:rFonts w:ascii="Times New Roman" w:eastAsia="Calibri" w:hAnsi="Times New Roman" w:cs="Times New Roman"/>
          <w:b/>
          <w:bCs/>
          <w:kern w:val="2"/>
          <w:lang w:eastAsia="en-US"/>
        </w:rPr>
      </w:pPr>
      <w:r w:rsidRPr="00E80F20">
        <w:rPr>
          <w:rFonts w:ascii="Times New Roman" w:eastAsia="Calibri" w:hAnsi="Times New Roman" w:cs="Times New Roman"/>
          <w:b/>
          <w:bCs/>
          <w:kern w:val="2"/>
          <w:highlight w:val="lightGray"/>
          <w:lang w:eastAsia="en-US"/>
        </w:rPr>
        <w:t>ESPECIFICAÇÃO DO OBJETO, QUANTIDADE E VALORES:</w:t>
      </w:r>
      <w:bookmarkEnd w:id="85"/>
    </w:p>
    <w:tbl>
      <w:tblPr>
        <w:tblW w:w="9635" w:type="dxa"/>
        <w:tblCellMar>
          <w:top w:w="55" w:type="dxa"/>
          <w:left w:w="55" w:type="dxa"/>
          <w:bottom w:w="55" w:type="dxa"/>
          <w:right w:w="55" w:type="dxa"/>
        </w:tblCellMar>
        <w:tblLook w:val="04A0" w:firstRow="1" w:lastRow="0" w:firstColumn="1" w:lastColumn="0" w:noHBand="0" w:noVBand="1"/>
      </w:tblPr>
      <w:tblGrid>
        <w:gridCol w:w="805"/>
        <w:gridCol w:w="4012"/>
        <w:gridCol w:w="1417"/>
        <w:gridCol w:w="709"/>
        <w:gridCol w:w="1418"/>
        <w:gridCol w:w="1274"/>
      </w:tblGrid>
      <w:tr w:rsidR="00E61A6B" w14:paraId="3997BC06" w14:textId="77777777" w:rsidTr="00C76CCC">
        <w:trPr>
          <w:trHeight w:val="221"/>
        </w:trPr>
        <w:tc>
          <w:tcPr>
            <w:tcW w:w="805" w:type="dxa"/>
            <w:tcBorders>
              <w:top w:val="single" w:sz="2" w:space="0" w:color="000000"/>
              <w:left w:val="single" w:sz="2" w:space="0" w:color="000000"/>
              <w:bottom w:val="single" w:sz="2" w:space="0" w:color="000000"/>
              <w:right w:val="nil"/>
            </w:tcBorders>
            <w:hideMark/>
          </w:tcPr>
          <w:p w14:paraId="4766780F" w14:textId="77777777" w:rsidR="00E61A6B" w:rsidRDefault="00E61A6B" w:rsidP="007C6363">
            <w:pPr>
              <w:suppressLineNumbers/>
              <w:suppressAutoHyphens/>
              <w:jc w:val="center"/>
              <w:textAlignment w:val="baseline"/>
              <w:rPr>
                <w:rFonts w:ascii="Times New Roman" w:eastAsia="NSimSun" w:hAnsi="Times New Roman" w:cs="Times New Roman"/>
                <w:lang w:eastAsia="zh-CN" w:bidi="hi-IN"/>
              </w:rPr>
            </w:pPr>
            <w:r>
              <w:rPr>
                <w:rFonts w:ascii="Times New Roman" w:eastAsia="NSimSun" w:hAnsi="Times New Roman" w:cs="Times New Roman"/>
                <w:b/>
                <w:lang w:eastAsia="zh-CN" w:bidi="hi-IN"/>
              </w:rPr>
              <w:t>ITEM</w:t>
            </w:r>
          </w:p>
        </w:tc>
        <w:tc>
          <w:tcPr>
            <w:tcW w:w="4012" w:type="dxa"/>
            <w:tcBorders>
              <w:top w:val="single" w:sz="2" w:space="0" w:color="000000"/>
              <w:left w:val="single" w:sz="2" w:space="0" w:color="000000"/>
              <w:bottom w:val="single" w:sz="2" w:space="0" w:color="000000"/>
              <w:right w:val="nil"/>
            </w:tcBorders>
            <w:hideMark/>
          </w:tcPr>
          <w:p w14:paraId="4118B303" w14:textId="77777777" w:rsidR="00E61A6B" w:rsidRDefault="00E61A6B" w:rsidP="007C6363">
            <w:pPr>
              <w:suppressLineNumbers/>
              <w:suppressAutoHyphens/>
              <w:jc w:val="center"/>
              <w:textAlignment w:val="baseline"/>
              <w:rPr>
                <w:rFonts w:ascii="Times New Roman" w:eastAsia="NSimSun" w:hAnsi="Times New Roman" w:cs="Times New Roman"/>
                <w:lang w:eastAsia="zh-CN" w:bidi="hi-IN"/>
              </w:rPr>
            </w:pPr>
            <w:r>
              <w:rPr>
                <w:rFonts w:ascii="Times New Roman" w:eastAsia="NSimSun" w:hAnsi="Times New Roman" w:cs="Times New Roman"/>
                <w:b/>
                <w:lang w:eastAsia="zh-CN" w:bidi="hi-IN"/>
              </w:rPr>
              <w:t>DESCRIÇÃO</w:t>
            </w:r>
          </w:p>
        </w:tc>
        <w:tc>
          <w:tcPr>
            <w:tcW w:w="1417" w:type="dxa"/>
            <w:tcBorders>
              <w:top w:val="single" w:sz="2" w:space="0" w:color="000000"/>
              <w:left w:val="single" w:sz="2" w:space="0" w:color="000000"/>
              <w:bottom w:val="single" w:sz="2" w:space="0" w:color="000000"/>
              <w:right w:val="nil"/>
            </w:tcBorders>
            <w:hideMark/>
          </w:tcPr>
          <w:p w14:paraId="6B985294" w14:textId="77777777" w:rsidR="00E61A6B" w:rsidRDefault="00E61A6B" w:rsidP="007C6363">
            <w:pPr>
              <w:suppressLineNumbers/>
              <w:suppressAutoHyphens/>
              <w:jc w:val="center"/>
              <w:textAlignment w:val="baseline"/>
              <w:rPr>
                <w:rFonts w:ascii="Times New Roman" w:eastAsia="NSimSun" w:hAnsi="Times New Roman" w:cs="Times New Roman"/>
                <w:lang w:eastAsia="zh-CN" w:bidi="hi-IN"/>
              </w:rPr>
            </w:pPr>
            <w:r>
              <w:rPr>
                <w:rFonts w:ascii="Times New Roman" w:eastAsia="NSimSun" w:hAnsi="Times New Roman" w:cs="Times New Roman"/>
                <w:b/>
                <w:lang w:eastAsia="zh-CN" w:bidi="hi-IN"/>
              </w:rPr>
              <w:t>QUANT.</w:t>
            </w:r>
          </w:p>
        </w:tc>
        <w:tc>
          <w:tcPr>
            <w:tcW w:w="709" w:type="dxa"/>
            <w:tcBorders>
              <w:top w:val="single" w:sz="2" w:space="0" w:color="000000"/>
              <w:left w:val="single" w:sz="2" w:space="0" w:color="000000"/>
              <w:bottom w:val="single" w:sz="2" w:space="0" w:color="000000"/>
              <w:right w:val="single" w:sz="4" w:space="0" w:color="auto"/>
            </w:tcBorders>
            <w:hideMark/>
          </w:tcPr>
          <w:p w14:paraId="4DA4E576" w14:textId="77777777" w:rsidR="00E61A6B" w:rsidRDefault="00E61A6B" w:rsidP="007C6363">
            <w:pPr>
              <w:suppressLineNumbers/>
              <w:suppressAutoHyphens/>
              <w:ind w:firstLine="115"/>
              <w:jc w:val="center"/>
              <w:textAlignment w:val="baseline"/>
              <w:rPr>
                <w:rFonts w:ascii="Times New Roman" w:eastAsia="NSimSun" w:hAnsi="Times New Roman" w:cs="Times New Roman"/>
                <w:b/>
                <w:lang w:eastAsia="zh-CN" w:bidi="hi-IN"/>
              </w:rPr>
            </w:pPr>
            <w:r>
              <w:rPr>
                <w:rFonts w:ascii="Times New Roman" w:eastAsia="NSimSun" w:hAnsi="Times New Roman" w:cs="Times New Roman"/>
                <w:b/>
                <w:lang w:eastAsia="zh-CN" w:bidi="hi-IN"/>
              </w:rPr>
              <w:t>UN.</w:t>
            </w:r>
          </w:p>
        </w:tc>
        <w:tc>
          <w:tcPr>
            <w:tcW w:w="1418" w:type="dxa"/>
            <w:tcBorders>
              <w:top w:val="single" w:sz="4" w:space="0" w:color="auto"/>
              <w:left w:val="single" w:sz="4" w:space="0" w:color="auto"/>
              <w:bottom w:val="single" w:sz="4" w:space="0" w:color="auto"/>
              <w:right w:val="single" w:sz="4" w:space="0" w:color="auto"/>
            </w:tcBorders>
          </w:tcPr>
          <w:p w14:paraId="4A03B6B5" w14:textId="77777777" w:rsidR="00E61A6B" w:rsidRDefault="00E61A6B" w:rsidP="007C6363">
            <w:pPr>
              <w:suppressLineNumbers/>
              <w:suppressAutoHyphens/>
              <w:jc w:val="center"/>
              <w:textAlignment w:val="baseline"/>
              <w:rPr>
                <w:rFonts w:ascii="Times New Roman" w:eastAsia="NSimSun" w:hAnsi="Times New Roman" w:cs="Times New Roman"/>
                <w:b/>
                <w:lang w:eastAsia="zh-CN" w:bidi="hi-IN"/>
              </w:rPr>
            </w:pPr>
            <w:r>
              <w:rPr>
                <w:rFonts w:ascii="Times New Roman" w:eastAsia="NSimSun" w:hAnsi="Times New Roman" w:cs="Times New Roman"/>
                <w:b/>
                <w:lang w:eastAsia="zh-CN" w:bidi="hi-IN"/>
              </w:rPr>
              <w:t>VALOR UNITÁRIO R$</w:t>
            </w:r>
          </w:p>
        </w:tc>
        <w:tc>
          <w:tcPr>
            <w:tcW w:w="1274" w:type="dxa"/>
            <w:tcBorders>
              <w:top w:val="single" w:sz="4" w:space="0" w:color="auto"/>
              <w:left w:val="single" w:sz="4" w:space="0" w:color="auto"/>
              <w:bottom w:val="single" w:sz="4" w:space="0" w:color="auto"/>
              <w:right w:val="single" w:sz="4" w:space="0" w:color="auto"/>
            </w:tcBorders>
          </w:tcPr>
          <w:p w14:paraId="0B852B9A" w14:textId="4D45AB86" w:rsidR="00E61A6B" w:rsidRDefault="00E61A6B" w:rsidP="007C6363">
            <w:pPr>
              <w:suppressLineNumbers/>
              <w:suppressAutoHyphens/>
              <w:jc w:val="center"/>
              <w:textAlignment w:val="baseline"/>
              <w:rPr>
                <w:rFonts w:ascii="Times New Roman" w:eastAsia="NSimSun" w:hAnsi="Times New Roman" w:cs="Times New Roman"/>
                <w:b/>
                <w:lang w:eastAsia="zh-CN" w:bidi="hi-IN"/>
              </w:rPr>
            </w:pPr>
            <w:r>
              <w:rPr>
                <w:rFonts w:ascii="Times New Roman" w:eastAsia="NSimSun" w:hAnsi="Times New Roman" w:cs="Times New Roman"/>
                <w:b/>
                <w:lang w:eastAsia="zh-CN" w:bidi="hi-IN"/>
              </w:rPr>
              <w:t>VALOR TOTAL</w:t>
            </w:r>
          </w:p>
          <w:p w14:paraId="0EE6715D" w14:textId="77777777" w:rsidR="00E61A6B" w:rsidRDefault="00E61A6B" w:rsidP="007C6363">
            <w:pPr>
              <w:suppressLineNumbers/>
              <w:suppressAutoHyphens/>
              <w:jc w:val="center"/>
              <w:textAlignment w:val="baseline"/>
              <w:rPr>
                <w:rFonts w:ascii="Times New Roman" w:eastAsia="NSimSun" w:hAnsi="Times New Roman" w:cs="Times New Roman"/>
                <w:b/>
                <w:lang w:eastAsia="zh-CN" w:bidi="hi-IN"/>
              </w:rPr>
            </w:pPr>
            <w:r>
              <w:rPr>
                <w:rFonts w:ascii="Times New Roman" w:eastAsia="NSimSun" w:hAnsi="Times New Roman" w:cs="Times New Roman"/>
                <w:b/>
                <w:lang w:eastAsia="zh-CN" w:bidi="hi-IN"/>
              </w:rPr>
              <w:t>R$</w:t>
            </w:r>
          </w:p>
        </w:tc>
      </w:tr>
      <w:tr w:rsidR="00E61A6B" w:rsidRPr="0095150E" w14:paraId="64A9EE1E" w14:textId="77777777" w:rsidTr="00C76CCC">
        <w:trPr>
          <w:trHeight w:val="69"/>
        </w:trPr>
        <w:tc>
          <w:tcPr>
            <w:tcW w:w="805" w:type="dxa"/>
            <w:tcBorders>
              <w:top w:val="single" w:sz="2" w:space="0" w:color="000000"/>
              <w:left w:val="single" w:sz="2" w:space="0" w:color="000000"/>
              <w:bottom w:val="single" w:sz="2" w:space="0" w:color="000000"/>
              <w:right w:val="nil"/>
            </w:tcBorders>
            <w:vAlign w:val="center"/>
          </w:tcPr>
          <w:p w14:paraId="0D1517B6" w14:textId="77777777" w:rsidR="00E61A6B" w:rsidRPr="0095150E" w:rsidRDefault="00E61A6B" w:rsidP="00C76CCC">
            <w:pPr>
              <w:suppressLineNumbers/>
              <w:suppressAutoHyphens/>
              <w:jc w:val="center"/>
              <w:textAlignment w:val="baseline"/>
              <w:rPr>
                <w:rFonts w:ascii="Times New Roman" w:eastAsia="NSimSun" w:hAnsi="Times New Roman" w:cs="Times New Roman"/>
                <w:b/>
                <w:lang w:eastAsia="zh-CN" w:bidi="hi-IN"/>
              </w:rPr>
            </w:pPr>
            <w:r>
              <w:rPr>
                <w:rFonts w:ascii="Times New Roman" w:eastAsia="NSimSun" w:hAnsi="Times New Roman" w:cs="Times New Roman"/>
                <w:b/>
                <w:lang w:eastAsia="zh-CN" w:bidi="hi-IN"/>
              </w:rPr>
              <w:t>001</w:t>
            </w:r>
          </w:p>
        </w:tc>
        <w:tc>
          <w:tcPr>
            <w:tcW w:w="4012" w:type="dxa"/>
            <w:tcBorders>
              <w:top w:val="single" w:sz="2" w:space="0" w:color="000000"/>
              <w:left w:val="single" w:sz="2" w:space="0" w:color="000000"/>
              <w:bottom w:val="single" w:sz="2" w:space="0" w:color="000000"/>
              <w:right w:val="nil"/>
            </w:tcBorders>
          </w:tcPr>
          <w:p w14:paraId="7D3B594F" w14:textId="77777777" w:rsidR="00E61A6B" w:rsidRPr="00A47FED" w:rsidRDefault="00E61A6B" w:rsidP="007C6363">
            <w:pPr>
              <w:suppressLineNumbers/>
              <w:suppressAutoHyphens/>
              <w:jc w:val="both"/>
              <w:textAlignment w:val="baseline"/>
              <w:rPr>
                <w:rFonts w:ascii="Times New Roman" w:hAnsi="Times New Roman" w:cs="Times New Roman"/>
                <w:b/>
                <w:bCs/>
              </w:rPr>
            </w:pPr>
            <w:r w:rsidRPr="00A47FED">
              <w:rPr>
                <w:rFonts w:ascii="Times New Roman" w:hAnsi="Times New Roman" w:cs="Times New Roman"/>
                <w:b/>
                <w:bCs/>
              </w:rPr>
              <w:t>Sala presidência:</w:t>
            </w:r>
          </w:p>
          <w:p w14:paraId="68DE34BE" w14:textId="77777777" w:rsidR="00E61A6B" w:rsidRPr="00A47FED" w:rsidRDefault="00E61A6B" w:rsidP="007C6363">
            <w:pPr>
              <w:suppressLineNumbers/>
              <w:suppressAutoHyphens/>
              <w:jc w:val="both"/>
              <w:textAlignment w:val="baseline"/>
              <w:rPr>
                <w:rFonts w:ascii="Times New Roman" w:hAnsi="Times New Roman" w:cs="Times New Roman"/>
              </w:rPr>
            </w:pPr>
            <w:r w:rsidRPr="00A47FED">
              <w:rPr>
                <w:rFonts w:ascii="Times New Roman" w:hAnsi="Times New Roman" w:cs="Times New Roman"/>
              </w:rPr>
              <w:t>01- Mesa Oval com dimensões de 1400x800</w:t>
            </w:r>
          </w:p>
          <w:p w14:paraId="2F9A3F68" w14:textId="77777777" w:rsidR="00E61A6B" w:rsidRDefault="00E61A6B" w:rsidP="007C6363">
            <w:pPr>
              <w:suppressLineNumbers/>
              <w:suppressAutoHyphens/>
              <w:jc w:val="both"/>
              <w:textAlignment w:val="baseline"/>
              <w:rPr>
                <w:rFonts w:ascii="Times New Roman" w:hAnsi="Times New Roman" w:cs="Times New Roman"/>
              </w:rPr>
            </w:pPr>
            <w:r w:rsidRPr="00A47FED">
              <w:rPr>
                <w:rFonts w:ascii="Times New Roman" w:hAnsi="Times New Roman" w:cs="Times New Roman"/>
              </w:rPr>
              <w:t xml:space="preserve">01- Mesa presidência com dimensões de 1500x500x800 </w:t>
            </w:r>
          </w:p>
          <w:p w14:paraId="4B7F3F37" w14:textId="77777777" w:rsidR="00E61A6B" w:rsidRDefault="00E61A6B" w:rsidP="007C6363">
            <w:pPr>
              <w:suppressLineNumbers/>
              <w:suppressAutoHyphens/>
              <w:jc w:val="both"/>
              <w:textAlignment w:val="baseline"/>
              <w:rPr>
                <w:rFonts w:ascii="Times New Roman" w:hAnsi="Times New Roman" w:cs="Times New Roman"/>
              </w:rPr>
            </w:pPr>
            <w:r w:rsidRPr="00A47FED">
              <w:rPr>
                <w:rFonts w:ascii="Times New Roman" w:hAnsi="Times New Roman" w:cs="Times New Roman"/>
              </w:rPr>
              <w:t>01- Armário aéreo em L com dimensões de</w:t>
            </w:r>
            <w:r>
              <w:rPr>
                <w:rFonts w:ascii="Times New Roman" w:hAnsi="Times New Roman" w:cs="Times New Roman"/>
              </w:rPr>
              <w:t xml:space="preserve"> </w:t>
            </w:r>
            <w:r w:rsidRPr="00A47FED">
              <w:rPr>
                <w:rFonts w:ascii="Times New Roman" w:hAnsi="Times New Roman" w:cs="Times New Roman"/>
              </w:rPr>
              <w:t xml:space="preserve">1700x2000x600x350 </w:t>
            </w:r>
          </w:p>
          <w:p w14:paraId="6BA8F0ED" w14:textId="77777777" w:rsidR="00E61A6B" w:rsidRPr="00A47FED" w:rsidRDefault="00E61A6B" w:rsidP="007C6363">
            <w:pPr>
              <w:suppressLineNumbers/>
              <w:suppressAutoHyphens/>
              <w:jc w:val="both"/>
              <w:textAlignment w:val="baseline"/>
              <w:rPr>
                <w:rFonts w:ascii="Times New Roman" w:hAnsi="Times New Roman" w:cs="Times New Roman"/>
              </w:rPr>
            </w:pPr>
            <w:r w:rsidRPr="00A47FED">
              <w:rPr>
                <w:rFonts w:ascii="Times New Roman" w:hAnsi="Times New Roman" w:cs="Times New Roman"/>
              </w:rPr>
              <w:t>01- Aparador auxiliar com dimensões de 900x800x500</w:t>
            </w:r>
          </w:p>
          <w:p w14:paraId="4B2FAD08" w14:textId="77777777" w:rsidR="00E61A6B" w:rsidRPr="00A47FED" w:rsidRDefault="00E61A6B" w:rsidP="007C6363">
            <w:pPr>
              <w:suppressLineNumbers/>
              <w:suppressAutoHyphens/>
              <w:jc w:val="both"/>
              <w:textAlignment w:val="baseline"/>
              <w:rPr>
                <w:rFonts w:ascii="Times New Roman" w:hAnsi="Times New Roman" w:cs="Times New Roman"/>
              </w:rPr>
            </w:pPr>
            <w:r w:rsidRPr="00A47FED">
              <w:rPr>
                <w:rFonts w:ascii="Times New Roman" w:hAnsi="Times New Roman" w:cs="Times New Roman"/>
              </w:rPr>
              <w:t>01- Criado auxiliar</w:t>
            </w:r>
          </w:p>
          <w:p w14:paraId="7F0DEC56" w14:textId="77777777" w:rsidR="00E61A6B" w:rsidRPr="00A47FED" w:rsidRDefault="00E61A6B" w:rsidP="007C6363">
            <w:pPr>
              <w:suppressLineNumbers/>
              <w:suppressAutoHyphens/>
              <w:jc w:val="both"/>
              <w:textAlignment w:val="baseline"/>
              <w:rPr>
                <w:rFonts w:ascii="Times New Roman" w:hAnsi="Times New Roman" w:cs="Times New Roman"/>
              </w:rPr>
            </w:pPr>
            <w:r w:rsidRPr="00A47FED">
              <w:rPr>
                <w:rFonts w:ascii="Times New Roman" w:hAnsi="Times New Roman" w:cs="Times New Roman"/>
              </w:rPr>
              <w:t>01- Painel para apoio de Tv</w:t>
            </w:r>
          </w:p>
          <w:p w14:paraId="543096AD" w14:textId="77777777" w:rsidR="00E61A6B" w:rsidRDefault="00E61A6B" w:rsidP="007C6363">
            <w:pPr>
              <w:suppressLineNumbers/>
              <w:suppressAutoHyphens/>
              <w:jc w:val="both"/>
              <w:textAlignment w:val="baseline"/>
              <w:rPr>
                <w:rFonts w:ascii="Times New Roman" w:hAnsi="Times New Roman" w:cs="Times New Roman"/>
              </w:rPr>
            </w:pPr>
            <w:r w:rsidRPr="00A47FED">
              <w:rPr>
                <w:rFonts w:ascii="Times New Roman" w:hAnsi="Times New Roman" w:cs="Times New Roman"/>
              </w:rPr>
              <w:t xml:space="preserve">Fabricação em MDF </w:t>
            </w:r>
          </w:p>
          <w:p w14:paraId="6711595D" w14:textId="77777777" w:rsidR="00E61A6B" w:rsidRPr="0095150E" w:rsidRDefault="00E61A6B" w:rsidP="007C6363">
            <w:pPr>
              <w:suppressLineNumbers/>
              <w:suppressAutoHyphens/>
              <w:jc w:val="both"/>
              <w:textAlignment w:val="baseline"/>
              <w:rPr>
                <w:rFonts w:ascii="Times New Roman" w:hAnsi="Times New Roman" w:cs="Times New Roman"/>
              </w:rPr>
            </w:pPr>
            <w:r w:rsidRPr="00A47FED">
              <w:rPr>
                <w:rFonts w:ascii="Times New Roman" w:hAnsi="Times New Roman" w:cs="Times New Roman"/>
              </w:rPr>
              <w:t>Garantia de 5 anos</w:t>
            </w:r>
          </w:p>
        </w:tc>
        <w:tc>
          <w:tcPr>
            <w:tcW w:w="1417" w:type="dxa"/>
            <w:tcBorders>
              <w:top w:val="single" w:sz="2" w:space="0" w:color="000000"/>
              <w:left w:val="single" w:sz="2" w:space="0" w:color="000000"/>
              <w:bottom w:val="single" w:sz="2" w:space="0" w:color="000000"/>
              <w:right w:val="nil"/>
            </w:tcBorders>
            <w:vAlign w:val="center"/>
          </w:tcPr>
          <w:p w14:paraId="1F9E41EB" w14:textId="77777777" w:rsidR="00E61A6B" w:rsidRDefault="00E61A6B" w:rsidP="00C76CCC">
            <w:pPr>
              <w:suppressLineNumbers/>
              <w:suppressAutoHyphens/>
              <w:jc w:val="center"/>
              <w:textAlignment w:val="baseline"/>
              <w:rPr>
                <w:rFonts w:ascii="Times New Roman" w:eastAsia="NSimSun" w:hAnsi="Times New Roman" w:cs="Times New Roman"/>
                <w:lang w:eastAsia="zh-CN" w:bidi="hi-IN"/>
              </w:rPr>
            </w:pPr>
            <w:r>
              <w:rPr>
                <w:rFonts w:ascii="Times New Roman" w:eastAsia="NSimSun" w:hAnsi="Times New Roman" w:cs="Times New Roman"/>
                <w:lang w:eastAsia="zh-CN" w:bidi="hi-IN"/>
              </w:rPr>
              <w:t>CONJUNTO</w:t>
            </w:r>
          </w:p>
        </w:tc>
        <w:tc>
          <w:tcPr>
            <w:tcW w:w="709" w:type="dxa"/>
            <w:tcBorders>
              <w:top w:val="single" w:sz="2" w:space="0" w:color="000000"/>
              <w:left w:val="single" w:sz="2" w:space="0" w:color="000000"/>
              <w:bottom w:val="single" w:sz="2" w:space="0" w:color="000000"/>
              <w:right w:val="single" w:sz="4" w:space="0" w:color="auto"/>
            </w:tcBorders>
            <w:vAlign w:val="center"/>
          </w:tcPr>
          <w:p w14:paraId="155394E3" w14:textId="77777777" w:rsidR="00E61A6B" w:rsidRPr="0095150E" w:rsidRDefault="00E61A6B" w:rsidP="00C76CCC">
            <w:pPr>
              <w:suppressLineNumbers/>
              <w:suppressAutoHyphens/>
              <w:jc w:val="center"/>
              <w:textAlignment w:val="baseline"/>
              <w:rPr>
                <w:rFonts w:ascii="Times New Roman" w:eastAsia="NSimSun" w:hAnsi="Times New Roman" w:cs="Times New Roman"/>
                <w:lang w:eastAsia="zh-CN" w:bidi="hi-IN"/>
              </w:rPr>
            </w:pPr>
            <w:r>
              <w:rPr>
                <w:rFonts w:ascii="Times New Roman" w:eastAsia="NSimSun" w:hAnsi="Times New Roman" w:cs="Times New Roman"/>
                <w:lang w:eastAsia="zh-CN" w:bidi="hi-IN"/>
              </w:rPr>
              <w:t>01</w:t>
            </w:r>
          </w:p>
        </w:tc>
        <w:tc>
          <w:tcPr>
            <w:tcW w:w="1418" w:type="dxa"/>
            <w:tcBorders>
              <w:top w:val="single" w:sz="4" w:space="0" w:color="auto"/>
              <w:left w:val="single" w:sz="4" w:space="0" w:color="auto"/>
              <w:bottom w:val="single" w:sz="4" w:space="0" w:color="auto"/>
              <w:right w:val="single" w:sz="4" w:space="0" w:color="auto"/>
            </w:tcBorders>
          </w:tcPr>
          <w:p w14:paraId="42838B00" w14:textId="77777777" w:rsidR="00E61A6B" w:rsidRDefault="00E61A6B" w:rsidP="00C76CCC">
            <w:pPr>
              <w:suppressLineNumbers/>
              <w:suppressAutoHyphens/>
              <w:jc w:val="center"/>
              <w:textAlignment w:val="baseline"/>
              <w:rPr>
                <w:rFonts w:ascii="Times New Roman" w:eastAsia="NSimSun" w:hAnsi="Times New Roman" w:cs="Times New Roman"/>
                <w:lang w:eastAsia="zh-CN" w:bidi="hi-IN"/>
              </w:rPr>
            </w:pPr>
          </w:p>
        </w:tc>
        <w:tc>
          <w:tcPr>
            <w:tcW w:w="1274" w:type="dxa"/>
            <w:tcBorders>
              <w:top w:val="single" w:sz="4" w:space="0" w:color="auto"/>
              <w:left w:val="single" w:sz="4" w:space="0" w:color="auto"/>
              <w:bottom w:val="single" w:sz="4" w:space="0" w:color="auto"/>
              <w:right w:val="single" w:sz="4" w:space="0" w:color="auto"/>
            </w:tcBorders>
          </w:tcPr>
          <w:p w14:paraId="4B78643A" w14:textId="77777777" w:rsidR="00E61A6B" w:rsidRDefault="00E61A6B" w:rsidP="00C76CCC">
            <w:pPr>
              <w:suppressLineNumbers/>
              <w:suppressAutoHyphens/>
              <w:jc w:val="center"/>
              <w:textAlignment w:val="baseline"/>
              <w:rPr>
                <w:rFonts w:ascii="Times New Roman" w:eastAsia="NSimSun" w:hAnsi="Times New Roman" w:cs="Times New Roman"/>
                <w:lang w:eastAsia="zh-CN" w:bidi="hi-IN"/>
              </w:rPr>
            </w:pPr>
          </w:p>
        </w:tc>
      </w:tr>
      <w:tr w:rsidR="00E61A6B" w:rsidRPr="0095150E" w14:paraId="63F677A6" w14:textId="77777777" w:rsidTr="00C76CCC">
        <w:trPr>
          <w:trHeight w:val="69"/>
        </w:trPr>
        <w:tc>
          <w:tcPr>
            <w:tcW w:w="805" w:type="dxa"/>
            <w:tcBorders>
              <w:top w:val="single" w:sz="2" w:space="0" w:color="000000"/>
              <w:left w:val="single" w:sz="2" w:space="0" w:color="000000"/>
              <w:bottom w:val="single" w:sz="2" w:space="0" w:color="000000"/>
              <w:right w:val="nil"/>
            </w:tcBorders>
            <w:vAlign w:val="center"/>
          </w:tcPr>
          <w:p w14:paraId="6620E810" w14:textId="77777777" w:rsidR="00E61A6B" w:rsidRPr="0095150E" w:rsidRDefault="00E61A6B" w:rsidP="00C76CCC">
            <w:pPr>
              <w:suppressLineNumbers/>
              <w:suppressAutoHyphens/>
              <w:jc w:val="center"/>
              <w:textAlignment w:val="baseline"/>
              <w:rPr>
                <w:rFonts w:ascii="Times New Roman" w:eastAsia="NSimSun" w:hAnsi="Times New Roman" w:cs="Times New Roman"/>
                <w:b/>
                <w:lang w:eastAsia="zh-CN" w:bidi="hi-IN"/>
              </w:rPr>
            </w:pPr>
            <w:r>
              <w:rPr>
                <w:rFonts w:ascii="Times New Roman" w:eastAsia="NSimSun" w:hAnsi="Times New Roman" w:cs="Times New Roman"/>
                <w:b/>
                <w:lang w:eastAsia="zh-CN" w:bidi="hi-IN"/>
              </w:rPr>
              <w:lastRenderedPageBreak/>
              <w:t>002</w:t>
            </w:r>
          </w:p>
        </w:tc>
        <w:tc>
          <w:tcPr>
            <w:tcW w:w="4012" w:type="dxa"/>
            <w:tcBorders>
              <w:top w:val="single" w:sz="2" w:space="0" w:color="000000"/>
              <w:left w:val="single" w:sz="2" w:space="0" w:color="000000"/>
              <w:bottom w:val="single" w:sz="2" w:space="0" w:color="000000"/>
              <w:right w:val="nil"/>
            </w:tcBorders>
          </w:tcPr>
          <w:p w14:paraId="17738E9F" w14:textId="77777777" w:rsidR="00E61A6B" w:rsidRPr="00A47FED" w:rsidRDefault="00E61A6B" w:rsidP="007C6363">
            <w:pPr>
              <w:suppressLineNumbers/>
              <w:tabs>
                <w:tab w:val="left" w:pos="1380"/>
              </w:tabs>
              <w:suppressAutoHyphens/>
              <w:jc w:val="both"/>
              <w:textAlignment w:val="baseline"/>
              <w:rPr>
                <w:rFonts w:ascii="Times New Roman" w:hAnsi="Times New Roman" w:cs="Times New Roman"/>
                <w:b/>
                <w:bCs/>
              </w:rPr>
            </w:pPr>
            <w:r w:rsidRPr="00A47FED">
              <w:rPr>
                <w:rFonts w:ascii="Times New Roman" w:hAnsi="Times New Roman" w:cs="Times New Roman"/>
                <w:b/>
                <w:bCs/>
              </w:rPr>
              <w:t>Controladoria e contabilidade</w:t>
            </w:r>
          </w:p>
          <w:p w14:paraId="47333750" w14:textId="77777777" w:rsidR="00E61A6B" w:rsidRPr="00A47FED" w:rsidRDefault="00E61A6B" w:rsidP="007C6363">
            <w:pPr>
              <w:suppressLineNumbers/>
              <w:tabs>
                <w:tab w:val="left" w:pos="1380"/>
              </w:tabs>
              <w:suppressAutoHyphens/>
              <w:jc w:val="both"/>
              <w:textAlignment w:val="baseline"/>
              <w:rPr>
                <w:rFonts w:ascii="Times New Roman" w:hAnsi="Times New Roman" w:cs="Times New Roman"/>
              </w:rPr>
            </w:pPr>
            <w:r w:rsidRPr="00A47FED">
              <w:rPr>
                <w:rFonts w:ascii="Times New Roman" w:hAnsi="Times New Roman" w:cs="Times New Roman"/>
              </w:rPr>
              <w:t>01- Balcão de atendimento com dimensões de 2500x500x800 02</w:t>
            </w:r>
            <w:r>
              <w:rPr>
                <w:rFonts w:ascii="Times New Roman" w:hAnsi="Times New Roman" w:cs="Times New Roman"/>
              </w:rPr>
              <w:t xml:space="preserve"> </w:t>
            </w:r>
            <w:r w:rsidRPr="00A47FED">
              <w:rPr>
                <w:rFonts w:ascii="Times New Roman" w:hAnsi="Times New Roman" w:cs="Times New Roman"/>
              </w:rPr>
              <w:t>- Bancada em L com dimensões de 3200x1700x500x800</w:t>
            </w:r>
          </w:p>
          <w:p w14:paraId="12DDD1D4" w14:textId="77777777" w:rsidR="00E61A6B" w:rsidRDefault="00E61A6B" w:rsidP="007C6363">
            <w:pPr>
              <w:suppressLineNumbers/>
              <w:tabs>
                <w:tab w:val="left" w:pos="1380"/>
              </w:tabs>
              <w:suppressAutoHyphens/>
              <w:jc w:val="both"/>
              <w:textAlignment w:val="baseline"/>
              <w:rPr>
                <w:rFonts w:ascii="Times New Roman" w:hAnsi="Times New Roman" w:cs="Times New Roman"/>
              </w:rPr>
            </w:pPr>
            <w:r w:rsidRPr="00A47FED">
              <w:rPr>
                <w:rFonts w:ascii="Times New Roman" w:hAnsi="Times New Roman" w:cs="Times New Roman"/>
              </w:rPr>
              <w:t>04</w:t>
            </w:r>
            <w:r>
              <w:rPr>
                <w:rFonts w:ascii="Times New Roman" w:hAnsi="Times New Roman" w:cs="Times New Roman"/>
              </w:rPr>
              <w:t xml:space="preserve"> </w:t>
            </w:r>
            <w:r w:rsidRPr="00A47FED">
              <w:rPr>
                <w:rFonts w:ascii="Times New Roman" w:hAnsi="Times New Roman" w:cs="Times New Roman"/>
              </w:rPr>
              <w:t>-</w:t>
            </w:r>
            <w:r>
              <w:rPr>
                <w:rFonts w:ascii="Times New Roman" w:hAnsi="Times New Roman" w:cs="Times New Roman"/>
              </w:rPr>
              <w:t xml:space="preserve"> </w:t>
            </w:r>
            <w:r w:rsidRPr="00A47FED">
              <w:rPr>
                <w:rFonts w:ascii="Times New Roman" w:hAnsi="Times New Roman" w:cs="Times New Roman"/>
              </w:rPr>
              <w:t xml:space="preserve">Criado auxiliares de rodízio de silicone com freio Fabricação em MDF </w:t>
            </w:r>
          </w:p>
          <w:p w14:paraId="62C77CB8" w14:textId="77777777" w:rsidR="00E61A6B" w:rsidRPr="0095150E" w:rsidRDefault="00E61A6B" w:rsidP="007C6363">
            <w:pPr>
              <w:suppressLineNumbers/>
              <w:tabs>
                <w:tab w:val="left" w:pos="1380"/>
              </w:tabs>
              <w:suppressAutoHyphens/>
              <w:jc w:val="both"/>
              <w:textAlignment w:val="baseline"/>
              <w:rPr>
                <w:rFonts w:ascii="Times New Roman" w:hAnsi="Times New Roman" w:cs="Times New Roman"/>
              </w:rPr>
            </w:pPr>
            <w:r w:rsidRPr="00A47FED">
              <w:rPr>
                <w:rFonts w:ascii="Times New Roman" w:hAnsi="Times New Roman" w:cs="Times New Roman"/>
              </w:rPr>
              <w:t>Garantia de 5 anos</w:t>
            </w:r>
          </w:p>
        </w:tc>
        <w:tc>
          <w:tcPr>
            <w:tcW w:w="1417" w:type="dxa"/>
            <w:tcBorders>
              <w:top w:val="single" w:sz="2" w:space="0" w:color="000000"/>
              <w:left w:val="single" w:sz="2" w:space="0" w:color="000000"/>
              <w:bottom w:val="single" w:sz="2" w:space="0" w:color="000000"/>
              <w:right w:val="nil"/>
            </w:tcBorders>
            <w:vAlign w:val="center"/>
          </w:tcPr>
          <w:p w14:paraId="1A087C5B" w14:textId="77777777" w:rsidR="00E61A6B" w:rsidRDefault="00E61A6B" w:rsidP="00C76CCC">
            <w:pPr>
              <w:suppressLineNumbers/>
              <w:suppressAutoHyphens/>
              <w:jc w:val="center"/>
              <w:textAlignment w:val="baseline"/>
              <w:rPr>
                <w:rFonts w:ascii="Times New Roman" w:eastAsia="NSimSun" w:hAnsi="Times New Roman" w:cs="Times New Roman"/>
                <w:lang w:eastAsia="zh-CN" w:bidi="hi-IN"/>
              </w:rPr>
            </w:pPr>
            <w:r>
              <w:rPr>
                <w:rFonts w:ascii="Times New Roman" w:eastAsia="NSimSun" w:hAnsi="Times New Roman" w:cs="Times New Roman"/>
                <w:lang w:eastAsia="zh-CN" w:bidi="hi-IN"/>
              </w:rPr>
              <w:t>CONJUNTO</w:t>
            </w:r>
          </w:p>
        </w:tc>
        <w:tc>
          <w:tcPr>
            <w:tcW w:w="709" w:type="dxa"/>
            <w:tcBorders>
              <w:top w:val="single" w:sz="2" w:space="0" w:color="000000"/>
              <w:left w:val="single" w:sz="2" w:space="0" w:color="000000"/>
              <w:bottom w:val="single" w:sz="2" w:space="0" w:color="000000"/>
              <w:right w:val="single" w:sz="4" w:space="0" w:color="auto"/>
            </w:tcBorders>
            <w:vAlign w:val="center"/>
          </w:tcPr>
          <w:p w14:paraId="52977CE9" w14:textId="77777777" w:rsidR="00E61A6B" w:rsidRPr="0095150E" w:rsidRDefault="00E61A6B" w:rsidP="00C76CCC">
            <w:pPr>
              <w:suppressLineNumbers/>
              <w:suppressAutoHyphens/>
              <w:jc w:val="center"/>
              <w:textAlignment w:val="baseline"/>
              <w:rPr>
                <w:rFonts w:ascii="Times New Roman" w:eastAsia="NSimSun" w:hAnsi="Times New Roman" w:cs="Times New Roman"/>
                <w:lang w:eastAsia="zh-CN" w:bidi="hi-IN"/>
              </w:rPr>
            </w:pPr>
            <w:r>
              <w:rPr>
                <w:rFonts w:ascii="Times New Roman" w:eastAsia="NSimSun" w:hAnsi="Times New Roman" w:cs="Times New Roman"/>
                <w:lang w:eastAsia="zh-CN" w:bidi="hi-IN"/>
              </w:rPr>
              <w:t>01</w:t>
            </w:r>
          </w:p>
        </w:tc>
        <w:tc>
          <w:tcPr>
            <w:tcW w:w="1418" w:type="dxa"/>
            <w:tcBorders>
              <w:top w:val="single" w:sz="4" w:space="0" w:color="auto"/>
              <w:left w:val="single" w:sz="4" w:space="0" w:color="auto"/>
              <w:bottom w:val="single" w:sz="4" w:space="0" w:color="auto"/>
              <w:right w:val="single" w:sz="4" w:space="0" w:color="auto"/>
            </w:tcBorders>
          </w:tcPr>
          <w:p w14:paraId="189FC5EC" w14:textId="77777777" w:rsidR="00E61A6B" w:rsidRDefault="00E61A6B" w:rsidP="00C76CCC">
            <w:pPr>
              <w:suppressLineNumbers/>
              <w:suppressAutoHyphens/>
              <w:jc w:val="center"/>
              <w:textAlignment w:val="baseline"/>
              <w:rPr>
                <w:rFonts w:ascii="Times New Roman" w:eastAsia="NSimSun" w:hAnsi="Times New Roman" w:cs="Times New Roman"/>
                <w:lang w:eastAsia="zh-CN" w:bidi="hi-IN"/>
              </w:rPr>
            </w:pPr>
          </w:p>
        </w:tc>
        <w:tc>
          <w:tcPr>
            <w:tcW w:w="1274" w:type="dxa"/>
            <w:tcBorders>
              <w:top w:val="single" w:sz="4" w:space="0" w:color="auto"/>
              <w:left w:val="single" w:sz="4" w:space="0" w:color="auto"/>
              <w:bottom w:val="single" w:sz="4" w:space="0" w:color="auto"/>
              <w:right w:val="single" w:sz="4" w:space="0" w:color="auto"/>
            </w:tcBorders>
          </w:tcPr>
          <w:p w14:paraId="4478A8F4" w14:textId="77777777" w:rsidR="00E61A6B" w:rsidRDefault="00E61A6B" w:rsidP="00C76CCC">
            <w:pPr>
              <w:suppressLineNumbers/>
              <w:suppressAutoHyphens/>
              <w:jc w:val="center"/>
              <w:textAlignment w:val="baseline"/>
              <w:rPr>
                <w:rFonts w:ascii="Times New Roman" w:eastAsia="NSimSun" w:hAnsi="Times New Roman" w:cs="Times New Roman"/>
                <w:lang w:eastAsia="zh-CN" w:bidi="hi-IN"/>
              </w:rPr>
            </w:pPr>
          </w:p>
        </w:tc>
      </w:tr>
      <w:tr w:rsidR="00E61A6B" w:rsidRPr="0095150E" w14:paraId="5BB10B7E" w14:textId="77777777" w:rsidTr="00C76CCC">
        <w:trPr>
          <w:trHeight w:val="69"/>
        </w:trPr>
        <w:tc>
          <w:tcPr>
            <w:tcW w:w="805" w:type="dxa"/>
            <w:tcBorders>
              <w:top w:val="single" w:sz="2" w:space="0" w:color="000000"/>
              <w:left w:val="single" w:sz="2" w:space="0" w:color="000000"/>
              <w:bottom w:val="single" w:sz="2" w:space="0" w:color="000000"/>
              <w:right w:val="nil"/>
            </w:tcBorders>
            <w:vAlign w:val="center"/>
          </w:tcPr>
          <w:p w14:paraId="01590170" w14:textId="77777777" w:rsidR="00E61A6B" w:rsidRPr="0095150E" w:rsidRDefault="00E61A6B" w:rsidP="00C76CCC">
            <w:pPr>
              <w:suppressLineNumbers/>
              <w:suppressAutoHyphens/>
              <w:jc w:val="center"/>
              <w:textAlignment w:val="baseline"/>
              <w:rPr>
                <w:rFonts w:ascii="Times New Roman" w:eastAsia="NSimSun" w:hAnsi="Times New Roman" w:cs="Times New Roman"/>
                <w:b/>
                <w:lang w:eastAsia="zh-CN" w:bidi="hi-IN"/>
              </w:rPr>
            </w:pPr>
            <w:r>
              <w:rPr>
                <w:rFonts w:ascii="Times New Roman" w:eastAsia="NSimSun" w:hAnsi="Times New Roman" w:cs="Times New Roman"/>
                <w:b/>
                <w:lang w:eastAsia="zh-CN" w:bidi="hi-IN"/>
              </w:rPr>
              <w:t>003</w:t>
            </w:r>
          </w:p>
        </w:tc>
        <w:tc>
          <w:tcPr>
            <w:tcW w:w="4012" w:type="dxa"/>
            <w:tcBorders>
              <w:top w:val="single" w:sz="2" w:space="0" w:color="000000"/>
              <w:left w:val="single" w:sz="2" w:space="0" w:color="000000"/>
              <w:bottom w:val="single" w:sz="2" w:space="0" w:color="000000"/>
              <w:right w:val="nil"/>
            </w:tcBorders>
          </w:tcPr>
          <w:p w14:paraId="4E98C8E7" w14:textId="77777777" w:rsidR="00E61A6B" w:rsidRPr="00A47FED" w:rsidRDefault="00E61A6B" w:rsidP="007C6363">
            <w:pPr>
              <w:suppressLineNumbers/>
              <w:suppressAutoHyphens/>
              <w:jc w:val="both"/>
              <w:textAlignment w:val="baseline"/>
              <w:rPr>
                <w:rFonts w:ascii="Times New Roman" w:hAnsi="Times New Roman" w:cs="Times New Roman"/>
                <w:b/>
                <w:bCs/>
              </w:rPr>
            </w:pPr>
            <w:r w:rsidRPr="00A47FED">
              <w:rPr>
                <w:rFonts w:ascii="Times New Roman" w:hAnsi="Times New Roman" w:cs="Times New Roman"/>
                <w:b/>
                <w:bCs/>
              </w:rPr>
              <w:t>Secretária</w:t>
            </w:r>
          </w:p>
          <w:p w14:paraId="56602DFE" w14:textId="77777777" w:rsidR="00E61A6B" w:rsidRDefault="00E61A6B" w:rsidP="007C6363">
            <w:pPr>
              <w:suppressLineNumbers/>
              <w:suppressAutoHyphens/>
              <w:jc w:val="both"/>
              <w:textAlignment w:val="baseline"/>
              <w:rPr>
                <w:rFonts w:ascii="Times New Roman" w:hAnsi="Times New Roman" w:cs="Times New Roman"/>
              </w:rPr>
            </w:pPr>
            <w:r w:rsidRPr="00A47FED">
              <w:rPr>
                <w:rFonts w:ascii="Times New Roman" w:hAnsi="Times New Roman" w:cs="Times New Roman"/>
              </w:rPr>
              <w:t>03</w:t>
            </w:r>
            <w:r>
              <w:rPr>
                <w:rFonts w:ascii="Times New Roman" w:hAnsi="Times New Roman" w:cs="Times New Roman"/>
              </w:rPr>
              <w:t xml:space="preserve"> </w:t>
            </w:r>
            <w:r w:rsidRPr="00A47FED">
              <w:rPr>
                <w:rFonts w:ascii="Times New Roman" w:hAnsi="Times New Roman" w:cs="Times New Roman"/>
              </w:rPr>
              <w:t xml:space="preserve">- Arquivo com dimensões de 3800x500x2600 </w:t>
            </w:r>
          </w:p>
          <w:p w14:paraId="42D15A0A" w14:textId="77777777" w:rsidR="00E61A6B" w:rsidRPr="00A47FED" w:rsidRDefault="00E61A6B" w:rsidP="007C6363">
            <w:pPr>
              <w:suppressLineNumbers/>
              <w:suppressAutoHyphens/>
              <w:jc w:val="both"/>
              <w:textAlignment w:val="baseline"/>
              <w:rPr>
                <w:rFonts w:ascii="Times New Roman" w:hAnsi="Times New Roman" w:cs="Times New Roman"/>
              </w:rPr>
            </w:pPr>
            <w:r w:rsidRPr="00A47FED">
              <w:rPr>
                <w:rFonts w:ascii="Times New Roman" w:hAnsi="Times New Roman" w:cs="Times New Roman"/>
              </w:rPr>
              <w:t>04</w:t>
            </w:r>
            <w:r>
              <w:rPr>
                <w:rFonts w:ascii="Times New Roman" w:hAnsi="Times New Roman" w:cs="Times New Roman"/>
              </w:rPr>
              <w:t xml:space="preserve"> </w:t>
            </w:r>
            <w:r w:rsidRPr="00A47FED">
              <w:rPr>
                <w:rFonts w:ascii="Times New Roman" w:hAnsi="Times New Roman" w:cs="Times New Roman"/>
              </w:rPr>
              <w:t>- Mesa em L com dimensões de 1200x1200x500</w:t>
            </w:r>
          </w:p>
          <w:p w14:paraId="747819A1" w14:textId="77777777" w:rsidR="00E61A6B" w:rsidRDefault="00E61A6B" w:rsidP="007C6363">
            <w:pPr>
              <w:suppressLineNumbers/>
              <w:suppressAutoHyphens/>
              <w:jc w:val="both"/>
              <w:textAlignment w:val="baseline"/>
              <w:rPr>
                <w:rFonts w:ascii="Times New Roman" w:hAnsi="Times New Roman" w:cs="Times New Roman"/>
              </w:rPr>
            </w:pPr>
            <w:r w:rsidRPr="00A47FED">
              <w:rPr>
                <w:rFonts w:ascii="Times New Roman" w:hAnsi="Times New Roman" w:cs="Times New Roman"/>
              </w:rPr>
              <w:t xml:space="preserve">Fabricação em MDF </w:t>
            </w:r>
          </w:p>
          <w:p w14:paraId="3E7C3A30" w14:textId="77777777" w:rsidR="00E61A6B" w:rsidRPr="0095150E" w:rsidRDefault="00E61A6B" w:rsidP="007C6363">
            <w:pPr>
              <w:suppressLineNumbers/>
              <w:suppressAutoHyphens/>
              <w:jc w:val="both"/>
              <w:textAlignment w:val="baseline"/>
              <w:rPr>
                <w:rFonts w:ascii="Times New Roman" w:hAnsi="Times New Roman" w:cs="Times New Roman"/>
              </w:rPr>
            </w:pPr>
            <w:r w:rsidRPr="00A47FED">
              <w:rPr>
                <w:rFonts w:ascii="Times New Roman" w:hAnsi="Times New Roman" w:cs="Times New Roman"/>
              </w:rPr>
              <w:t>Garantia de 5 anos</w:t>
            </w:r>
          </w:p>
        </w:tc>
        <w:tc>
          <w:tcPr>
            <w:tcW w:w="1417" w:type="dxa"/>
            <w:tcBorders>
              <w:top w:val="single" w:sz="2" w:space="0" w:color="000000"/>
              <w:left w:val="single" w:sz="2" w:space="0" w:color="000000"/>
              <w:bottom w:val="single" w:sz="2" w:space="0" w:color="000000"/>
              <w:right w:val="nil"/>
            </w:tcBorders>
            <w:vAlign w:val="center"/>
          </w:tcPr>
          <w:p w14:paraId="3ED1114A" w14:textId="77777777" w:rsidR="00E61A6B" w:rsidRDefault="00E61A6B" w:rsidP="00C76CCC">
            <w:pPr>
              <w:suppressLineNumbers/>
              <w:suppressAutoHyphens/>
              <w:jc w:val="center"/>
              <w:textAlignment w:val="baseline"/>
              <w:rPr>
                <w:rFonts w:ascii="Times New Roman" w:eastAsia="NSimSun" w:hAnsi="Times New Roman" w:cs="Times New Roman"/>
                <w:lang w:eastAsia="zh-CN" w:bidi="hi-IN"/>
              </w:rPr>
            </w:pPr>
            <w:r>
              <w:rPr>
                <w:rFonts w:ascii="Times New Roman" w:eastAsia="NSimSun" w:hAnsi="Times New Roman" w:cs="Times New Roman"/>
                <w:lang w:eastAsia="zh-CN" w:bidi="hi-IN"/>
              </w:rPr>
              <w:t>CONJUNTO</w:t>
            </w:r>
          </w:p>
        </w:tc>
        <w:tc>
          <w:tcPr>
            <w:tcW w:w="709" w:type="dxa"/>
            <w:tcBorders>
              <w:top w:val="single" w:sz="2" w:space="0" w:color="000000"/>
              <w:left w:val="single" w:sz="2" w:space="0" w:color="000000"/>
              <w:bottom w:val="single" w:sz="2" w:space="0" w:color="000000"/>
              <w:right w:val="single" w:sz="4" w:space="0" w:color="auto"/>
            </w:tcBorders>
            <w:vAlign w:val="center"/>
          </w:tcPr>
          <w:p w14:paraId="75911327" w14:textId="77777777" w:rsidR="00E61A6B" w:rsidRPr="0095150E" w:rsidRDefault="00E61A6B" w:rsidP="00C76CCC">
            <w:pPr>
              <w:suppressLineNumbers/>
              <w:suppressAutoHyphens/>
              <w:jc w:val="center"/>
              <w:textAlignment w:val="baseline"/>
              <w:rPr>
                <w:rFonts w:ascii="Times New Roman" w:eastAsia="NSimSun" w:hAnsi="Times New Roman" w:cs="Times New Roman"/>
                <w:lang w:eastAsia="zh-CN" w:bidi="hi-IN"/>
              </w:rPr>
            </w:pPr>
            <w:r>
              <w:rPr>
                <w:rFonts w:ascii="Times New Roman" w:eastAsia="NSimSun" w:hAnsi="Times New Roman" w:cs="Times New Roman"/>
                <w:lang w:eastAsia="zh-CN" w:bidi="hi-IN"/>
              </w:rPr>
              <w:t>01</w:t>
            </w:r>
          </w:p>
        </w:tc>
        <w:tc>
          <w:tcPr>
            <w:tcW w:w="1418" w:type="dxa"/>
            <w:tcBorders>
              <w:top w:val="single" w:sz="4" w:space="0" w:color="auto"/>
              <w:left w:val="single" w:sz="4" w:space="0" w:color="auto"/>
              <w:bottom w:val="single" w:sz="4" w:space="0" w:color="auto"/>
              <w:right w:val="single" w:sz="4" w:space="0" w:color="auto"/>
            </w:tcBorders>
          </w:tcPr>
          <w:p w14:paraId="5998C61D" w14:textId="77777777" w:rsidR="00E61A6B" w:rsidRDefault="00E61A6B" w:rsidP="00C76CCC">
            <w:pPr>
              <w:suppressLineNumbers/>
              <w:suppressAutoHyphens/>
              <w:jc w:val="center"/>
              <w:textAlignment w:val="baseline"/>
              <w:rPr>
                <w:rFonts w:ascii="Times New Roman" w:eastAsia="NSimSun" w:hAnsi="Times New Roman" w:cs="Times New Roman"/>
                <w:lang w:eastAsia="zh-CN" w:bidi="hi-IN"/>
              </w:rPr>
            </w:pPr>
          </w:p>
        </w:tc>
        <w:tc>
          <w:tcPr>
            <w:tcW w:w="1274" w:type="dxa"/>
            <w:tcBorders>
              <w:top w:val="single" w:sz="4" w:space="0" w:color="auto"/>
              <w:left w:val="single" w:sz="4" w:space="0" w:color="auto"/>
              <w:bottom w:val="single" w:sz="4" w:space="0" w:color="auto"/>
              <w:right w:val="single" w:sz="4" w:space="0" w:color="auto"/>
            </w:tcBorders>
          </w:tcPr>
          <w:p w14:paraId="54F5259E" w14:textId="77777777" w:rsidR="00E61A6B" w:rsidRDefault="00E61A6B" w:rsidP="00C76CCC">
            <w:pPr>
              <w:suppressLineNumbers/>
              <w:suppressAutoHyphens/>
              <w:jc w:val="center"/>
              <w:textAlignment w:val="baseline"/>
              <w:rPr>
                <w:rFonts w:ascii="Times New Roman" w:eastAsia="NSimSun" w:hAnsi="Times New Roman" w:cs="Times New Roman"/>
                <w:lang w:eastAsia="zh-CN" w:bidi="hi-IN"/>
              </w:rPr>
            </w:pPr>
          </w:p>
        </w:tc>
      </w:tr>
      <w:tr w:rsidR="00E61A6B" w:rsidRPr="0095150E" w14:paraId="4D9F5D6F" w14:textId="77777777" w:rsidTr="00C76CCC">
        <w:trPr>
          <w:trHeight w:val="69"/>
        </w:trPr>
        <w:tc>
          <w:tcPr>
            <w:tcW w:w="805" w:type="dxa"/>
            <w:tcBorders>
              <w:top w:val="single" w:sz="2" w:space="0" w:color="000000"/>
              <w:left w:val="single" w:sz="2" w:space="0" w:color="000000"/>
              <w:bottom w:val="single" w:sz="2" w:space="0" w:color="000000"/>
              <w:right w:val="nil"/>
            </w:tcBorders>
            <w:vAlign w:val="center"/>
          </w:tcPr>
          <w:p w14:paraId="3212CC99" w14:textId="77777777" w:rsidR="00E61A6B" w:rsidRPr="0095150E" w:rsidRDefault="00E61A6B" w:rsidP="00C76CCC">
            <w:pPr>
              <w:suppressLineNumbers/>
              <w:suppressAutoHyphens/>
              <w:jc w:val="center"/>
              <w:textAlignment w:val="baseline"/>
              <w:rPr>
                <w:rFonts w:ascii="Times New Roman" w:eastAsia="NSimSun" w:hAnsi="Times New Roman" w:cs="Times New Roman"/>
                <w:b/>
                <w:lang w:eastAsia="zh-CN" w:bidi="hi-IN"/>
              </w:rPr>
            </w:pPr>
            <w:r>
              <w:rPr>
                <w:rFonts w:ascii="Times New Roman" w:eastAsia="NSimSun" w:hAnsi="Times New Roman" w:cs="Times New Roman"/>
                <w:b/>
                <w:lang w:eastAsia="zh-CN" w:bidi="hi-IN"/>
              </w:rPr>
              <w:t>004</w:t>
            </w:r>
          </w:p>
        </w:tc>
        <w:tc>
          <w:tcPr>
            <w:tcW w:w="4012" w:type="dxa"/>
            <w:tcBorders>
              <w:top w:val="single" w:sz="2" w:space="0" w:color="000000"/>
              <w:left w:val="single" w:sz="2" w:space="0" w:color="000000"/>
              <w:bottom w:val="single" w:sz="2" w:space="0" w:color="000000"/>
              <w:right w:val="nil"/>
            </w:tcBorders>
          </w:tcPr>
          <w:p w14:paraId="163FCBAC" w14:textId="77777777" w:rsidR="00E61A6B" w:rsidRPr="00A47FED" w:rsidRDefault="00E61A6B" w:rsidP="007C6363">
            <w:pPr>
              <w:suppressLineNumbers/>
              <w:suppressAutoHyphens/>
              <w:jc w:val="both"/>
              <w:textAlignment w:val="baseline"/>
              <w:rPr>
                <w:rFonts w:ascii="Times New Roman" w:hAnsi="Times New Roman" w:cs="Times New Roman"/>
                <w:b/>
                <w:bCs/>
              </w:rPr>
            </w:pPr>
            <w:r w:rsidRPr="00A47FED">
              <w:rPr>
                <w:rFonts w:ascii="Times New Roman" w:hAnsi="Times New Roman" w:cs="Times New Roman"/>
                <w:b/>
                <w:bCs/>
              </w:rPr>
              <w:t>Cozinha</w:t>
            </w:r>
          </w:p>
          <w:p w14:paraId="287540E7" w14:textId="77777777" w:rsidR="00E61A6B" w:rsidRDefault="00E61A6B" w:rsidP="007C6363">
            <w:pPr>
              <w:suppressLineNumbers/>
              <w:suppressAutoHyphens/>
              <w:jc w:val="both"/>
              <w:textAlignment w:val="baseline"/>
              <w:rPr>
                <w:rFonts w:ascii="Times New Roman" w:hAnsi="Times New Roman" w:cs="Times New Roman"/>
              </w:rPr>
            </w:pPr>
            <w:r w:rsidRPr="00A47FED">
              <w:rPr>
                <w:rFonts w:ascii="Times New Roman" w:hAnsi="Times New Roman" w:cs="Times New Roman"/>
              </w:rPr>
              <w:t>05</w:t>
            </w:r>
            <w:r>
              <w:rPr>
                <w:rFonts w:ascii="Times New Roman" w:hAnsi="Times New Roman" w:cs="Times New Roman"/>
              </w:rPr>
              <w:t xml:space="preserve"> </w:t>
            </w:r>
            <w:r w:rsidRPr="00A47FED">
              <w:rPr>
                <w:rFonts w:ascii="Times New Roman" w:hAnsi="Times New Roman" w:cs="Times New Roman"/>
              </w:rPr>
              <w:t xml:space="preserve">- Armário com nicho para micro-ondas e bancada com dimensões de 2120x350x2730 </w:t>
            </w:r>
          </w:p>
          <w:p w14:paraId="3547B955" w14:textId="77777777" w:rsidR="00E61A6B" w:rsidRPr="00A47FED" w:rsidRDefault="00E61A6B" w:rsidP="007C6363">
            <w:pPr>
              <w:suppressLineNumbers/>
              <w:suppressAutoHyphens/>
              <w:jc w:val="both"/>
              <w:textAlignment w:val="baseline"/>
              <w:rPr>
                <w:rFonts w:ascii="Times New Roman" w:hAnsi="Times New Roman" w:cs="Times New Roman"/>
              </w:rPr>
            </w:pPr>
            <w:r w:rsidRPr="00A47FED">
              <w:rPr>
                <w:rFonts w:ascii="Times New Roman" w:hAnsi="Times New Roman" w:cs="Times New Roman"/>
              </w:rPr>
              <w:t>01-</w:t>
            </w:r>
            <w:r w:rsidRPr="00A47FED">
              <w:rPr>
                <w:rFonts w:ascii="Times New Roman" w:hAnsi="Times New Roman" w:cs="Times New Roman"/>
              </w:rPr>
              <w:tab/>
              <w:t xml:space="preserve">Mesa oval com dimensões de 1400x800x800 Fabricação em MDF </w:t>
            </w:r>
          </w:p>
          <w:p w14:paraId="1B9DBC6F" w14:textId="77777777" w:rsidR="00E61A6B" w:rsidRPr="0095150E" w:rsidRDefault="00E61A6B" w:rsidP="007C6363">
            <w:pPr>
              <w:suppressLineNumbers/>
              <w:suppressAutoHyphens/>
              <w:jc w:val="both"/>
              <w:textAlignment w:val="baseline"/>
              <w:rPr>
                <w:rFonts w:ascii="Times New Roman" w:hAnsi="Times New Roman" w:cs="Times New Roman"/>
              </w:rPr>
            </w:pPr>
            <w:r w:rsidRPr="00A47FED">
              <w:rPr>
                <w:rFonts w:ascii="Times New Roman" w:hAnsi="Times New Roman" w:cs="Times New Roman"/>
              </w:rPr>
              <w:t>Garantia de 5 anos</w:t>
            </w:r>
          </w:p>
        </w:tc>
        <w:tc>
          <w:tcPr>
            <w:tcW w:w="1417" w:type="dxa"/>
            <w:tcBorders>
              <w:top w:val="single" w:sz="2" w:space="0" w:color="000000"/>
              <w:left w:val="single" w:sz="2" w:space="0" w:color="000000"/>
              <w:bottom w:val="single" w:sz="2" w:space="0" w:color="000000"/>
              <w:right w:val="nil"/>
            </w:tcBorders>
            <w:vAlign w:val="center"/>
          </w:tcPr>
          <w:p w14:paraId="0D52BDE7" w14:textId="77777777" w:rsidR="00E61A6B" w:rsidRDefault="00E61A6B" w:rsidP="00C76CCC">
            <w:pPr>
              <w:suppressLineNumbers/>
              <w:suppressAutoHyphens/>
              <w:jc w:val="center"/>
              <w:textAlignment w:val="baseline"/>
              <w:rPr>
                <w:rFonts w:ascii="Times New Roman" w:eastAsia="NSimSun" w:hAnsi="Times New Roman" w:cs="Times New Roman"/>
                <w:lang w:eastAsia="zh-CN" w:bidi="hi-IN"/>
              </w:rPr>
            </w:pPr>
            <w:r>
              <w:rPr>
                <w:rFonts w:ascii="Times New Roman" w:eastAsia="NSimSun" w:hAnsi="Times New Roman" w:cs="Times New Roman"/>
                <w:lang w:eastAsia="zh-CN" w:bidi="hi-IN"/>
              </w:rPr>
              <w:t>CONJUNTO</w:t>
            </w:r>
          </w:p>
        </w:tc>
        <w:tc>
          <w:tcPr>
            <w:tcW w:w="709" w:type="dxa"/>
            <w:tcBorders>
              <w:top w:val="single" w:sz="2" w:space="0" w:color="000000"/>
              <w:left w:val="single" w:sz="2" w:space="0" w:color="000000"/>
              <w:bottom w:val="single" w:sz="2" w:space="0" w:color="000000"/>
              <w:right w:val="single" w:sz="4" w:space="0" w:color="auto"/>
            </w:tcBorders>
            <w:vAlign w:val="center"/>
          </w:tcPr>
          <w:p w14:paraId="3A4BF6A6" w14:textId="77777777" w:rsidR="00E61A6B" w:rsidRPr="0095150E" w:rsidRDefault="00E61A6B" w:rsidP="00C76CCC">
            <w:pPr>
              <w:suppressLineNumbers/>
              <w:suppressAutoHyphens/>
              <w:jc w:val="center"/>
              <w:textAlignment w:val="baseline"/>
              <w:rPr>
                <w:rFonts w:ascii="Times New Roman" w:eastAsia="NSimSun" w:hAnsi="Times New Roman" w:cs="Times New Roman"/>
                <w:lang w:eastAsia="zh-CN" w:bidi="hi-IN"/>
              </w:rPr>
            </w:pPr>
            <w:r>
              <w:rPr>
                <w:rFonts w:ascii="Times New Roman" w:eastAsia="NSimSun" w:hAnsi="Times New Roman" w:cs="Times New Roman"/>
                <w:lang w:eastAsia="zh-CN" w:bidi="hi-IN"/>
              </w:rPr>
              <w:t>01</w:t>
            </w:r>
          </w:p>
        </w:tc>
        <w:tc>
          <w:tcPr>
            <w:tcW w:w="1418" w:type="dxa"/>
            <w:tcBorders>
              <w:top w:val="single" w:sz="4" w:space="0" w:color="auto"/>
              <w:left w:val="single" w:sz="4" w:space="0" w:color="auto"/>
              <w:bottom w:val="single" w:sz="4" w:space="0" w:color="auto"/>
              <w:right w:val="single" w:sz="4" w:space="0" w:color="auto"/>
            </w:tcBorders>
          </w:tcPr>
          <w:p w14:paraId="0F420CD5" w14:textId="77777777" w:rsidR="00E61A6B" w:rsidRDefault="00E61A6B" w:rsidP="00C76CCC">
            <w:pPr>
              <w:suppressLineNumbers/>
              <w:suppressAutoHyphens/>
              <w:jc w:val="center"/>
              <w:textAlignment w:val="baseline"/>
              <w:rPr>
                <w:rFonts w:ascii="Times New Roman" w:eastAsia="NSimSun" w:hAnsi="Times New Roman" w:cs="Times New Roman"/>
                <w:lang w:eastAsia="zh-CN" w:bidi="hi-IN"/>
              </w:rPr>
            </w:pPr>
          </w:p>
        </w:tc>
        <w:tc>
          <w:tcPr>
            <w:tcW w:w="1274" w:type="dxa"/>
            <w:tcBorders>
              <w:top w:val="single" w:sz="4" w:space="0" w:color="auto"/>
              <w:left w:val="single" w:sz="4" w:space="0" w:color="auto"/>
              <w:bottom w:val="single" w:sz="4" w:space="0" w:color="auto"/>
              <w:right w:val="single" w:sz="4" w:space="0" w:color="auto"/>
            </w:tcBorders>
          </w:tcPr>
          <w:p w14:paraId="73F308A3" w14:textId="77777777" w:rsidR="00E61A6B" w:rsidRDefault="00E61A6B" w:rsidP="00C76CCC">
            <w:pPr>
              <w:suppressLineNumbers/>
              <w:suppressAutoHyphens/>
              <w:jc w:val="center"/>
              <w:textAlignment w:val="baseline"/>
              <w:rPr>
                <w:rFonts w:ascii="Times New Roman" w:eastAsia="NSimSun" w:hAnsi="Times New Roman" w:cs="Times New Roman"/>
                <w:lang w:eastAsia="zh-CN" w:bidi="hi-IN"/>
              </w:rPr>
            </w:pPr>
          </w:p>
        </w:tc>
      </w:tr>
      <w:tr w:rsidR="00E61A6B" w:rsidRPr="0095150E" w14:paraId="76B390FD" w14:textId="77777777" w:rsidTr="00C76CCC">
        <w:trPr>
          <w:trHeight w:val="69"/>
        </w:trPr>
        <w:tc>
          <w:tcPr>
            <w:tcW w:w="805" w:type="dxa"/>
            <w:tcBorders>
              <w:top w:val="single" w:sz="2" w:space="0" w:color="000000"/>
              <w:left w:val="single" w:sz="2" w:space="0" w:color="000000"/>
              <w:bottom w:val="single" w:sz="2" w:space="0" w:color="000000"/>
              <w:right w:val="nil"/>
            </w:tcBorders>
            <w:vAlign w:val="center"/>
          </w:tcPr>
          <w:p w14:paraId="75D04DDA" w14:textId="77777777" w:rsidR="00E61A6B" w:rsidRPr="0095150E" w:rsidRDefault="00E61A6B" w:rsidP="00C76CCC">
            <w:pPr>
              <w:suppressLineNumbers/>
              <w:suppressAutoHyphens/>
              <w:jc w:val="center"/>
              <w:textAlignment w:val="baseline"/>
              <w:rPr>
                <w:rFonts w:ascii="Times New Roman" w:eastAsia="NSimSun" w:hAnsi="Times New Roman" w:cs="Times New Roman"/>
                <w:b/>
                <w:lang w:eastAsia="zh-CN" w:bidi="hi-IN"/>
              </w:rPr>
            </w:pPr>
            <w:r>
              <w:rPr>
                <w:rFonts w:ascii="Times New Roman" w:eastAsia="NSimSun" w:hAnsi="Times New Roman" w:cs="Times New Roman"/>
                <w:b/>
                <w:lang w:eastAsia="zh-CN" w:bidi="hi-IN"/>
              </w:rPr>
              <w:t>005</w:t>
            </w:r>
          </w:p>
        </w:tc>
        <w:tc>
          <w:tcPr>
            <w:tcW w:w="4012" w:type="dxa"/>
            <w:tcBorders>
              <w:top w:val="single" w:sz="2" w:space="0" w:color="000000"/>
              <w:left w:val="single" w:sz="2" w:space="0" w:color="000000"/>
              <w:bottom w:val="single" w:sz="2" w:space="0" w:color="000000"/>
              <w:right w:val="nil"/>
            </w:tcBorders>
          </w:tcPr>
          <w:p w14:paraId="53479EED" w14:textId="77777777" w:rsidR="00E61A6B" w:rsidRPr="00A47FED" w:rsidRDefault="00E61A6B" w:rsidP="007C6363">
            <w:pPr>
              <w:suppressLineNumbers/>
              <w:suppressAutoHyphens/>
              <w:jc w:val="both"/>
              <w:textAlignment w:val="baseline"/>
              <w:rPr>
                <w:rFonts w:ascii="Times New Roman" w:hAnsi="Times New Roman" w:cs="Times New Roman"/>
                <w:b/>
                <w:bCs/>
              </w:rPr>
            </w:pPr>
            <w:r w:rsidRPr="00A47FED">
              <w:rPr>
                <w:rFonts w:ascii="Times New Roman" w:hAnsi="Times New Roman" w:cs="Times New Roman"/>
                <w:b/>
                <w:bCs/>
              </w:rPr>
              <w:t>Banheiros</w:t>
            </w:r>
          </w:p>
          <w:p w14:paraId="7DA8D850" w14:textId="77777777" w:rsidR="00E61A6B" w:rsidRDefault="00E61A6B" w:rsidP="007C6363">
            <w:pPr>
              <w:suppressLineNumbers/>
              <w:suppressAutoHyphens/>
              <w:jc w:val="both"/>
              <w:textAlignment w:val="baseline"/>
              <w:rPr>
                <w:rFonts w:ascii="Times New Roman" w:hAnsi="Times New Roman" w:cs="Times New Roman"/>
              </w:rPr>
            </w:pPr>
            <w:r w:rsidRPr="00A47FED">
              <w:rPr>
                <w:rFonts w:ascii="Times New Roman" w:hAnsi="Times New Roman" w:cs="Times New Roman"/>
              </w:rPr>
              <w:t>02</w:t>
            </w:r>
            <w:r>
              <w:rPr>
                <w:rFonts w:ascii="Times New Roman" w:hAnsi="Times New Roman" w:cs="Times New Roman"/>
              </w:rPr>
              <w:t xml:space="preserve"> - </w:t>
            </w:r>
            <w:r w:rsidRPr="00A47FED">
              <w:rPr>
                <w:rFonts w:ascii="Times New Roman" w:hAnsi="Times New Roman" w:cs="Times New Roman"/>
              </w:rPr>
              <w:t xml:space="preserve">Armário aéreo com portas de espelho com dimensões de 700x350x600 </w:t>
            </w:r>
          </w:p>
          <w:p w14:paraId="517F7CAF" w14:textId="77777777" w:rsidR="00E61A6B" w:rsidRDefault="00E61A6B" w:rsidP="007C6363">
            <w:pPr>
              <w:suppressLineNumbers/>
              <w:suppressAutoHyphens/>
              <w:jc w:val="both"/>
              <w:textAlignment w:val="baseline"/>
              <w:rPr>
                <w:rFonts w:ascii="Times New Roman" w:hAnsi="Times New Roman" w:cs="Times New Roman"/>
              </w:rPr>
            </w:pPr>
            <w:r w:rsidRPr="00A47FED">
              <w:rPr>
                <w:rFonts w:ascii="Times New Roman" w:hAnsi="Times New Roman" w:cs="Times New Roman"/>
              </w:rPr>
              <w:t xml:space="preserve">Fabricação em MDF </w:t>
            </w:r>
          </w:p>
          <w:p w14:paraId="22DF16B9" w14:textId="77777777" w:rsidR="00E61A6B" w:rsidRPr="0095150E" w:rsidRDefault="00E61A6B" w:rsidP="007C6363">
            <w:pPr>
              <w:suppressLineNumbers/>
              <w:suppressAutoHyphens/>
              <w:jc w:val="both"/>
              <w:textAlignment w:val="baseline"/>
              <w:rPr>
                <w:rFonts w:ascii="Times New Roman" w:hAnsi="Times New Roman" w:cs="Times New Roman"/>
              </w:rPr>
            </w:pPr>
            <w:r w:rsidRPr="00A47FED">
              <w:rPr>
                <w:rFonts w:ascii="Times New Roman" w:hAnsi="Times New Roman" w:cs="Times New Roman"/>
              </w:rPr>
              <w:t>Garantia de 5 anos</w:t>
            </w:r>
          </w:p>
        </w:tc>
        <w:tc>
          <w:tcPr>
            <w:tcW w:w="1417" w:type="dxa"/>
            <w:tcBorders>
              <w:top w:val="single" w:sz="2" w:space="0" w:color="000000"/>
              <w:left w:val="single" w:sz="2" w:space="0" w:color="000000"/>
              <w:bottom w:val="single" w:sz="2" w:space="0" w:color="000000"/>
              <w:right w:val="nil"/>
            </w:tcBorders>
            <w:vAlign w:val="center"/>
          </w:tcPr>
          <w:p w14:paraId="6377862E" w14:textId="77777777" w:rsidR="00E61A6B" w:rsidRDefault="00E61A6B" w:rsidP="00C76CCC">
            <w:pPr>
              <w:suppressLineNumbers/>
              <w:suppressAutoHyphens/>
              <w:jc w:val="center"/>
              <w:textAlignment w:val="baseline"/>
              <w:rPr>
                <w:rFonts w:ascii="Times New Roman" w:eastAsia="NSimSun" w:hAnsi="Times New Roman" w:cs="Times New Roman"/>
                <w:lang w:eastAsia="zh-CN" w:bidi="hi-IN"/>
              </w:rPr>
            </w:pPr>
            <w:r>
              <w:rPr>
                <w:rFonts w:ascii="Times New Roman" w:eastAsia="NSimSun" w:hAnsi="Times New Roman" w:cs="Times New Roman"/>
                <w:lang w:eastAsia="zh-CN" w:bidi="hi-IN"/>
              </w:rPr>
              <w:t>CONJUNTO</w:t>
            </w:r>
          </w:p>
        </w:tc>
        <w:tc>
          <w:tcPr>
            <w:tcW w:w="709" w:type="dxa"/>
            <w:tcBorders>
              <w:top w:val="single" w:sz="2" w:space="0" w:color="000000"/>
              <w:left w:val="single" w:sz="2" w:space="0" w:color="000000"/>
              <w:bottom w:val="single" w:sz="2" w:space="0" w:color="000000"/>
              <w:right w:val="single" w:sz="4" w:space="0" w:color="auto"/>
            </w:tcBorders>
            <w:vAlign w:val="center"/>
          </w:tcPr>
          <w:p w14:paraId="7B637DC8" w14:textId="77777777" w:rsidR="00E61A6B" w:rsidRPr="0095150E" w:rsidRDefault="00E61A6B" w:rsidP="00C76CCC">
            <w:pPr>
              <w:suppressLineNumbers/>
              <w:suppressAutoHyphens/>
              <w:jc w:val="center"/>
              <w:textAlignment w:val="baseline"/>
              <w:rPr>
                <w:rFonts w:ascii="Times New Roman" w:eastAsia="NSimSun" w:hAnsi="Times New Roman" w:cs="Times New Roman"/>
                <w:lang w:eastAsia="zh-CN" w:bidi="hi-IN"/>
              </w:rPr>
            </w:pPr>
            <w:r>
              <w:rPr>
                <w:rFonts w:ascii="Times New Roman" w:eastAsia="NSimSun" w:hAnsi="Times New Roman" w:cs="Times New Roman"/>
                <w:lang w:eastAsia="zh-CN" w:bidi="hi-IN"/>
              </w:rPr>
              <w:t>01</w:t>
            </w:r>
          </w:p>
        </w:tc>
        <w:tc>
          <w:tcPr>
            <w:tcW w:w="1418" w:type="dxa"/>
            <w:tcBorders>
              <w:top w:val="single" w:sz="4" w:space="0" w:color="auto"/>
              <w:left w:val="single" w:sz="4" w:space="0" w:color="auto"/>
              <w:bottom w:val="single" w:sz="4" w:space="0" w:color="auto"/>
              <w:right w:val="single" w:sz="4" w:space="0" w:color="auto"/>
            </w:tcBorders>
          </w:tcPr>
          <w:p w14:paraId="32DD5127" w14:textId="77777777" w:rsidR="00E61A6B" w:rsidRDefault="00E61A6B" w:rsidP="00C76CCC">
            <w:pPr>
              <w:suppressLineNumbers/>
              <w:suppressAutoHyphens/>
              <w:jc w:val="center"/>
              <w:textAlignment w:val="baseline"/>
              <w:rPr>
                <w:rFonts w:ascii="Times New Roman" w:eastAsia="NSimSun" w:hAnsi="Times New Roman" w:cs="Times New Roman"/>
                <w:lang w:eastAsia="zh-CN" w:bidi="hi-IN"/>
              </w:rPr>
            </w:pPr>
          </w:p>
        </w:tc>
        <w:tc>
          <w:tcPr>
            <w:tcW w:w="1274" w:type="dxa"/>
            <w:tcBorders>
              <w:top w:val="single" w:sz="4" w:space="0" w:color="auto"/>
              <w:left w:val="single" w:sz="4" w:space="0" w:color="auto"/>
              <w:bottom w:val="single" w:sz="4" w:space="0" w:color="auto"/>
              <w:right w:val="single" w:sz="4" w:space="0" w:color="auto"/>
            </w:tcBorders>
          </w:tcPr>
          <w:p w14:paraId="6F7F036E" w14:textId="77777777" w:rsidR="00E61A6B" w:rsidRDefault="00E61A6B" w:rsidP="00C76CCC">
            <w:pPr>
              <w:suppressLineNumbers/>
              <w:suppressAutoHyphens/>
              <w:jc w:val="center"/>
              <w:textAlignment w:val="baseline"/>
              <w:rPr>
                <w:rFonts w:ascii="Times New Roman" w:eastAsia="NSimSun" w:hAnsi="Times New Roman" w:cs="Times New Roman"/>
                <w:lang w:eastAsia="zh-CN" w:bidi="hi-IN"/>
              </w:rPr>
            </w:pPr>
          </w:p>
        </w:tc>
      </w:tr>
      <w:tr w:rsidR="00E61A6B" w:rsidRPr="0095150E" w14:paraId="3E859EB5" w14:textId="77777777" w:rsidTr="00C76CCC">
        <w:trPr>
          <w:trHeight w:val="69"/>
        </w:trPr>
        <w:tc>
          <w:tcPr>
            <w:tcW w:w="805" w:type="dxa"/>
            <w:tcBorders>
              <w:top w:val="single" w:sz="2" w:space="0" w:color="000000"/>
              <w:left w:val="single" w:sz="2" w:space="0" w:color="000000"/>
              <w:bottom w:val="single" w:sz="2" w:space="0" w:color="000000"/>
              <w:right w:val="nil"/>
            </w:tcBorders>
            <w:vAlign w:val="center"/>
          </w:tcPr>
          <w:p w14:paraId="61CE27D4" w14:textId="77777777" w:rsidR="00E61A6B" w:rsidRPr="0095150E" w:rsidRDefault="00E61A6B" w:rsidP="00C76CCC">
            <w:pPr>
              <w:suppressLineNumbers/>
              <w:suppressAutoHyphens/>
              <w:jc w:val="center"/>
              <w:textAlignment w:val="baseline"/>
              <w:rPr>
                <w:rFonts w:ascii="Times New Roman" w:eastAsia="NSimSun" w:hAnsi="Times New Roman" w:cs="Times New Roman"/>
                <w:b/>
                <w:lang w:eastAsia="zh-CN" w:bidi="hi-IN"/>
              </w:rPr>
            </w:pPr>
            <w:r>
              <w:rPr>
                <w:rFonts w:ascii="Times New Roman" w:eastAsia="NSimSun" w:hAnsi="Times New Roman" w:cs="Times New Roman"/>
                <w:b/>
                <w:lang w:eastAsia="zh-CN" w:bidi="hi-IN"/>
              </w:rPr>
              <w:t>006</w:t>
            </w:r>
          </w:p>
        </w:tc>
        <w:tc>
          <w:tcPr>
            <w:tcW w:w="4012" w:type="dxa"/>
            <w:tcBorders>
              <w:top w:val="single" w:sz="2" w:space="0" w:color="000000"/>
              <w:left w:val="single" w:sz="2" w:space="0" w:color="000000"/>
              <w:bottom w:val="single" w:sz="2" w:space="0" w:color="000000"/>
              <w:right w:val="nil"/>
            </w:tcBorders>
          </w:tcPr>
          <w:p w14:paraId="3CDADBD7" w14:textId="77777777" w:rsidR="00E61A6B" w:rsidRPr="00A47FED" w:rsidRDefault="00E61A6B" w:rsidP="007C6363">
            <w:pPr>
              <w:suppressLineNumbers/>
              <w:suppressAutoHyphens/>
              <w:jc w:val="both"/>
              <w:textAlignment w:val="baseline"/>
              <w:rPr>
                <w:rFonts w:ascii="Times New Roman" w:eastAsia="NSimSun" w:hAnsi="Times New Roman" w:cs="Times New Roman"/>
                <w:b/>
                <w:bCs/>
                <w:lang w:val="pt-PT" w:eastAsia="zh-CN" w:bidi="hi-IN"/>
              </w:rPr>
            </w:pPr>
            <w:r w:rsidRPr="00A47FED">
              <w:rPr>
                <w:rFonts w:ascii="Times New Roman" w:eastAsia="NSimSun" w:hAnsi="Times New Roman" w:cs="Times New Roman"/>
                <w:b/>
                <w:bCs/>
                <w:lang w:val="pt-PT" w:eastAsia="zh-CN" w:bidi="hi-IN"/>
              </w:rPr>
              <w:t>Recepção</w:t>
            </w:r>
          </w:p>
          <w:p w14:paraId="33308931" w14:textId="77777777" w:rsidR="00E61A6B" w:rsidRDefault="00E61A6B" w:rsidP="007C6363">
            <w:pPr>
              <w:suppressLineNumbers/>
              <w:suppressAutoHyphens/>
              <w:jc w:val="both"/>
              <w:textAlignment w:val="baseline"/>
              <w:rPr>
                <w:rFonts w:ascii="Times New Roman" w:eastAsia="NSimSun" w:hAnsi="Times New Roman" w:cs="Times New Roman"/>
                <w:lang w:val="pt-PT" w:eastAsia="zh-CN" w:bidi="hi-IN"/>
              </w:rPr>
            </w:pPr>
            <w:r w:rsidRPr="00A47FED">
              <w:rPr>
                <w:rFonts w:ascii="Times New Roman" w:eastAsia="NSimSun" w:hAnsi="Times New Roman" w:cs="Times New Roman"/>
                <w:lang w:val="pt-PT" w:eastAsia="zh-CN" w:bidi="hi-IN"/>
              </w:rPr>
              <w:t>07</w:t>
            </w:r>
            <w:r>
              <w:rPr>
                <w:rFonts w:ascii="Times New Roman" w:eastAsia="NSimSun" w:hAnsi="Times New Roman" w:cs="Times New Roman"/>
                <w:lang w:val="pt-PT" w:eastAsia="zh-CN" w:bidi="hi-IN"/>
              </w:rPr>
              <w:t xml:space="preserve"> </w:t>
            </w:r>
            <w:r w:rsidRPr="00A47FED">
              <w:rPr>
                <w:rFonts w:ascii="Times New Roman" w:eastAsia="NSimSun" w:hAnsi="Times New Roman" w:cs="Times New Roman"/>
                <w:lang w:val="pt-PT" w:eastAsia="zh-CN" w:bidi="hi-IN"/>
              </w:rPr>
              <w:t xml:space="preserve">- Balcão para atendimento com dimensões de 2000x5000x800 </w:t>
            </w:r>
          </w:p>
          <w:p w14:paraId="680BFE95" w14:textId="77777777" w:rsidR="00E61A6B" w:rsidRPr="00A47FED" w:rsidRDefault="00E61A6B" w:rsidP="007C6363">
            <w:pPr>
              <w:suppressLineNumbers/>
              <w:suppressAutoHyphens/>
              <w:jc w:val="both"/>
              <w:textAlignment w:val="baseline"/>
              <w:rPr>
                <w:rFonts w:ascii="Times New Roman" w:eastAsia="NSimSun" w:hAnsi="Times New Roman" w:cs="Times New Roman"/>
                <w:lang w:val="pt-PT" w:eastAsia="zh-CN" w:bidi="hi-IN"/>
              </w:rPr>
            </w:pPr>
            <w:r w:rsidRPr="00A47FED">
              <w:rPr>
                <w:rFonts w:ascii="Times New Roman" w:eastAsia="NSimSun" w:hAnsi="Times New Roman" w:cs="Times New Roman"/>
                <w:lang w:val="pt-PT" w:eastAsia="zh-CN" w:bidi="hi-IN"/>
              </w:rPr>
              <w:t>08</w:t>
            </w:r>
            <w:r>
              <w:rPr>
                <w:rFonts w:ascii="Times New Roman" w:eastAsia="NSimSun" w:hAnsi="Times New Roman" w:cs="Times New Roman"/>
                <w:lang w:val="pt-PT" w:eastAsia="zh-CN" w:bidi="hi-IN"/>
              </w:rPr>
              <w:t xml:space="preserve"> </w:t>
            </w:r>
            <w:r w:rsidRPr="00A47FED">
              <w:rPr>
                <w:rFonts w:ascii="Times New Roman" w:eastAsia="NSimSun" w:hAnsi="Times New Roman" w:cs="Times New Roman"/>
                <w:lang w:val="pt-PT" w:eastAsia="zh-CN" w:bidi="hi-IN"/>
              </w:rPr>
              <w:t>- Criado auxiliar com rodízio de silicone e freio</w:t>
            </w:r>
          </w:p>
          <w:p w14:paraId="2F32758B" w14:textId="77777777" w:rsidR="00E61A6B" w:rsidRDefault="00E61A6B" w:rsidP="007C6363">
            <w:pPr>
              <w:suppressLineNumbers/>
              <w:suppressAutoHyphens/>
              <w:jc w:val="both"/>
              <w:textAlignment w:val="baseline"/>
              <w:rPr>
                <w:rFonts w:ascii="Times New Roman" w:eastAsia="NSimSun" w:hAnsi="Times New Roman" w:cs="Times New Roman"/>
                <w:lang w:val="pt-PT" w:eastAsia="zh-CN" w:bidi="hi-IN"/>
              </w:rPr>
            </w:pPr>
            <w:r w:rsidRPr="00A47FED">
              <w:rPr>
                <w:rFonts w:ascii="Times New Roman" w:eastAsia="NSimSun" w:hAnsi="Times New Roman" w:cs="Times New Roman"/>
                <w:lang w:val="pt-PT" w:eastAsia="zh-CN" w:bidi="hi-IN"/>
              </w:rPr>
              <w:t xml:space="preserve">Fabricacao em MDF </w:t>
            </w:r>
          </w:p>
          <w:p w14:paraId="3DD4200D" w14:textId="77777777" w:rsidR="00E61A6B" w:rsidRPr="0095150E" w:rsidRDefault="00E61A6B" w:rsidP="007C6363">
            <w:pPr>
              <w:suppressLineNumbers/>
              <w:suppressAutoHyphens/>
              <w:jc w:val="both"/>
              <w:textAlignment w:val="baseline"/>
              <w:rPr>
                <w:rFonts w:ascii="Times New Roman" w:eastAsia="NSimSun" w:hAnsi="Times New Roman" w:cs="Times New Roman"/>
                <w:lang w:eastAsia="zh-CN" w:bidi="hi-IN"/>
              </w:rPr>
            </w:pPr>
            <w:r w:rsidRPr="00A47FED">
              <w:rPr>
                <w:rFonts w:ascii="Times New Roman" w:eastAsia="NSimSun" w:hAnsi="Times New Roman" w:cs="Times New Roman"/>
                <w:lang w:val="pt-PT" w:eastAsia="zh-CN" w:bidi="hi-IN"/>
              </w:rPr>
              <w:t>Garantia de 5 anos</w:t>
            </w:r>
          </w:p>
        </w:tc>
        <w:tc>
          <w:tcPr>
            <w:tcW w:w="1417" w:type="dxa"/>
            <w:tcBorders>
              <w:top w:val="single" w:sz="2" w:space="0" w:color="000000"/>
              <w:left w:val="single" w:sz="2" w:space="0" w:color="000000"/>
              <w:bottom w:val="single" w:sz="2" w:space="0" w:color="000000"/>
              <w:right w:val="nil"/>
            </w:tcBorders>
            <w:vAlign w:val="center"/>
          </w:tcPr>
          <w:p w14:paraId="0DDE624D" w14:textId="77777777" w:rsidR="00E61A6B" w:rsidRPr="0095150E" w:rsidRDefault="00E61A6B" w:rsidP="00C76CCC">
            <w:pPr>
              <w:suppressLineNumbers/>
              <w:suppressAutoHyphens/>
              <w:jc w:val="center"/>
              <w:textAlignment w:val="baseline"/>
              <w:rPr>
                <w:rFonts w:ascii="Times New Roman" w:eastAsia="NSimSun" w:hAnsi="Times New Roman" w:cs="Times New Roman"/>
                <w:lang w:eastAsia="zh-CN" w:bidi="hi-IN"/>
              </w:rPr>
            </w:pPr>
            <w:r>
              <w:rPr>
                <w:rFonts w:ascii="Times New Roman" w:eastAsia="NSimSun" w:hAnsi="Times New Roman" w:cs="Times New Roman"/>
                <w:lang w:eastAsia="zh-CN" w:bidi="hi-IN"/>
              </w:rPr>
              <w:t>CONJUNTO</w:t>
            </w:r>
          </w:p>
        </w:tc>
        <w:tc>
          <w:tcPr>
            <w:tcW w:w="709" w:type="dxa"/>
            <w:tcBorders>
              <w:top w:val="single" w:sz="2" w:space="0" w:color="000000"/>
              <w:left w:val="single" w:sz="2" w:space="0" w:color="000000"/>
              <w:bottom w:val="single" w:sz="2" w:space="0" w:color="000000"/>
              <w:right w:val="single" w:sz="4" w:space="0" w:color="auto"/>
            </w:tcBorders>
            <w:vAlign w:val="center"/>
          </w:tcPr>
          <w:p w14:paraId="276DD3B4" w14:textId="77777777" w:rsidR="00E61A6B" w:rsidRPr="0095150E" w:rsidRDefault="00E61A6B" w:rsidP="00C76CCC">
            <w:pPr>
              <w:suppressLineNumbers/>
              <w:suppressAutoHyphens/>
              <w:jc w:val="center"/>
              <w:textAlignment w:val="baseline"/>
              <w:rPr>
                <w:rFonts w:ascii="Times New Roman" w:eastAsia="NSimSun" w:hAnsi="Times New Roman" w:cs="Times New Roman"/>
                <w:lang w:eastAsia="zh-CN" w:bidi="hi-IN"/>
              </w:rPr>
            </w:pPr>
            <w:r>
              <w:rPr>
                <w:rFonts w:ascii="Times New Roman" w:eastAsia="NSimSun" w:hAnsi="Times New Roman" w:cs="Times New Roman"/>
                <w:lang w:eastAsia="zh-CN" w:bidi="hi-IN"/>
              </w:rPr>
              <w:t>01</w:t>
            </w:r>
          </w:p>
        </w:tc>
        <w:tc>
          <w:tcPr>
            <w:tcW w:w="1418" w:type="dxa"/>
            <w:tcBorders>
              <w:top w:val="single" w:sz="4" w:space="0" w:color="auto"/>
              <w:left w:val="single" w:sz="4" w:space="0" w:color="auto"/>
              <w:bottom w:val="single" w:sz="4" w:space="0" w:color="auto"/>
              <w:right w:val="single" w:sz="4" w:space="0" w:color="auto"/>
            </w:tcBorders>
          </w:tcPr>
          <w:p w14:paraId="3B5F6EEB" w14:textId="77777777" w:rsidR="00E61A6B" w:rsidRDefault="00E61A6B" w:rsidP="00C76CCC">
            <w:pPr>
              <w:suppressLineNumbers/>
              <w:suppressAutoHyphens/>
              <w:jc w:val="center"/>
              <w:textAlignment w:val="baseline"/>
              <w:rPr>
                <w:rFonts w:ascii="Times New Roman" w:eastAsia="NSimSun" w:hAnsi="Times New Roman" w:cs="Times New Roman"/>
                <w:lang w:eastAsia="zh-CN" w:bidi="hi-IN"/>
              </w:rPr>
            </w:pPr>
          </w:p>
        </w:tc>
        <w:tc>
          <w:tcPr>
            <w:tcW w:w="1274" w:type="dxa"/>
            <w:tcBorders>
              <w:top w:val="single" w:sz="4" w:space="0" w:color="auto"/>
              <w:left w:val="single" w:sz="4" w:space="0" w:color="auto"/>
              <w:bottom w:val="single" w:sz="4" w:space="0" w:color="auto"/>
              <w:right w:val="single" w:sz="4" w:space="0" w:color="auto"/>
            </w:tcBorders>
          </w:tcPr>
          <w:p w14:paraId="572EEEA2" w14:textId="77777777" w:rsidR="00E61A6B" w:rsidRDefault="00E61A6B" w:rsidP="00C76CCC">
            <w:pPr>
              <w:suppressLineNumbers/>
              <w:suppressAutoHyphens/>
              <w:jc w:val="center"/>
              <w:textAlignment w:val="baseline"/>
              <w:rPr>
                <w:rFonts w:ascii="Times New Roman" w:eastAsia="NSimSun" w:hAnsi="Times New Roman" w:cs="Times New Roman"/>
                <w:lang w:eastAsia="zh-CN" w:bidi="hi-IN"/>
              </w:rPr>
            </w:pPr>
          </w:p>
        </w:tc>
      </w:tr>
      <w:tr w:rsidR="00E61A6B" w:rsidRPr="0095150E" w14:paraId="3BF377AA" w14:textId="77777777" w:rsidTr="00C76CCC">
        <w:trPr>
          <w:trHeight w:val="69"/>
        </w:trPr>
        <w:tc>
          <w:tcPr>
            <w:tcW w:w="805" w:type="dxa"/>
            <w:tcBorders>
              <w:top w:val="single" w:sz="2" w:space="0" w:color="000000"/>
              <w:left w:val="single" w:sz="2" w:space="0" w:color="000000"/>
              <w:bottom w:val="single" w:sz="2" w:space="0" w:color="000000"/>
              <w:right w:val="nil"/>
            </w:tcBorders>
            <w:vAlign w:val="center"/>
          </w:tcPr>
          <w:p w14:paraId="27266823" w14:textId="77777777" w:rsidR="00E61A6B" w:rsidRDefault="00E61A6B" w:rsidP="00C76CCC">
            <w:pPr>
              <w:suppressLineNumbers/>
              <w:suppressAutoHyphens/>
              <w:jc w:val="center"/>
              <w:textAlignment w:val="baseline"/>
              <w:rPr>
                <w:rFonts w:ascii="Times New Roman" w:eastAsia="NSimSun" w:hAnsi="Times New Roman" w:cs="Times New Roman"/>
                <w:b/>
                <w:lang w:eastAsia="zh-CN" w:bidi="hi-IN"/>
              </w:rPr>
            </w:pPr>
            <w:r>
              <w:rPr>
                <w:rFonts w:ascii="Times New Roman" w:eastAsia="NSimSun" w:hAnsi="Times New Roman" w:cs="Times New Roman"/>
                <w:b/>
                <w:lang w:eastAsia="zh-CN" w:bidi="hi-IN"/>
              </w:rPr>
              <w:t>007</w:t>
            </w:r>
          </w:p>
        </w:tc>
        <w:tc>
          <w:tcPr>
            <w:tcW w:w="4012" w:type="dxa"/>
            <w:tcBorders>
              <w:top w:val="single" w:sz="2" w:space="0" w:color="000000"/>
              <w:left w:val="single" w:sz="2" w:space="0" w:color="000000"/>
              <w:bottom w:val="single" w:sz="2" w:space="0" w:color="000000"/>
              <w:right w:val="nil"/>
            </w:tcBorders>
          </w:tcPr>
          <w:p w14:paraId="0775CD27" w14:textId="77777777" w:rsidR="00E61A6B" w:rsidRPr="00A47FED" w:rsidRDefault="00E61A6B" w:rsidP="007C6363">
            <w:pPr>
              <w:suppressLineNumbers/>
              <w:suppressAutoHyphens/>
              <w:jc w:val="both"/>
              <w:textAlignment w:val="baseline"/>
              <w:rPr>
                <w:rFonts w:ascii="Times New Roman" w:eastAsia="NSimSun" w:hAnsi="Times New Roman" w:cs="Times New Roman"/>
                <w:b/>
                <w:bCs/>
                <w:lang w:eastAsia="zh-CN" w:bidi="hi-IN"/>
              </w:rPr>
            </w:pPr>
            <w:r w:rsidRPr="00A47FED">
              <w:rPr>
                <w:rFonts w:ascii="Times New Roman" w:eastAsia="NSimSun" w:hAnsi="Times New Roman" w:cs="Times New Roman"/>
                <w:b/>
                <w:bCs/>
                <w:lang w:eastAsia="zh-CN" w:bidi="hi-IN"/>
              </w:rPr>
              <w:t>Longarina auditório 5 lugares</w:t>
            </w:r>
          </w:p>
          <w:p w14:paraId="4D4BFAC1" w14:textId="77777777" w:rsidR="00E61A6B" w:rsidRPr="00A47FED" w:rsidRDefault="00E61A6B" w:rsidP="007C6363">
            <w:pPr>
              <w:suppressLineNumbers/>
              <w:suppressAutoHyphens/>
              <w:jc w:val="both"/>
              <w:textAlignment w:val="baseline"/>
              <w:rPr>
                <w:rFonts w:ascii="Times New Roman" w:eastAsia="NSimSun" w:hAnsi="Times New Roman" w:cs="Times New Roman"/>
                <w:lang w:eastAsia="zh-CN" w:bidi="hi-IN"/>
              </w:rPr>
            </w:pPr>
            <w:r w:rsidRPr="00A47FED">
              <w:rPr>
                <w:rFonts w:ascii="Times New Roman" w:eastAsia="NSimSun" w:hAnsi="Times New Roman" w:cs="Times New Roman"/>
                <w:lang w:eastAsia="zh-CN" w:bidi="hi-IN"/>
              </w:rPr>
              <w:t xml:space="preserve">Tubo 50x30 reforçado, solda </w:t>
            </w:r>
            <w:proofErr w:type="spellStart"/>
            <w:r w:rsidRPr="00A47FED">
              <w:rPr>
                <w:rFonts w:ascii="Times New Roman" w:eastAsia="NSimSun" w:hAnsi="Times New Roman" w:cs="Times New Roman"/>
                <w:lang w:eastAsia="zh-CN" w:bidi="hi-IN"/>
              </w:rPr>
              <w:t>mig</w:t>
            </w:r>
            <w:proofErr w:type="spellEnd"/>
            <w:r w:rsidRPr="00A47FED">
              <w:rPr>
                <w:rFonts w:ascii="Times New Roman" w:eastAsia="NSimSun" w:hAnsi="Times New Roman" w:cs="Times New Roman"/>
                <w:lang w:eastAsia="zh-CN" w:bidi="hi-IN"/>
              </w:rPr>
              <w:t>, pintura epóxi, assento e encosto com espuma injetada e madeira compensada, bordado personalizado com brasão do órgão.</w:t>
            </w:r>
          </w:p>
          <w:p w14:paraId="76DF90AE" w14:textId="77777777" w:rsidR="00E61A6B" w:rsidRDefault="00E61A6B" w:rsidP="007C6363">
            <w:pPr>
              <w:suppressLineNumbers/>
              <w:suppressAutoHyphens/>
              <w:jc w:val="both"/>
              <w:textAlignment w:val="baseline"/>
              <w:rPr>
                <w:rFonts w:ascii="Times New Roman" w:eastAsia="NSimSun" w:hAnsi="Times New Roman" w:cs="Times New Roman"/>
                <w:lang w:eastAsia="zh-CN" w:bidi="hi-IN"/>
              </w:rPr>
            </w:pPr>
            <w:r w:rsidRPr="00A47FED">
              <w:rPr>
                <w:rFonts w:ascii="Times New Roman" w:eastAsia="NSimSun" w:hAnsi="Times New Roman" w:cs="Times New Roman"/>
                <w:lang w:eastAsia="zh-CN" w:bidi="hi-IN"/>
              </w:rPr>
              <w:t xml:space="preserve">Cor: a definir </w:t>
            </w:r>
          </w:p>
          <w:p w14:paraId="79BE69DB" w14:textId="77777777" w:rsidR="00E61A6B" w:rsidRPr="0095150E" w:rsidRDefault="00E61A6B" w:rsidP="007C6363">
            <w:pPr>
              <w:suppressLineNumbers/>
              <w:suppressAutoHyphens/>
              <w:jc w:val="both"/>
              <w:textAlignment w:val="baseline"/>
              <w:rPr>
                <w:rFonts w:ascii="Times New Roman" w:eastAsia="NSimSun" w:hAnsi="Times New Roman" w:cs="Times New Roman"/>
                <w:lang w:eastAsia="zh-CN" w:bidi="hi-IN"/>
              </w:rPr>
            </w:pPr>
            <w:r w:rsidRPr="00A47FED">
              <w:rPr>
                <w:rFonts w:ascii="Times New Roman" w:eastAsia="NSimSun" w:hAnsi="Times New Roman" w:cs="Times New Roman"/>
                <w:lang w:eastAsia="zh-CN" w:bidi="hi-IN"/>
              </w:rPr>
              <w:lastRenderedPageBreak/>
              <w:t xml:space="preserve">Garantia de </w:t>
            </w:r>
            <w:r>
              <w:rPr>
                <w:rFonts w:ascii="Times New Roman" w:eastAsia="NSimSun" w:hAnsi="Times New Roman" w:cs="Times New Roman"/>
                <w:lang w:eastAsia="zh-CN" w:bidi="hi-IN"/>
              </w:rPr>
              <w:t>5</w:t>
            </w:r>
            <w:r w:rsidRPr="00A47FED">
              <w:rPr>
                <w:rFonts w:ascii="Times New Roman" w:eastAsia="NSimSun" w:hAnsi="Times New Roman" w:cs="Times New Roman"/>
                <w:lang w:eastAsia="zh-CN" w:bidi="hi-IN"/>
              </w:rPr>
              <w:t xml:space="preserve"> anos</w:t>
            </w:r>
          </w:p>
        </w:tc>
        <w:tc>
          <w:tcPr>
            <w:tcW w:w="1417" w:type="dxa"/>
            <w:tcBorders>
              <w:top w:val="single" w:sz="2" w:space="0" w:color="000000"/>
              <w:left w:val="single" w:sz="2" w:space="0" w:color="000000"/>
              <w:bottom w:val="single" w:sz="2" w:space="0" w:color="000000"/>
              <w:right w:val="nil"/>
            </w:tcBorders>
            <w:vAlign w:val="center"/>
          </w:tcPr>
          <w:p w14:paraId="18EFE023" w14:textId="77777777" w:rsidR="00E61A6B" w:rsidRPr="0095150E" w:rsidRDefault="00E61A6B" w:rsidP="00C76CCC">
            <w:pPr>
              <w:suppressLineNumbers/>
              <w:suppressAutoHyphens/>
              <w:jc w:val="center"/>
              <w:textAlignment w:val="baseline"/>
              <w:rPr>
                <w:rFonts w:ascii="Times New Roman" w:eastAsia="NSimSun" w:hAnsi="Times New Roman" w:cs="Times New Roman"/>
                <w:lang w:eastAsia="zh-CN" w:bidi="hi-IN"/>
              </w:rPr>
            </w:pPr>
            <w:r>
              <w:rPr>
                <w:rFonts w:ascii="Times New Roman" w:eastAsia="NSimSun" w:hAnsi="Times New Roman" w:cs="Times New Roman"/>
                <w:lang w:eastAsia="zh-CN" w:bidi="hi-IN"/>
              </w:rPr>
              <w:lastRenderedPageBreak/>
              <w:t>CONJUNTO</w:t>
            </w:r>
          </w:p>
        </w:tc>
        <w:tc>
          <w:tcPr>
            <w:tcW w:w="709" w:type="dxa"/>
            <w:tcBorders>
              <w:top w:val="single" w:sz="2" w:space="0" w:color="000000"/>
              <w:left w:val="single" w:sz="2" w:space="0" w:color="000000"/>
              <w:bottom w:val="single" w:sz="2" w:space="0" w:color="000000"/>
              <w:right w:val="single" w:sz="4" w:space="0" w:color="auto"/>
            </w:tcBorders>
            <w:vAlign w:val="center"/>
          </w:tcPr>
          <w:p w14:paraId="45764FA5" w14:textId="77777777" w:rsidR="00E61A6B" w:rsidRPr="0095150E" w:rsidRDefault="00E61A6B" w:rsidP="00C76CCC">
            <w:pPr>
              <w:suppressLineNumbers/>
              <w:suppressAutoHyphens/>
              <w:jc w:val="center"/>
              <w:textAlignment w:val="baseline"/>
              <w:rPr>
                <w:rFonts w:ascii="Times New Roman" w:eastAsia="NSimSun" w:hAnsi="Times New Roman" w:cs="Times New Roman"/>
                <w:lang w:eastAsia="zh-CN" w:bidi="hi-IN"/>
              </w:rPr>
            </w:pPr>
            <w:r>
              <w:rPr>
                <w:rFonts w:ascii="Times New Roman" w:eastAsia="NSimSun" w:hAnsi="Times New Roman" w:cs="Times New Roman"/>
                <w:lang w:eastAsia="zh-CN" w:bidi="hi-IN"/>
              </w:rPr>
              <w:t>08</w:t>
            </w:r>
          </w:p>
        </w:tc>
        <w:tc>
          <w:tcPr>
            <w:tcW w:w="1418" w:type="dxa"/>
            <w:tcBorders>
              <w:top w:val="single" w:sz="4" w:space="0" w:color="auto"/>
              <w:left w:val="single" w:sz="4" w:space="0" w:color="auto"/>
              <w:bottom w:val="single" w:sz="4" w:space="0" w:color="auto"/>
              <w:right w:val="single" w:sz="4" w:space="0" w:color="auto"/>
            </w:tcBorders>
          </w:tcPr>
          <w:p w14:paraId="66DA37DE" w14:textId="77777777" w:rsidR="00E61A6B" w:rsidRDefault="00E61A6B" w:rsidP="00C76CCC">
            <w:pPr>
              <w:suppressLineNumbers/>
              <w:suppressAutoHyphens/>
              <w:jc w:val="center"/>
              <w:textAlignment w:val="baseline"/>
              <w:rPr>
                <w:rFonts w:ascii="Times New Roman" w:eastAsia="NSimSun" w:hAnsi="Times New Roman" w:cs="Times New Roman"/>
                <w:lang w:eastAsia="zh-CN" w:bidi="hi-IN"/>
              </w:rPr>
            </w:pPr>
          </w:p>
        </w:tc>
        <w:tc>
          <w:tcPr>
            <w:tcW w:w="1274" w:type="dxa"/>
            <w:tcBorders>
              <w:top w:val="single" w:sz="4" w:space="0" w:color="auto"/>
              <w:left w:val="single" w:sz="4" w:space="0" w:color="auto"/>
              <w:bottom w:val="single" w:sz="4" w:space="0" w:color="auto"/>
              <w:right w:val="single" w:sz="4" w:space="0" w:color="auto"/>
            </w:tcBorders>
          </w:tcPr>
          <w:p w14:paraId="5C9E3210" w14:textId="77777777" w:rsidR="00E61A6B" w:rsidRDefault="00E61A6B" w:rsidP="00C76CCC">
            <w:pPr>
              <w:suppressLineNumbers/>
              <w:suppressAutoHyphens/>
              <w:jc w:val="center"/>
              <w:textAlignment w:val="baseline"/>
              <w:rPr>
                <w:rFonts w:ascii="Times New Roman" w:eastAsia="NSimSun" w:hAnsi="Times New Roman" w:cs="Times New Roman"/>
                <w:lang w:eastAsia="zh-CN" w:bidi="hi-IN"/>
              </w:rPr>
            </w:pPr>
          </w:p>
        </w:tc>
      </w:tr>
      <w:tr w:rsidR="00E61A6B" w:rsidRPr="0095150E" w14:paraId="5006B420" w14:textId="77777777" w:rsidTr="00C76CCC">
        <w:trPr>
          <w:trHeight w:val="69"/>
        </w:trPr>
        <w:tc>
          <w:tcPr>
            <w:tcW w:w="805" w:type="dxa"/>
            <w:tcBorders>
              <w:top w:val="single" w:sz="2" w:space="0" w:color="000000"/>
              <w:left w:val="single" w:sz="2" w:space="0" w:color="000000"/>
              <w:bottom w:val="single" w:sz="2" w:space="0" w:color="000000"/>
              <w:right w:val="nil"/>
            </w:tcBorders>
            <w:vAlign w:val="center"/>
          </w:tcPr>
          <w:p w14:paraId="06428529" w14:textId="77777777" w:rsidR="00E61A6B" w:rsidRDefault="00E61A6B" w:rsidP="00C76CCC">
            <w:pPr>
              <w:suppressLineNumbers/>
              <w:suppressAutoHyphens/>
              <w:jc w:val="center"/>
              <w:textAlignment w:val="baseline"/>
              <w:rPr>
                <w:rFonts w:ascii="Times New Roman" w:eastAsia="NSimSun" w:hAnsi="Times New Roman" w:cs="Times New Roman"/>
                <w:b/>
                <w:lang w:eastAsia="zh-CN" w:bidi="hi-IN"/>
              </w:rPr>
            </w:pPr>
            <w:r>
              <w:rPr>
                <w:rFonts w:ascii="Times New Roman" w:eastAsia="NSimSun" w:hAnsi="Times New Roman" w:cs="Times New Roman"/>
                <w:b/>
                <w:lang w:eastAsia="zh-CN" w:bidi="hi-IN"/>
              </w:rPr>
              <w:lastRenderedPageBreak/>
              <w:t>008</w:t>
            </w:r>
          </w:p>
        </w:tc>
        <w:tc>
          <w:tcPr>
            <w:tcW w:w="4012" w:type="dxa"/>
            <w:tcBorders>
              <w:top w:val="single" w:sz="2" w:space="0" w:color="000000"/>
              <w:left w:val="single" w:sz="2" w:space="0" w:color="000000"/>
              <w:bottom w:val="single" w:sz="2" w:space="0" w:color="000000"/>
              <w:right w:val="nil"/>
            </w:tcBorders>
          </w:tcPr>
          <w:p w14:paraId="40FB258D" w14:textId="77777777" w:rsidR="00E61A6B" w:rsidRPr="00A47FED" w:rsidRDefault="00E61A6B" w:rsidP="007C6363">
            <w:pPr>
              <w:suppressLineNumbers/>
              <w:suppressAutoHyphens/>
              <w:jc w:val="both"/>
              <w:textAlignment w:val="baseline"/>
              <w:rPr>
                <w:rFonts w:ascii="Times New Roman" w:eastAsia="NSimSun" w:hAnsi="Times New Roman" w:cs="Times New Roman"/>
                <w:b/>
                <w:bCs/>
                <w:lang w:eastAsia="zh-CN" w:bidi="hi-IN"/>
              </w:rPr>
            </w:pPr>
            <w:r w:rsidRPr="00A47FED">
              <w:rPr>
                <w:rFonts w:ascii="Times New Roman" w:eastAsia="NSimSun" w:hAnsi="Times New Roman" w:cs="Times New Roman"/>
                <w:b/>
                <w:bCs/>
                <w:lang w:eastAsia="zh-CN" w:bidi="hi-IN"/>
              </w:rPr>
              <w:t>Cadeira fixa</w:t>
            </w:r>
          </w:p>
          <w:p w14:paraId="7DDC59C7" w14:textId="77777777" w:rsidR="00E61A6B" w:rsidRPr="00A47FED" w:rsidRDefault="00E61A6B" w:rsidP="007C6363">
            <w:pPr>
              <w:suppressLineNumbers/>
              <w:suppressAutoHyphens/>
              <w:jc w:val="both"/>
              <w:textAlignment w:val="baseline"/>
              <w:rPr>
                <w:rFonts w:ascii="Times New Roman" w:eastAsia="NSimSun" w:hAnsi="Times New Roman" w:cs="Times New Roman"/>
                <w:lang w:eastAsia="zh-CN" w:bidi="hi-IN"/>
              </w:rPr>
            </w:pPr>
            <w:r w:rsidRPr="00A47FED">
              <w:rPr>
                <w:rFonts w:ascii="Times New Roman" w:eastAsia="NSimSun" w:hAnsi="Times New Roman" w:cs="Times New Roman"/>
                <w:lang w:eastAsia="zh-CN" w:bidi="hi-IN"/>
              </w:rPr>
              <w:t xml:space="preserve">Cadeira fixa de diálogo com encosto médio e braços fixos. </w:t>
            </w:r>
            <w:r w:rsidRPr="00A47FED">
              <w:rPr>
                <w:rFonts w:ascii="Times New Roman" w:eastAsia="NSimSun" w:hAnsi="Times New Roman" w:cs="Times New Roman"/>
                <w:u w:val="single"/>
                <w:lang w:eastAsia="zh-CN" w:bidi="hi-IN"/>
              </w:rPr>
              <w:t>Encosto:</w:t>
            </w:r>
            <w:r w:rsidRPr="00A47FED">
              <w:rPr>
                <w:rFonts w:ascii="Times New Roman" w:eastAsia="NSimSun" w:hAnsi="Times New Roman" w:cs="Times New Roman"/>
                <w:lang w:eastAsia="zh-CN" w:bidi="hi-IN"/>
              </w:rPr>
              <w:t xml:space="preserve"> estruturado em chassi de polipropileno injetado com aletas de reforços estruturais, estofamento em espuma flexível de poliuretano injetada moldada com espessura média predominante de, no mínimo, 40 mm e dotado de carenagem para contracapa do encosto injetada em polipropileno que deixe inacessível e não aparente os pontos de fixação do extensor de encosto no chassi do espaldar e que cubra o mesmo extensor, não deixando-o aparente. Largura mínima do encosto de 430 mm, extensão vertical mínima do encosto de 470 mm. </w:t>
            </w:r>
            <w:r w:rsidRPr="00A47FED">
              <w:rPr>
                <w:rFonts w:ascii="Times New Roman" w:eastAsia="NSimSun" w:hAnsi="Times New Roman" w:cs="Times New Roman"/>
                <w:u w:val="single"/>
                <w:lang w:eastAsia="zh-CN" w:bidi="hi-IN"/>
              </w:rPr>
              <w:t>Assento:</w:t>
            </w:r>
            <w:r w:rsidRPr="00A47FED">
              <w:rPr>
                <w:rFonts w:ascii="Times New Roman" w:eastAsia="NSimSun" w:hAnsi="Times New Roman" w:cs="Times New Roman"/>
                <w:lang w:eastAsia="zh-CN" w:bidi="hi-IN"/>
              </w:rPr>
              <w:t xml:space="preserve"> estruturado em chassi de polipropileno injetado com aletas de reforços estruturais ou em compensado </w:t>
            </w:r>
            <w:proofErr w:type="spellStart"/>
            <w:r w:rsidRPr="00A47FED">
              <w:rPr>
                <w:rFonts w:ascii="Times New Roman" w:eastAsia="NSimSun" w:hAnsi="Times New Roman" w:cs="Times New Roman"/>
                <w:lang w:eastAsia="zh-CN" w:bidi="hi-IN"/>
              </w:rPr>
              <w:t>multilaminado</w:t>
            </w:r>
            <w:proofErr w:type="spellEnd"/>
            <w:r w:rsidRPr="00A47FED">
              <w:rPr>
                <w:rFonts w:ascii="Times New Roman" w:eastAsia="NSimSun" w:hAnsi="Times New Roman" w:cs="Times New Roman"/>
                <w:lang w:eastAsia="zh-CN" w:bidi="hi-IN"/>
              </w:rPr>
              <w:t xml:space="preserve"> anatômico de espessura mínima de 12 mm, estofamento em espuma flexível de poliuretano injetada moldada com 40 mm de espessura mínima média predominante com contracapa para o assento injetada em polipropileno que proteja todo o contra assento e bordos. Fixação dos elementos ao chassi de assento através de parafusos e porcas garras com rosca métrica. Não será tolerado o uso de perfil de bordos de PVC para acabamento e ou fixação da contracapa de assento. Largura mínima útil de 460 mm e profundidade de superfície mínima de 450 mm.</w:t>
            </w:r>
          </w:p>
          <w:p w14:paraId="096D130B" w14:textId="77777777" w:rsidR="00E61A6B" w:rsidRPr="00A47FED" w:rsidRDefault="00E61A6B" w:rsidP="007C6363">
            <w:pPr>
              <w:suppressLineNumbers/>
              <w:suppressAutoHyphens/>
              <w:jc w:val="both"/>
              <w:textAlignment w:val="baseline"/>
              <w:rPr>
                <w:rFonts w:ascii="Times New Roman" w:eastAsia="NSimSun" w:hAnsi="Times New Roman" w:cs="Times New Roman"/>
                <w:lang w:eastAsia="zh-CN" w:bidi="hi-IN"/>
              </w:rPr>
            </w:pPr>
            <w:r w:rsidRPr="00A47FED">
              <w:rPr>
                <w:rFonts w:ascii="Times New Roman" w:eastAsia="NSimSun" w:hAnsi="Times New Roman" w:cs="Times New Roman"/>
                <w:lang w:eastAsia="zh-CN" w:bidi="hi-IN"/>
              </w:rPr>
              <w:t xml:space="preserve">Revestimento do assento e do encosto em laminado sintético de PVC espalmado sobre malha em cor a definir de acordo com a cartela do fabricante. Suporte do encosto em chapa de aço vincada com largura mínima de 75 mm </w:t>
            </w:r>
            <w:r w:rsidRPr="00A47FED">
              <w:rPr>
                <w:rFonts w:ascii="Times New Roman" w:eastAsia="NSimSun" w:hAnsi="Times New Roman" w:cs="Times New Roman"/>
                <w:lang w:eastAsia="zh-CN" w:bidi="hi-IN"/>
              </w:rPr>
              <w:lastRenderedPageBreak/>
              <w:t>e espessura mínima de 6,35 mm ou em peça tubular seção oval, oblonga ou elíptica com dimensões mínimas de 18 x 43 x 1,50 mm com reforço interno maciço ou tubular, oval ou cilíndrico, de diâmetro mínimo de 12,70 mm, ambas as opções devem ser pintadas em pintura eletrostática de cor preta e dotada de carenagem plástica injetada em polipropileno (não serão aceitas capas sanfonadas feitas por sopro).</w:t>
            </w:r>
          </w:p>
          <w:p w14:paraId="38804844" w14:textId="77777777" w:rsidR="00E61A6B" w:rsidRDefault="00E61A6B" w:rsidP="007C6363">
            <w:pPr>
              <w:suppressLineNumbers/>
              <w:suppressAutoHyphens/>
              <w:jc w:val="both"/>
              <w:textAlignment w:val="baseline"/>
              <w:rPr>
                <w:rFonts w:ascii="Times New Roman" w:eastAsia="NSimSun" w:hAnsi="Times New Roman" w:cs="Times New Roman"/>
                <w:lang w:eastAsia="zh-CN" w:bidi="hi-IN"/>
              </w:rPr>
            </w:pPr>
            <w:r w:rsidRPr="00A47FED">
              <w:rPr>
                <w:rFonts w:ascii="Times New Roman" w:eastAsia="NSimSun" w:hAnsi="Times New Roman" w:cs="Times New Roman"/>
                <w:lang w:eastAsia="zh-CN" w:bidi="hi-IN"/>
              </w:rPr>
              <w:t>Suporte de encosto deve apresentar resistência compatível com as preconizações da ABN NBR 13962:2018, no mínimo. Braços fixos poligonais fechados, estruturados em alma de aço ou em termoplástico de engenharia, compatível com a resistência preconizada pela ABNT NBR</w:t>
            </w:r>
            <w:r>
              <w:rPr>
                <w:rFonts w:ascii="Times New Roman" w:eastAsia="NSimSun" w:hAnsi="Times New Roman" w:cs="Times New Roman"/>
                <w:lang w:eastAsia="zh-CN" w:bidi="hi-IN"/>
              </w:rPr>
              <w:t xml:space="preserve"> </w:t>
            </w:r>
            <w:r w:rsidRPr="00A47FED">
              <w:rPr>
                <w:rFonts w:ascii="Times New Roman" w:eastAsia="NSimSun" w:hAnsi="Times New Roman" w:cs="Times New Roman"/>
                <w:lang w:eastAsia="zh-CN" w:bidi="hi-IN"/>
              </w:rPr>
              <w:t>13962:2018, no mínimo, sendo a sua estrutura totalmente recoberta por poliuretano injetado de pele integral, com textura e de cor preta e com dimensionais mínimos conforme preconizado pela ABNT NBR 13962:2018. Estrutura fixa do tipo balanço ou balancim, ou “S” ou “C”, onde o assento fica em suspensão ou “balanço”, para reuniões, interlocução, espera, sendo a plataforma do assento no formato de flange universal estampada em chapa de aço de no mínimo 2,20 mm e armação em aço tubular de seção elíptica ou circular com bitola externa mínima de 25,40 mm e parede de no mínimo 2,20 mm. Dotada de no mínimo 04 sapatas injetadas em termoplástico preto e tratamento dos elementos metálicos por pintura eletrostática</w:t>
            </w:r>
            <w:r>
              <w:rPr>
                <w:rFonts w:ascii="Times New Roman" w:eastAsia="NSimSun" w:hAnsi="Times New Roman" w:cs="Times New Roman"/>
                <w:lang w:eastAsia="zh-CN" w:bidi="hi-IN"/>
              </w:rPr>
              <w:t xml:space="preserve"> </w:t>
            </w:r>
            <w:r w:rsidRPr="00A47FED">
              <w:rPr>
                <w:rFonts w:ascii="Times New Roman" w:eastAsia="NSimSun" w:hAnsi="Times New Roman" w:cs="Times New Roman"/>
                <w:lang w:eastAsia="zh-CN" w:bidi="hi-IN"/>
              </w:rPr>
              <w:t>a pó. Solda dos elementos metálicos da estrutura no mínimo do tipo MIG/MAG.</w:t>
            </w:r>
            <w:r>
              <w:rPr>
                <w:rFonts w:ascii="Times New Roman" w:eastAsia="NSimSun" w:hAnsi="Times New Roman" w:cs="Times New Roman"/>
                <w:lang w:eastAsia="zh-CN" w:bidi="hi-IN"/>
              </w:rPr>
              <w:t xml:space="preserve"> </w:t>
            </w:r>
            <w:r w:rsidRPr="00A47FED">
              <w:rPr>
                <w:rFonts w:ascii="Times New Roman" w:eastAsia="NSimSun" w:hAnsi="Times New Roman" w:cs="Times New Roman"/>
                <w:lang w:eastAsia="zh-CN" w:bidi="hi-IN"/>
              </w:rPr>
              <w:t>Cor: a definir</w:t>
            </w:r>
            <w:r>
              <w:rPr>
                <w:rFonts w:ascii="Times New Roman" w:eastAsia="NSimSun" w:hAnsi="Times New Roman" w:cs="Times New Roman"/>
                <w:lang w:eastAsia="zh-CN" w:bidi="hi-IN"/>
              </w:rPr>
              <w:t>.</w:t>
            </w:r>
          </w:p>
          <w:p w14:paraId="2C61262E" w14:textId="77777777" w:rsidR="00E61A6B" w:rsidRPr="0095150E" w:rsidRDefault="00E61A6B" w:rsidP="007C6363">
            <w:pPr>
              <w:suppressLineNumbers/>
              <w:suppressAutoHyphens/>
              <w:jc w:val="both"/>
              <w:textAlignment w:val="baseline"/>
              <w:rPr>
                <w:rFonts w:ascii="Times New Roman" w:eastAsia="NSimSun" w:hAnsi="Times New Roman" w:cs="Times New Roman"/>
                <w:lang w:eastAsia="zh-CN" w:bidi="hi-IN"/>
              </w:rPr>
            </w:pPr>
            <w:r w:rsidRPr="00A47FED">
              <w:rPr>
                <w:rFonts w:ascii="Times New Roman" w:eastAsia="NSimSun" w:hAnsi="Times New Roman" w:cs="Times New Roman"/>
                <w:lang w:eastAsia="zh-CN" w:bidi="hi-IN"/>
              </w:rPr>
              <w:t>Garantia de 5 anos</w:t>
            </w:r>
          </w:p>
        </w:tc>
        <w:tc>
          <w:tcPr>
            <w:tcW w:w="1417" w:type="dxa"/>
            <w:tcBorders>
              <w:top w:val="single" w:sz="2" w:space="0" w:color="000000"/>
              <w:left w:val="single" w:sz="2" w:space="0" w:color="000000"/>
              <w:bottom w:val="single" w:sz="2" w:space="0" w:color="000000"/>
              <w:right w:val="nil"/>
            </w:tcBorders>
            <w:vAlign w:val="center"/>
          </w:tcPr>
          <w:p w14:paraId="26028582" w14:textId="77777777" w:rsidR="00E61A6B" w:rsidRPr="0095150E" w:rsidRDefault="00E61A6B" w:rsidP="00C76CCC">
            <w:pPr>
              <w:suppressLineNumbers/>
              <w:suppressAutoHyphens/>
              <w:jc w:val="center"/>
              <w:textAlignment w:val="baseline"/>
              <w:rPr>
                <w:rFonts w:ascii="Times New Roman" w:eastAsia="NSimSun" w:hAnsi="Times New Roman" w:cs="Times New Roman"/>
                <w:lang w:eastAsia="zh-CN" w:bidi="hi-IN"/>
              </w:rPr>
            </w:pPr>
            <w:r>
              <w:rPr>
                <w:rFonts w:ascii="Times New Roman" w:eastAsia="NSimSun" w:hAnsi="Times New Roman" w:cs="Times New Roman"/>
                <w:lang w:eastAsia="zh-CN" w:bidi="hi-IN"/>
              </w:rPr>
              <w:lastRenderedPageBreak/>
              <w:t xml:space="preserve">UN. </w:t>
            </w:r>
          </w:p>
        </w:tc>
        <w:tc>
          <w:tcPr>
            <w:tcW w:w="709" w:type="dxa"/>
            <w:tcBorders>
              <w:top w:val="single" w:sz="2" w:space="0" w:color="000000"/>
              <w:left w:val="single" w:sz="2" w:space="0" w:color="000000"/>
              <w:bottom w:val="single" w:sz="2" w:space="0" w:color="000000"/>
              <w:right w:val="single" w:sz="4" w:space="0" w:color="auto"/>
            </w:tcBorders>
            <w:vAlign w:val="center"/>
          </w:tcPr>
          <w:p w14:paraId="49C89B0D" w14:textId="77777777" w:rsidR="00E61A6B" w:rsidRPr="0095150E" w:rsidRDefault="00E61A6B" w:rsidP="00C76CCC">
            <w:pPr>
              <w:suppressLineNumbers/>
              <w:suppressAutoHyphens/>
              <w:jc w:val="center"/>
              <w:textAlignment w:val="baseline"/>
              <w:rPr>
                <w:rFonts w:ascii="Times New Roman" w:eastAsia="NSimSun" w:hAnsi="Times New Roman" w:cs="Times New Roman"/>
                <w:lang w:eastAsia="zh-CN" w:bidi="hi-IN"/>
              </w:rPr>
            </w:pPr>
            <w:r>
              <w:rPr>
                <w:rFonts w:ascii="Times New Roman" w:eastAsia="NSimSun" w:hAnsi="Times New Roman" w:cs="Times New Roman"/>
                <w:lang w:eastAsia="zh-CN" w:bidi="hi-IN"/>
              </w:rPr>
              <w:t>10</w:t>
            </w:r>
          </w:p>
        </w:tc>
        <w:tc>
          <w:tcPr>
            <w:tcW w:w="1418" w:type="dxa"/>
            <w:tcBorders>
              <w:top w:val="single" w:sz="4" w:space="0" w:color="auto"/>
              <w:left w:val="single" w:sz="4" w:space="0" w:color="auto"/>
              <w:bottom w:val="single" w:sz="4" w:space="0" w:color="auto"/>
              <w:right w:val="single" w:sz="4" w:space="0" w:color="auto"/>
            </w:tcBorders>
          </w:tcPr>
          <w:p w14:paraId="2FF11EDC" w14:textId="77777777" w:rsidR="00E61A6B" w:rsidRDefault="00E61A6B" w:rsidP="00C76CCC">
            <w:pPr>
              <w:suppressLineNumbers/>
              <w:suppressAutoHyphens/>
              <w:jc w:val="center"/>
              <w:textAlignment w:val="baseline"/>
              <w:rPr>
                <w:rFonts w:ascii="Times New Roman" w:eastAsia="NSimSun" w:hAnsi="Times New Roman" w:cs="Times New Roman"/>
                <w:lang w:eastAsia="zh-CN" w:bidi="hi-IN"/>
              </w:rPr>
            </w:pPr>
          </w:p>
        </w:tc>
        <w:tc>
          <w:tcPr>
            <w:tcW w:w="1274" w:type="dxa"/>
            <w:tcBorders>
              <w:top w:val="single" w:sz="4" w:space="0" w:color="auto"/>
              <w:left w:val="single" w:sz="4" w:space="0" w:color="auto"/>
              <w:bottom w:val="single" w:sz="4" w:space="0" w:color="auto"/>
              <w:right w:val="single" w:sz="4" w:space="0" w:color="auto"/>
            </w:tcBorders>
          </w:tcPr>
          <w:p w14:paraId="5039AF4B" w14:textId="77777777" w:rsidR="00E61A6B" w:rsidRDefault="00E61A6B" w:rsidP="00C76CCC">
            <w:pPr>
              <w:suppressLineNumbers/>
              <w:suppressAutoHyphens/>
              <w:jc w:val="center"/>
              <w:textAlignment w:val="baseline"/>
              <w:rPr>
                <w:rFonts w:ascii="Times New Roman" w:eastAsia="NSimSun" w:hAnsi="Times New Roman" w:cs="Times New Roman"/>
                <w:lang w:eastAsia="zh-CN" w:bidi="hi-IN"/>
              </w:rPr>
            </w:pPr>
          </w:p>
        </w:tc>
      </w:tr>
      <w:tr w:rsidR="00E61A6B" w:rsidRPr="0095150E" w14:paraId="146A92C1" w14:textId="77777777" w:rsidTr="00C76CCC">
        <w:trPr>
          <w:trHeight w:val="69"/>
        </w:trPr>
        <w:tc>
          <w:tcPr>
            <w:tcW w:w="805" w:type="dxa"/>
            <w:tcBorders>
              <w:top w:val="single" w:sz="2" w:space="0" w:color="000000"/>
              <w:left w:val="single" w:sz="2" w:space="0" w:color="000000"/>
              <w:bottom w:val="single" w:sz="2" w:space="0" w:color="000000"/>
              <w:right w:val="nil"/>
            </w:tcBorders>
            <w:vAlign w:val="center"/>
          </w:tcPr>
          <w:p w14:paraId="2C390E56" w14:textId="77777777" w:rsidR="00E61A6B" w:rsidRDefault="00E61A6B" w:rsidP="00C76CCC">
            <w:pPr>
              <w:suppressLineNumbers/>
              <w:suppressAutoHyphens/>
              <w:jc w:val="center"/>
              <w:textAlignment w:val="baseline"/>
              <w:rPr>
                <w:rFonts w:ascii="Times New Roman" w:eastAsia="NSimSun" w:hAnsi="Times New Roman" w:cs="Times New Roman"/>
                <w:b/>
                <w:lang w:eastAsia="zh-CN" w:bidi="hi-IN"/>
              </w:rPr>
            </w:pPr>
            <w:r>
              <w:rPr>
                <w:rFonts w:ascii="Times New Roman" w:eastAsia="NSimSun" w:hAnsi="Times New Roman" w:cs="Times New Roman"/>
                <w:b/>
                <w:lang w:eastAsia="zh-CN" w:bidi="hi-IN"/>
              </w:rPr>
              <w:lastRenderedPageBreak/>
              <w:t>009</w:t>
            </w:r>
          </w:p>
        </w:tc>
        <w:tc>
          <w:tcPr>
            <w:tcW w:w="4012" w:type="dxa"/>
            <w:tcBorders>
              <w:top w:val="single" w:sz="2" w:space="0" w:color="000000"/>
              <w:left w:val="single" w:sz="2" w:space="0" w:color="000000"/>
              <w:bottom w:val="single" w:sz="2" w:space="0" w:color="000000"/>
              <w:right w:val="nil"/>
            </w:tcBorders>
          </w:tcPr>
          <w:p w14:paraId="23E7C380" w14:textId="77777777" w:rsidR="00E61A6B" w:rsidRPr="006553C0" w:rsidRDefault="00E61A6B" w:rsidP="007C6363">
            <w:pPr>
              <w:suppressLineNumbers/>
              <w:suppressAutoHyphens/>
              <w:jc w:val="both"/>
              <w:textAlignment w:val="baseline"/>
              <w:rPr>
                <w:rFonts w:ascii="Times New Roman" w:eastAsia="NSimSun" w:hAnsi="Times New Roman" w:cs="Times New Roman"/>
                <w:b/>
                <w:bCs/>
                <w:lang w:eastAsia="zh-CN" w:bidi="hi-IN"/>
              </w:rPr>
            </w:pPr>
            <w:r w:rsidRPr="006553C0">
              <w:rPr>
                <w:rFonts w:ascii="Times New Roman" w:eastAsia="NSimSun" w:hAnsi="Times New Roman" w:cs="Times New Roman"/>
                <w:b/>
                <w:bCs/>
                <w:lang w:eastAsia="zh-CN" w:bidi="hi-IN"/>
              </w:rPr>
              <w:t>Cadeira de escritório:</w:t>
            </w:r>
          </w:p>
          <w:p w14:paraId="0D43B934" w14:textId="77777777" w:rsidR="00E61A6B" w:rsidRDefault="00E61A6B" w:rsidP="007C6363">
            <w:pPr>
              <w:suppressLineNumbers/>
              <w:suppressAutoHyphens/>
              <w:jc w:val="both"/>
              <w:textAlignment w:val="baseline"/>
              <w:rPr>
                <w:rFonts w:ascii="Times New Roman" w:eastAsia="NSimSun" w:hAnsi="Times New Roman" w:cs="Times New Roman"/>
                <w:lang w:val="pt-PT" w:eastAsia="zh-CN" w:bidi="hi-IN"/>
              </w:rPr>
            </w:pPr>
            <w:r w:rsidRPr="006553C0">
              <w:rPr>
                <w:rFonts w:ascii="Times New Roman" w:eastAsia="NSimSun" w:hAnsi="Times New Roman" w:cs="Times New Roman"/>
                <w:lang w:eastAsia="zh-CN" w:bidi="hi-IN"/>
              </w:rPr>
              <w:t xml:space="preserve">Giratória Operacional do tipo B, com braços reguláveis, conforme ABNT NBR 13962/2018, com espaldar alto. Ajustes para os movimentos independentes para altura do assento, rodízios de duplo giro, giro de 360 graus do assento/encosto, altura dos braços, altura do encosto e inclinação do encosto, regulagens todas independentes. Encosto: estruturado em chassi de polipropileno injetado com aletas de reforços estruturais, estofamento em espuma flexível de poliuretano injetada moldada com espessura média predominante mínima de 40 mm. Dotado de carenagem para contracapa do encosto injetada em polipropileno, sem uso de perfil de bordos de PVC para acabamento e ou fixação da contracapa de encosto. Aspectos dimensionais e de funcionalidades do encosto: Largura mínima do encosto de 450 mm e extensão vertical mínima do encosto de 475 mm. Ajuste de altura do encosto: em no mínimo 6 pontos, com curso vertical mínimo de ajuste de 60 mm. Faixa de inclinação mínima do encosto: 25 graus. Assento: estruturado em compensado </w:t>
            </w:r>
            <w:proofErr w:type="spellStart"/>
            <w:r w:rsidRPr="006553C0">
              <w:rPr>
                <w:rFonts w:ascii="Times New Roman" w:eastAsia="NSimSun" w:hAnsi="Times New Roman" w:cs="Times New Roman"/>
                <w:lang w:eastAsia="zh-CN" w:bidi="hi-IN"/>
              </w:rPr>
              <w:t>multilaminado</w:t>
            </w:r>
            <w:proofErr w:type="spellEnd"/>
            <w:r w:rsidRPr="006553C0">
              <w:rPr>
                <w:rFonts w:ascii="Times New Roman" w:eastAsia="NSimSun" w:hAnsi="Times New Roman" w:cs="Times New Roman"/>
                <w:lang w:eastAsia="zh-CN" w:bidi="hi-IN"/>
              </w:rPr>
              <w:t xml:space="preserve"> anatômico de espessura média mínima de 12 mm, estofamento em espuma flexível de poliuretano injetada moldada, de espessura média predominante mínima de 40 mm, dotado de carenagem de contracapa para o assento injetada em polipropileno que proteja todo o contra assento e bordos. Fixação dos elementos ao chassi de assento através de parafusos e porcas garras com rosca métrica. Sem uso de perfil de bordos de PVC para acabamento e ou fixação da contracapa de assento. Aspectos </w:t>
            </w:r>
            <w:r w:rsidRPr="006553C0">
              <w:rPr>
                <w:rFonts w:ascii="Times New Roman" w:eastAsia="NSimSun" w:hAnsi="Times New Roman" w:cs="Times New Roman"/>
                <w:lang w:eastAsia="zh-CN" w:bidi="hi-IN"/>
              </w:rPr>
              <w:lastRenderedPageBreak/>
              <w:t>dimensionais e de funcionalidades do assento: Largura e profundidade de superfície mínimas do assento de 470mm. Revestimento do assento e do encosto em tecido tipo crepe de fios de poliéster em cor a definir de acordo com a cartela do fabricante. Mecanismo: mecanismo operacional do tipo contato permanente que possibilite ajuste de altura do assento, ajuste de altura do encosto e ajuste de inclinação do encosto de maneira independentes entre si (mecanismo do tipo 02 alavancas), cujo material do suporte de encosto seja em aço com no mínimo 3,0 mm de espessura</w:t>
            </w:r>
            <w:r>
              <w:rPr>
                <w:rFonts w:ascii="Times New Roman" w:eastAsia="NSimSun" w:hAnsi="Times New Roman" w:cs="Times New Roman"/>
                <w:lang w:eastAsia="zh-CN" w:bidi="hi-IN"/>
              </w:rPr>
              <w:t xml:space="preserve"> </w:t>
            </w:r>
            <w:r w:rsidRPr="006553C0">
              <w:rPr>
                <w:rFonts w:ascii="Times New Roman" w:eastAsia="NSimSun" w:hAnsi="Times New Roman" w:cs="Times New Roman"/>
                <w:lang w:val="pt-PT" w:eastAsia="zh-CN" w:bidi="hi-IN"/>
              </w:rPr>
              <w:t xml:space="preserve">de parede e vincos de reforço estrutural. Mecanismo do tipo monobloco, ou seja, a porção do encosto deve estar unida permanentemente e não de modo a desacoplá-la do assento. Braços estruturados em corpo de aço carbono ou resina de engenharia ou outro material que comprovadamente suporte os ensaios da ABNT NBR 13962:2018, de cor preta, com pintura eletrostática a pó em caso de aço carbono, carenagem injetada em polipropileno, acionado por botão, com no mínimo 5 pontos de regulagem em altura, apoia braços ergonômico e anatômico, injetado em poliuretano texturizado de cor preta, dotado de alma de aço, com dimensões nominais mínimas de 255 mm de comprimento por 80 mm de largura. Coluna: coluna para ajuste de altura e giro de 360º do assento à gás, com classificação de qualidade e segurança mínimas conforme Norma EN DIN 16955:2017, com curso vertical de ajuste de, no mínimo, 100 mm, dotada opcionalmente de telescópio para acabamento e proteção da coluna. Base de cinco patas Cadeira de escritório: </w:t>
            </w:r>
            <w:r w:rsidRPr="006553C0">
              <w:rPr>
                <w:rFonts w:ascii="Times New Roman" w:eastAsia="NSimSun" w:hAnsi="Times New Roman" w:cs="Times New Roman"/>
                <w:lang w:val="pt-PT" w:eastAsia="zh-CN" w:bidi="hi-IN"/>
              </w:rPr>
              <w:lastRenderedPageBreak/>
              <w:t xml:space="preserve">Giratória Operacional do tipo B, com braços reguláveis, conforme ABNT NBR 13962/2018, com espaldar alto. Ajustes para os movimentos independentes para altura do assento, rodízios de duplo giro, giro de 360 graus do assento/encosto, altura dos braços, altura do encosto e inclinação do encosto, regulagens todas independentes. Encosto: estruturado em chassi de polipropileno injetado com aletas de reforços estruturais, estofamento em espuma flexível de poliuretano injetada moldada com espessura média predominante mínima de 40 mm. Dotado de carenagem para contra capa do encosto injetada em polipropileno, sem uso de perfil de bordos de PVC para acabamento e ou fixação da contra capa de encosto. Aspectos dimensionais e de funcionalidades do encosto: Largura mínima do encosto de 450 mm e extensão vertical mínima do encosto de 475 mm. Ajuste de altura do encosto: em no mínimo 6 pontos, com curso vertical mínimo de ajuste de 60 mm. Faixa de inclinação mínima do encosto: 25 graus. Assento: estruturado em compensado multilaminado anatômico de espessura média mínima de 12 mm, estofamento em espuma flexível de poliuretano injetada moldada, de espessura média predominante mínima de 40 mm, dotado de carenagem de contra capa para o assento injetada em polipropileno que proteja todo o contra assento e bordos. Fixação dos elementos ao chassi de assento através de parafusos e porcas garras com rosca métrica. Sem uso de perfil de bordos de PVC para acabamento e ou fixação da contra capa de assento. Aspectos dimensionais e de funcionalidades do </w:t>
            </w:r>
            <w:r w:rsidRPr="006553C0">
              <w:rPr>
                <w:rFonts w:ascii="Times New Roman" w:eastAsia="NSimSun" w:hAnsi="Times New Roman" w:cs="Times New Roman"/>
                <w:lang w:val="pt-PT" w:eastAsia="zh-CN" w:bidi="hi-IN"/>
              </w:rPr>
              <w:lastRenderedPageBreak/>
              <w:t>assento: Largura e profundidade de superfície mínimas do assento de 470mm. Revestimento do assento e do encosto em tecido tipo crepe de fios de poliéster em cor a definir de acordo com a cartela do fabricante. Mecanismo: mecanismo operacional do tipo contato permanente que possibilite ajuste de altura do assento, ajuste de altura do encosto e ajuste de inclinação do encosto de maneira independentes entre si (mecanismo do tipo 02 alavancas), cujo material do suporte de encosto seja em aço com no mínimo 3,0 mm de espessura de parede e vincos de reforço estrutural. Mecanismo do tipo monobloco, ou seja, a porção do encosto deve estar unida permanentemente e não de modo a desacoplá-la do assento. Braços estruturados em corpo de aço carbono ou resina de engenharia ou outro material que comprovadamente suporte os ensaios da ABNT NBR 13962:2018, de cor preta, com pintura eletrostática a pó em caso de aço carbono, carenagem injetada em polipropileno, acionado por botão, com no mínimo 5 pontos de</w:t>
            </w:r>
            <w:r>
              <w:rPr>
                <w:rFonts w:ascii="Times New Roman" w:eastAsia="NSimSun" w:hAnsi="Times New Roman" w:cs="Times New Roman"/>
                <w:lang w:val="pt-PT" w:eastAsia="zh-CN" w:bidi="hi-IN"/>
              </w:rPr>
              <w:t xml:space="preserve"> </w:t>
            </w:r>
            <w:r w:rsidRPr="006553C0">
              <w:rPr>
                <w:rFonts w:ascii="Times New Roman" w:eastAsia="NSimSun" w:hAnsi="Times New Roman" w:cs="Times New Roman"/>
                <w:lang w:val="pt-PT" w:eastAsia="zh-CN" w:bidi="hi-IN"/>
              </w:rPr>
              <w:t>regulagem em altura, apoia braços ergonômico e anatômico, injetado em poliuretano texturizado</w:t>
            </w:r>
            <w:r>
              <w:rPr>
                <w:rFonts w:ascii="Times New Roman" w:eastAsia="NSimSun" w:hAnsi="Times New Roman" w:cs="Times New Roman"/>
                <w:lang w:val="pt-PT" w:eastAsia="zh-CN" w:bidi="hi-IN"/>
              </w:rPr>
              <w:t xml:space="preserve">. </w:t>
            </w:r>
          </w:p>
          <w:p w14:paraId="7A24C01A" w14:textId="77777777" w:rsidR="00E61A6B" w:rsidRPr="006553C0" w:rsidRDefault="00E61A6B" w:rsidP="007C6363">
            <w:pPr>
              <w:suppressLineNumbers/>
              <w:suppressAutoHyphens/>
              <w:jc w:val="both"/>
              <w:textAlignment w:val="baseline"/>
              <w:rPr>
                <w:rFonts w:ascii="Times New Roman" w:eastAsia="NSimSun" w:hAnsi="Times New Roman" w:cs="Times New Roman"/>
                <w:bCs/>
                <w:lang w:val="pt-PT" w:eastAsia="zh-CN" w:bidi="hi-IN"/>
              </w:rPr>
            </w:pPr>
            <w:r w:rsidRPr="006553C0">
              <w:rPr>
                <w:rFonts w:ascii="Times New Roman" w:eastAsia="NSimSun" w:hAnsi="Times New Roman" w:cs="Times New Roman"/>
                <w:lang w:val="pt-PT" w:eastAsia="zh-CN" w:bidi="hi-IN"/>
              </w:rPr>
              <w:t xml:space="preserve">de cor preta, dotado de alma de aço, com dimensões nominais mínimas de 255 mm de comprimento por 80 mm de largura. Coluna: coluna para ajuste de altura e giro de 360º do assento à gás, com classificação de qualidade e segurança mínimas conforme Norma EN DIN 16955:2017, com curso vertical de ajuste de, no mínimo, 100 mm, dotada opcionalmente de telescópio para acabamento e proteção da coluna. Base de cinco patas Cadeira de escritório: Giratória Operacional do </w:t>
            </w:r>
            <w:r w:rsidRPr="006553C0">
              <w:rPr>
                <w:rFonts w:ascii="Times New Roman" w:eastAsia="NSimSun" w:hAnsi="Times New Roman" w:cs="Times New Roman"/>
                <w:lang w:val="pt-PT" w:eastAsia="zh-CN" w:bidi="hi-IN"/>
              </w:rPr>
              <w:lastRenderedPageBreak/>
              <w:t xml:space="preserve">tipo B, com braços reguláveis, conforme ABNT NBR 13962/2018, com espaldar alto. Ajustes para os movimentos independentes para altura do assento, rodízios de duplo giro, giro de 360 graus do assento/encosto, altura dos braços, altura do encosto e inclinação do encosto, regulagens todas independentes. Encosto: estruturado em chassi de polipropileno injetado com aletas de reforços estruturais, estofamento em espuma flexível de poliuretano injetada moldada com espessura média predominante mínima de 40 mm. Dotado de carenagem para contra capa do encosto injetada em polipropileno, sem uso de perfil de bordos de PVC para acabamento e ou fixação da contra capa de encosto. Aspectos dimensionais e de funcionalidades do encosto: Largura mínima do encosto de 450 mm e extensão vertical mínima do encosto de 475 mm. Ajuste de altura do encosto: em no mínimo 6 pontos, com curso vertical mínimo de ajuste de 60 mm. Faixa de inclinação mínima do encosto: 25 graus. Assento: estruturado em compensado multilaminado anatômico de espessura média mínima de 12 mm, estofamento em espuma flexível de poliuretano injetada moldada, de espessura média predominante mínima de 40 mm, dotado de carenagem de contra capa para o assento injetada em polipropileno que proteja todo o contra assento e bordos. Fixação dos elementos ao chassi de assento através de parafusos e porcas garras com rosca métrica. Sem uso de perfil de bordos de PVC para acabamento e ou fixação da contra capa de assento. Aspectos dimensionais e de funcionalidades do assento: Largura e profundidade de </w:t>
            </w:r>
            <w:r w:rsidRPr="006553C0">
              <w:rPr>
                <w:rFonts w:ascii="Times New Roman" w:eastAsia="NSimSun" w:hAnsi="Times New Roman" w:cs="Times New Roman"/>
                <w:lang w:val="pt-PT" w:eastAsia="zh-CN" w:bidi="hi-IN"/>
              </w:rPr>
              <w:lastRenderedPageBreak/>
              <w:t>superfície mínimas do assento de 470mm. Revestimento do assento e do encosto em tecido tipo crepe de fios de poliéster em cor a definir de acordo com a cartela do fabricante. Mecanismo: mecanismo operacional do tipo contato permanente que possibilite ajuste de altura do assento, ajuste de altura do encosto e ajuste de inclinação do encosto de maneira independentes entre si (mecanismo do tipo 02 alavancas), cujo material do suporte de encosto seja em aço com no mínimo 3,0 mm de espessura de parede e vincos de reforço estrutural. Mecanismo do tipo monobloco, ou seja, a porção do encosto deve estar unida permanentemente e não de modo a desacoplá-la do assento. Braços estruturados em corpo de aço carbono ou resina de engenharia ou outro material que comprovadamente suporte os ensaios da ABNT NBR 13962:2018, de cor preta, com pintura eletrostática a pó em caso de aço carbono, carenagem injetada em polipropileno, acionado por botão, com no mínimo 5 pontos de regulagem em altura, apoia braços ergonômico e anatômico, injetado em poliuretano texturizado de cor preta, dotado de alma de aço, com dimensões nominais mínimas de 255 mm de comprimento por 80 mm de largura. Coluna: coluna para ajuste de</w:t>
            </w:r>
            <w:r>
              <w:rPr>
                <w:rFonts w:ascii="Times New Roman" w:eastAsia="NSimSun" w:hAnsi="Times New Roman" w:cs="Times New Roman"/>
                <w:lang w:val="pt-PT" w:eastAsia="zh-CN" w:bidi="hi-IN"/>
              </w:rPr>
              <w:t xml:space="preserve"> </w:t>
            </w:r>
            <w:r w:rsidRPr="006553C0">
              <w:rPr>
                <w:rFonts w:ascii="Times New Roman" w:eastAsia="NSimSun" w:hAnsi="Times New Roman" w:cs="Times New Roman"/>
                <w:lang w:val="pt-PT" w:eastAsia="zh-CN" w:bidi="hi-IN"/>
              </w:rPr>
              <w:t>altura e giro de 360º do assento à gás, com classificação de qualidade e segurança mínimas conforme Norma EN DIN 16955:2017, com curso vertical de ajuste de, no mínimo,</w:t>
            </w:r>
            <w:r>
              <w:rPr>
                <w:rFonts w:ascii="Times New Roman" w:eastAsia="NSimSun" w:hAnsi="Times New Roman" w:cs="Times New Roman"/>
                <w:lang w:val="pt-PT" w:eastAsia="zh-CN" w:bidi="hi-IN"/>
              </w:rPr>
              <w:t xml:space="preserve"> </w:t>
            </w:r>
            <w:r w:rsidRPr="006553C0">
              <w:rPr>
                <w:rFonts w:ascii="Times New Roman" w:eastAsia="NSimSun" w:hAnsi="Times New Roman" w:cs="Times New Roman"/>
                <w:lang w:val="pt-PT" w:eastAsia="zh-CN" w:bidi="hi-IN"/>
              </w:rPr>
              <w:t>100 mm, dotada</w:t>
            </w:r>
            <w:r>
              <w:rPr>
                <w:rFonts w:ascii="Times New Roman" w:eastAsia="NSimSun" w:hAnsi="Times New Roman" w:cs="Times New Roman"/>
                <w:lang w:val="pt-PT" w:eastAsia="zh-CN" w:bidi="hi-IN"/>
              </w:rPr>
              <w:t xml:space="preserve"> </w:t>
            </w:r>
            <w:r w:rsidRPr="006553C0">
              <w:rPr>
                <w:rFonts w:ascii="Times New Roman" w:eastAsia="NSimSun" w:hAnsi="Times New Roman" w:cs="Times New Roman"/>
                <w:lang w:val="pt-PT" w:eastAsia="zh-CN" w:bidi="hi-IN"/>
              </w:rPr>
              <w:t xml:space="preserve">opcionalmente de telescópio para acabamento e proteção da coluna. </w:t>
            </w:r>
            <w:r w:rsidRPr="006553C0">
              <w:rPr>
                <w:rFonts w:ascii="Times New Roman" w:eastAsia="NSimSun" w:hAnsi="Times New Roman" w:cs="Times New Roman"/>
                <w:bCs/>
                <w:lang w:val="pt-PT" w:eastAsia="zh-CN" w:bidi="hi-IN"/>
              </w:rPr>
              <w:t xml:space="preserve">Base de cinco patas em aço tubular seção semi oblonga ou similar, com altura da viga de 30 mm e espessura de parede </w:t>
            </w:r>
            <w:r w:rsidRPr="006553C0">
              <w:rPr>
                <w:rFonts w:ascii="Times New Roman" w:eastAsia="NSimSun" w:hAnsi="Times New Roman" w:cs="Times New Roman"/>
                <w:bCs/>
                <w:lang w:val="pt-PT" w:eastAsia="zh-CN" w:bidi="hi-IN"/>
              </w:rPr>
              <w:lastRenderedPageBreak/>
              <w:t>mínima de 1,50 mm, estampada e fundida à cônico ou anel ou anéis centrais para alojamento da coluna e com estampagem que permitem eficiente fixação do pino dos rodízios em uso de solda ou buchas plásticas. Aço pintado eletrostaticamente de cor preta e com carenagem única injetada em PP de cor preta para, pelo menos a porção superior das patas. Rodízios: de duplo giro do tipo “H” com eixo vertical de, no mínimo, 10 mm, com anel elástico metálico para fixação do rodízio à base sem o uso de bucha plástica ou solda, diâmetro das rodas de, no mínimo, 48 mm, com rodas duplas.</w:t>
            </w:r>
          </w:p>
          <w:p w14:paraId="6EEA98D5" w14:textId="77777777" w:rsidR="00E61A6B" w:rsidRDefault="00E61A6B" w:rsidP="007C6363">
            <w:pPr>
              <w:suppressLineNumbers/>
              <w:suppressAutoHyphens/>
              <w:jc w:val="both"/>
              <w:textAlignment w:val="baseline"/>
              <w:rPr>
                <w:rFonts w:ascii="Times New Roman" w:eastAsia="NSimSun" w:hAnsi="Times New Roman" w:cs="Times New Roman"/>
                <w:lang w:val="pt-PT" w:eastAsia="zh-CN" w:bidi="hi-IN"/>
              </w:rPr>
            </w:pPr>
          </w:p>
          <w:p w14:paraId="38F61918" w14:textId="77777777" w:rsidR="00E61A6B" w:rsidRDefault="00E61A6B" w:rsidP="007C6363">
            <w:pPr>
              <w:suppressLineNumbers/>
              <w:suppressAutoHyphens/>
              <w:jc w:val="both"/>
              <w:textAlignment w:val="baseline"/>
              <w:rPr>
                <w:rFonts w:ascii="Times New Roman" w:eastAsia="NSimSun" w:hAnsi="Times New Roman" w:cs="Times New Roman"/>
                <w:lang w:val="pt-PT" w:eastAsia="zh-CN" w:bidi="hi-IN"/>
              </w:rPr>
            </w:pPr>
            <w:r>
              <w:rPr>
                <w:rFonts w:ascii="Times New Roman" w:eastAsia="NSimSun" w:hAnsi="Times New Roman" w:cs="Times New Roman"/>
                <w:lang w:val="pt-PT" w:eastAsia="zh-CN" w:bidi="hi-IN"/>
              </w:rPr>
              <w:t>Para fins de aferição, o licitante deverá apresentar:</w:t>
            </w:r>
          </w:p>
          <w:p w14:paraId="542D6EFB" w14:textId="77777777" w:rsidR="00E61A6B" w:rsidRDefault="00E61A6B" w:rsidP="007C6363">
            <w:pPr>
              <w:suppressLineNumbers/>
              <w:suppressAutoHyphens/>
              <w:jc w:val="both"/>
              <w:textAlignment w:val="baseline"/>
              <w:rPr>
                <w:rFonts w:ascii="Times New Roman" w:eastAsia="NSimSun" w:hAnsi="Times New Roman" w:cs="Times New Roman"/>
                <w:lang w:val="pt-PT" w:eastAsia="zh-CN" w:bidi="hi-IN"/>
              </w:rPr>
            </w:pPr>
            <w:r>
              <w:rPr>
                <w:rFonts w:ascii="Times New Roman" w:eastAsia="NSimSun" w:hAnsi="Times New Roman" w:cs="Times New Roman"/>
                <w:lang w:val="pt-PT" w:eastAsia="zh-CN" w:bidi="hi-IN"/>
              </w:rPr>
              <w:t xml:space="preserve">1. Laudo ergonômico, </w:t>
            </w:r>
            <w:r w:rsidRPr="006553C0">
              <w:rPr>
                <w:rFonts w:ascii="Times New Roman" w:eastAsia="NSimSun" w:hAnsi="Times New Roman" w:cs="Times New Roman"/>
                <w:lang w:val="pt-PT" w:eastAsia="zh-CN" w:bidi="hi-IN"/>
              </w:rPr>
              <w:t>Ergonômico em conformidade com requisitos aplicáveis do subitem a NR-17, Portaria 423 de Outubro de 2021 ou 4.219 de Dezembro de 2022 do Ministério do Trabalho</w:t>
            </w:r>
            <w:r>
              <w:rPr>
                <w:rFonts w:ascii="Times New Roman" w:eastAsia="NSimSun" w:hAnsi="Times New Roman" w:cs="Times New Roman"/>
                <w:lang w:val="pt-PT" w:eastAsia="zh-CN" w:bidi="hi-IN"/>
              </w:rPr>
              <w:t>;</w:t>
            </w:r>
          </w:p>
          <w:p w14:paraId="6E07750A" w14:textId="77777777" w:rsidR="00E61A6B" w:rsidRPr="006553C0" w:rsidRDefault="00E61A6B" w:rsidP="007C6363">
            <w:pPr>
              <w:suppressLineNumbers/>
              <w:suppressAutoHyphens/>
              <w:jc w:val="both"/>
              <w:textAlignment w:val="baseline"/>
              <w:rPr>
                <w:rFonts w:ascii="Times New Roman" w:eastAsia="NSimSun" w:hAnsi="Times New Roman" w:cs="Times New Roman"/>
                <w:lang w:val="pt-PT" w:eastAsia="zh-CN" w:bidi="hi-IN"/>
              </w:rPr>
            </w:pPr>
            <w:r>
              <w:rPr>
                <w:rFonts w:ascii="Times New Roman" w:eastAsia="NSimSun" w:hAnsi="Times New Roman" w:cs="Times New Roman"/>
                <w:lang w:val="pt-PT" w:eastAsia="zh-CN" w:bidi="hi-IN"/>
              </w:rPr>
              <w:t xml:space="preserve">2. </w:t>
            </w:r>
            <w:r w:rsidRPr="006553C0">
              <w:rPr>
                <w:rFonts w:ascii="Times New Roman" w:eastAsia="NSimSun" w:hAnsi="Times New Roman" w:cs="Times New Roman"/>
                <w:lang w:val="pt-PT" w:eastAsia="zh-CN" w:bidi="hi-IN"/>
              </w:rPr>
              <w:t>Relatório de Ensaio para todos os requisitos aplicáveis da ABNT NBR 13962:2018</w:t>
            </w:r>
            <w:r>
              <w:rPr>
                <w:rFonts w:ascii="Times New Roman" w:eastAsia="NSimSun" w:hAnsi="Times New Roman" w:cs="Times New Roman"/>
                <w:lang w:val="pt-PT" w:eastAsia="zh-CN" w:bidi="hi-IN"/>
              </w:rPr>
              <w:t>.</w:t>
            </w:r>
          </w:p>
        </w:tc>
        <w:tc>
          <w:tcPr>
            <w:tcW w:w="1417" w:type="dxa"/>
            <w:tcBorders>
              <w:top w:val="single" w:sz="2" w:space="0" w:color="000000"/>
              <w:left w:val="single" w:sz="2" w:space="0" w:color="000000"/>
              <w:bottom w:val="single" w:sz="2" w:space="0" w:color="000000"/>
              <w:right w:val="nil"/>
            </w:tcBorders>
            <w:vAlign w:val="center"/>
          </w:tcPr>
          <w:p w14:paraId="2F21E304" w14:textId="77777777" w:rsidR="00E61A6B" w:rsidRPr="0095150E" w:rsidRDefault="00E61A6B" w:rsidP="00C76CCC">
            <w:pPr>
              <w:suppressLineNumbers/>
              <w:suppressAutoHyphens/>
              <w:jc w:val="center"/>
              <w:textAlignment w:val="baseline"/>
              <w:rPr>
                <w:rFonts w:ascii="Times New Roman" w:eastAsia="NSimSun" w:hAnsi="Times New Roman" w:cs="Times New Roman"/>
                <w:lang w:eastAsia="zh-CN" w:bidi="hi-IN"/>
              </w:rPr>
            </w:pPr>
            <w:r>
              <w:rPr>
                <w:rFonts w:ascii="Times New Roman" w:eastAsia="NSimSun" w:hAnsi="Times New Roman" w:cs="Times New Roman"/>
                <w:lang w:eastAsia="zh-CN" w:bidi="hi-IN"/>
              </w:rPr>
              <w:lastRenderedPageBreak/>
              <w:t xml:space="preserve">UN. </w:t>
            </w:r>
          </w:p>
        </w:tc>
        <w:tc>
          <w:tcPr>
            <w:tcW w:w="709" w:type="dxa"/>
            <w:tcBorders>
              <w:top w:val="single" w:sz="2" w:space="0" w:color="000000"/>
              <w:left w:val="single" w:sz="2" w:space="0" w:color="000000"/>
              <w:bottom w:val="single" w:sz="2" w:space="0" w:color="000000"/>
              <w:right w:val="single" w:sz="4" w:space="0" w:color="auto"/>
            </w:tcBorders>
            <w:vAlign w:val="center"/>
          </w:tcPr>
          <w:p w14:paraId="420ED6F6" w14:textId="77777777" w:rsidR="00E61A6B" w:rsidRPr="0095150E" w:rsidRDefault="00E61A6B" w:rsidP="00C76CCC">
            <w:pPr>
              <w:suppressLineNumbers/>
              <w:suppressAutoHyphens/>
              <w:jc w:val="center"/>
              <w:textAlignment w:val="baseline"/>
              <w:rPr>
                <w:rFonts w:ascii="Times New Roman" w:eastAsia="NSimSun" w:hAnsi="Times New Roman" w:cs="Times New Roman"/>
                <w:lang w:eastAsia="zh-CN" w:bidi="hi-IN"/>
              </w:rPr>
            </w:pPr>
            <w:r>
              <w:rPr>
                <w:rFonts w:ascii="Times New Roman" w:eastAsia="NSimSun" w:hAnsi="Times New Roman" w:cs="Times New Roman"/>
                <w:lang w:eastAsia="zh-CN" w:bidi="hi-IN"/>
              </w:rPr>
              <w:t>05</w:t>
            </w:r>
          </w:p>
        </w:tc>
        <w:tc>
          <w:tcPr>
            <w:tcW w:w="1418" w:type="dxa"/>
            <w:tcBorders>
              <w:top w:val="single" w:sz="4" w:space="0" w:color="auto"/>
              <w:left w:val="single" w:sz="4" w:space="0" w:color="auto"/>
              <w:bottom w:val="single" w:sz="4" w:space="0" w:color="auto"/>
              <w:right w:val="single" w:sz="4" w:space="0" w:color="auto"/>
            </w:tcBorders>
          </w:tcPr>
          <w:p w14:paraId="4E597249" w14:textId="77777777" w:rsidR="00E61A6B" w:rsidRDefault="00E61A6B" w:rsidP="00C76CCC">
            <w:pPr>
              <w:suppressLineNumbers/>
              <w:suppressAutoHyphens/>
              <w:jc w:val="center"/>
              <w:textAlignment w:val="baseline"/>
              <w:rPr>
                <w:rFonts w:ascii="Times New Roman" w:eastAsia="NSimSun" w:hAnsi="Times New Roman" w:cs="Times New Roman"/>
                <w:lang w:eastAsia="zh-CN" w:bidi="hi-IN"/>
              </w:rPr>
            </w:pPr>
          </w:p>
        </w:tc>
        <w:tc>
          <w:tcPr>
            <w:tcW w:w="1274" w:type="dxa"/>
            <w:tcBorders>
              <w:top w:val="single" w:sz="4" w:space="0" w:color="auto"/>
              <w:left w:val="single" w:sz="4" w:space="0" w:color="auto"/>
              <w:bottom w:val="single" w:sz="4" w:space="0" w:color="auto"/>
              <w:right w:val="single" w:sz="4" w:space="0" w:color="auto"/>
            </w:tcBorders>
          </w:tcPr>
          <w:p w14:paraId="588228F8" w14:textId="77777777" w:rsidR="00E61A6B" w:rsidRDefault="00E61A6B" w:rsidP="00C76CCC">
            <w:pPr>
              <w:suppressLineNumbers/>
              <w:suppressAutoHyphens/>
              <w:jc w:val="center"/>
              <w:textAlignment w:val="baseline"/>
              <w:rPr>
                <w:rFonts w:ascii="Times New Roman" w:eastAsia="NSimSun" w:hAnsi="Times New Roman" w:cs="Times New Roman"/>
                <w:lang w:eastAsia="zh-CN" w:bidi="hi-IN"/>
              </w:rPr>
            </w:pPr>
          </w:p>
        </w:tc>
      </w:tr>
      <w:tr w:rsidR="00E61A6B" w:rsidRPr="0095150E" w14:paraId="2FB231B9" w14:textId="77777777" w:rsidTr="00C76CCC">
        <w:trPr>
          <w:trHeight w:val="69"/>
        </w:trPr>
        <w:tc>
          <w:tcPr>
            <w:tcW w:w="8361" w:type="dxa"/>
            <w:gridSpan w:val="5"/>
            <w:tcBorders>
              <w:top w:val="single" w:sz="2" w:space="0" w:color="000000"/>
              <w:left w:val="single" w:sz="2" w:space="0" w:color="000000"/>
              <w:bottom w:val="single" w:sz="2" w:space="0" w:color="000000"/>
              <w:right w:val="single" w:sz="4" w:space="0" w:color="auto"/>
            </w:tcBorders>
            <w:vAlign w:val="center"/>
          </w:tcPr>
          <w:p w14:paraId="578CB5BA" w14:textId="77777777" w:rsidR="00E61A6B" w:rsidRPr="007C79A4" w:rsidRDefault="00E61A6B" w:rsidP="007C6363">
            <w:pPr>
              <w:suppressLineNumbers/>
              <w:suppressAutoHyphens/>
              <w:jc w:val="both"/>
              <w:textAlignment w:val="baseline"/>
              <w:rPr>
                <w:rFonts w:ascii="Times New Roman" w:eastAsia="NSimSun" w:hAnsi="Times New Roman" w:cs="Times New Roman"/>
                <w:b/>
                <w:bCs/>
                <w:lang w:eastAsia="zh-CN" w:bidi="hi-IN"/>
              </w:rPr>
            </w:pPr>
            <w:r w:rsidRPr="007C79A4">
              <w:rPr>
                <w:rFonts w:ascii="Times New Roman" w:eastAsia="NSimSun" w:hAnsi="Times New Roman" w:cs="Times New Roman"/>
                <w:b/>
                <w:bCs/>
                <w:lang w:eastAsia="zh-CN" w:bidi="hi-IN"/>
              </w:rPr>
              <w:lastRenderedPageBreak/>
              <w:t>VALOR TOTAL R$</w:t>
            </w:r>
          </w:p>
        </w:tc>
        <w:tc>
          <w:tcPr>
            <w:tcW w:w="1274" w:type="dxa"/>
            <w:tcBorders>
              <w:top w:val="single" w:sz="4" w:space="0" w:color="auto"/>
              <w:left w:val="single" w:sz="4" w:space="0" w:color="auto"/>
              <w:bottom w:val="single" w:sz="4" w:space="0" w:color="auto"/>
              <w:right w:val="single" w:sz="4" w:space="0" w:color="auto"/>
            </w:tcBorders>
          </w:tcPr>
          <w:p w14:paraId="4C248293" w14:textId="77777777" w:rsidR="00E61A6B" w:rsidRDefault="00E61A6B" w:rsidP="00C76CCC">
            <w:pPr>
              <w:suppressLineNumbers/>
              <w:suppressAutoHyphens/>
              <w:jc w:val="center"/>
              <w:textAlignment w:val="baseline"/>
              <w:rPr>
                <w:rFonts w:ascii="Times New Roman" w:eastAsia="NSimSun" w:hAnsi="Times New Roman" w:cs="Times New Roman"/>
                <w:lang w:eastAsia="zh-CN" w:bidi="hi-IN"/>
              </w:rPr>
            </w:pPr>
          </w:p>
        </w:tc>
      </w:tr>
    </w:tbl>
    <w:p w14:paraId="0341AB22" w14:textId="77777777" w:rsidR="008E50A7" w:rsidRDefault="008E50A7" w:rsidP="00E80F20">
      <w:pPr>
        <w:suppressAutoHyphens/>
        <w:rPr>
          <w:rFonts w:ascii="Times New Roman" w:eastAsia="Calibri" w:hAnsi="Times New Roman" w:cs="Times New Roman"/>
          <w:lang w:eastAsia="zh-CN"/>
        </w:rPr>
      </w:pPr>
    </w:p>
    <w:p w14:paraId="3F514492" w14:textId="79F33B95" w:rsidR="00E80F20" w:rsidRPr="00E80F20" w:rsidRDefault="00E80F20" w:rsidP="00E80F20">
      <w:pPr>
        <w:suppressAutoHyphens/>
        <w:rPr>
          <w:rFonts w:ascii="Times New Roman" w:eastAsia="Calibri" w:hAnsi="Times New Roman" w:cs="Times New Roman"/>
          <w:b/>
          <w:bCs/>
          <w:lang w:eastAsia="zh-CN"/>
        </w:rPr>
      </w:pPr>
      <w:r w:rsidRPr="00E80F20">
        <w:rPr>
          <w:rFonts w:ascii="Times New Roman" w:eastAsia="Calibri" w:hAnsi="Times New Roman" w:cs="Times New Roman"/>
          <w:lang w:eastAsia="zh-CN"/>
        </w:rPr>
        <w:t>PREÇO POR EXTENSO:</w:t>
      </w:r>
      <w:r w:rsidRPr="00E80F20">
        <w:rPr>
          <w:rFonts w:ascii="Times New Roman" w:eastAsia="Calibri" w:hAnsi="Times New Roman" w:cs="Times New Roman"/>
          <w:b/>
          <w:bCs/>
          <w:lang w:eastAsia="zh-CN"/>
        </w:rPr>
        <w:t xml:space="preserve"> </w:t>
      </w:r>
      <w:r w:rsidRPr="00E80F20">
        <w:rPr>
          <w:rFonts w:ascii="Times New Roman" w:eastAsia="Calibri" w:hAnsi="Times New Roman" w:cs="Times New Roman"/>
          <w:lang w:eastAsia="zh-CN"/>
        </w:rPr>
        <w:t>R$</w:t>
      </w:r>
      <w:r w:rsidRPr="00E80F20">
        <w:rPr>
          <w:rFonts w:ascii="Times New Roman" w:eastAsia="Calibri" w:hAnsi="Times New Roman" w:cs="Times New Roman"/>
          <w:b/>
          <w:bCs/>
          <w:lang w:eastAsia="zh-CN"/>
        </w:rPr>
        <w:t>_______________________________________________</w:t>
      </w:r>
    </w:p>
    <w:p w14:paraId="2BC05F85" w14:textId="77777777" w:rsidR="00E80F20" w:rsidRPr="00E80F20" w:rsidRDefault="00E80F20" w:rsidP="00E80F20">
      <w:pPr>
        <w:suppressAutoHyphens/>
        <w:rPr>
          <w:rFonts w:ascii="Times New Roman" w:eastAsia="Calibri" w:hAnsi="Times New Roman" w:cs="Times New Roman"/>
          <w:b/>
          <w:bCs/>
          <w:lang w:eastAsia="zh-CN"/>
        </w:rPr>
      </w:pPr>
    </w:p>
    <w:p w14:paraId="0E1D39ED" w14:textId="6110FC5F" w:rsidR="00E80F20" w:rsidRDefault="00E80F20" w:rsidP="00E80F20">
      <w:pPr>
        <w:suppressAutoHyphens/>
        <w:autoSpaceDE w:val="0"/>
        <w:rPr>
          <w:rFonts w:ascii="Times New Roman" w:eastAsia="Times New Roman" w:hAnsi="Times New Roman" w:cs="Times New Roman"/>
          <w:color w:val="000000"/>
          <w:lang w:eastAsia="zh-CN"/>
        </w:rPr>
      </w:pPr>
      <w:r w:rsidRPr="00E80F20">
        <w:rPr>
          <w:rFonts w:ascii="Times New Roman" w:eastAsia="Times New Roman" w:hAnsi="Times New Roman" w:cs="Times New Roman"/>
          <w:color w:val="000000"/>
          <w:lang w:eastAsia="zh-CN"/>
        </w:rPr>
        <w:t>VALIDADE DA PROPOSTA: __________________ (mínimo de 60 dias).</w:t>
      </w:r>
    </w:p>
    <w:p w14:paraId="63AEAFD6" w14:textId="3F9C9117" w:rsidR="00E80F20" w:rsidRDefault="00E80F20" w:rsidP="00E80F20">
      <w:pPr>
        <w:suppressAutoHyphens/>
        <w:autoSpaceDE w:val="0"/>
        <w:rPr>
          <w:rFonts w:ascii="Times New Roman" w:eastAsia="Times New Roman" w:hAnsi="Times New Roman" w:cs="Times New Roman"/>
          <w:color w:val="000000"/>
          <w:lang w:eastAsia="zh-CN"/>
        </w:rPr>
      </w:pPr>
    </w:p>
    <w:p w14:paraId="7476EBDB" w14:textId="12A4A13B" w:rsidR="00E80F20" w:rsidRPr="00E80F20" w:rsidRDefault="00E80F20" w:rsidP="00E80F20">
      <w:pPr>
        <w:suppressAutoHyphens/>
        <w:autoSpaceDE w:val="0"/>
        <w:rPr>
          <w:rFonts w:ascii="Times New Roman" w:eastAsia="Times New Roman" w:hAnsi="Times New Roman" w:cs="Times New Roman"/>
          <w:color w:val="000000"/>
          <w:lang w:eastAsia="zh-CN"/>
        </w:rPr>
      </w:pPr>
      <w:r>
        <w:rPr>
          <w:rFonts w:ascii="Times New Roman" w:eastAsia="Times New Roman" w:hAnsi="Times New Roman" w:cs="Times New Roman"/>
          <w:color w:val="000000"/>
          <w:lang w:eastAsia="zh-CN"/>
        </w:rPr>
        <w:t>DADOS BANCÁRIOS:</w:t>
      </w:r>
    </w:p>
    <w:p w14:paraId="49CF0CE6" w14:textId="77777777" w:rsidR="00E80F20" w:rsidRPr="00E80F20" w:rsidRDefault="00E80F20" w:rsidP="00E80F20">
      <w:pPr>
        <w:suppressAutoHyphens/>
        <w:autoSpaceDE w:val="0"/>
        <w:rPr>
          <w:rFonts w:ascii="Times New Roman" w:eastAsia="Times New Roman" w:hAnsi="Times New Roman" w:cs="Times New Roman"/>
          <w:bCs/>
          <w:color w:val="000000"/>
          <w:lang w:eastAsia="zh-CN"/>
        </w:rPr>
      </w:pPr>
      <w:r w:rsidRPr="00E80F20">
        <w:rPr>
          <w:rFonts w:ascii="Times New Roman" w:eastAsia="Times New Roman" w:hAnsi="Times New Roman" w:cs="Times New Roman"/>
          <w:bCs/>
          <w:color w:val="000000"/>
          <w:lang w:eastAsia="zh-CN"/>
        </w:rPr>
        <w:t>Instituição Financeira:</w:t>
      </w:r>
    </w:p>
    <w:p w14:paraId="272EB9C2" w14:textId="77777777" w:rsidR="00E80F20" w:rsidRPr="00E80F20" w:rsidRDefault="00E80F20" w:rsidP="00E80F20">
      <w:pPr>
        <w:suppressAutoHyphens/>
        <w:autoSpaceDE w:val="0"/>
        <w:rPr>
          <w:rFonts w:ascii="Times New Roman" w:eastAsia="Times New Roman" w:hAnsi="Times New Roman" w:cs="Times New Roman"/>
          <w:bCs/>
          <w:color w:val="000000"/>
          <w:lang w:eastAsia="zh-CN"/>
        </w:rPr>
      </w:pPr>
      <w:r w:rsidRPr="00E80F20">
        <w:rPr>
          <w:rFonts w:ascii="Times New Roman" w:eastAsia="Times New Roman" w:hAnsi="Times New Roman" w:cs="Times New Roman"/>
          <w:bCs/>
          <w:color w:val="000000"/>
          <w:lang w:eastAsia="zh-CN"/>
        </w:rPr>
        <w:t>Agência:</w:t>
      </w:r>
    </w:p>
    <w:p w14:paraId="46991806" w14:textId="77777777" w:rsidR="00E80F20" w:rsidRPr="00E80F20" w:rsidRDefault="00E80F20" w:rsidP="00E80F20">
      <w:pPr>
        <w:suppressAutoHyphens/>
        <w:autoSpaceDE w:val="0"/>
        <w:rPr>
          <w:rFonts w:ascii="Times New Roman" w:eastAsia="Times New Roman" w:hAnsi="Times New Roman" w:cs="Times New Roman"/>
          <w:bCs/>
          <w:color w:val="000000"/>
          <w:lang w:eastAsia="zh-CN"/>
        </w:rPr>
      </w:pPr>
      <w:r w:rsidRPr="00E80F20">
        <w:rPr>
          <w:rFonts w:ascii="Times New Roman" w:eastAsia="Times New Roman" w:hAnsi="Times New Roman" w:cs="Times New Roman"/>
          <w:bCs/>
          <w:color w:val="000000"/>
          <w:lang w:eastAsia="zh-CN"/>
        </w:rPr>
        <w:t>Conta:</w:t>
      </w:r>
    </w:p>
    <w:p w14:paraId="7A3B8221" w14:textId="77777777" w:rsidR="00E80F20" w:rsidRPr="00E80F20" w:rsidRDefault="00E80F20" w:rsidP="00E80F20">
      <w:pPr>
        <w:suppressAutoHyphens/>
        <w:autoSpaceDE w:val="0"/>
        <w:rPr>
          <w:rFonts w:ascii="Times New Roman" w:eastAsia="Times New Roman" w:hAnsi="Times New Roman" w:cs="Times New Roman"/>
          <w:bCs/>
          <w:color w:val="000000"/>
          <w:lang w:eastAsia="zh-CN"/>
        </w:rPr>
      </w:pPr>
      <w:r w:rsidRPr="00E80F20">
        <w:rPr>
          <w:rFonts w:ascii="Times New Roman" w:eastAsia="Times New Roman" w:hAnsi="Times New Roman" w:cs="Times New Roman"/>
          <w:bCs/>
          <w:color w:val="000000"/>
          <w:lang w:eastAsia="zh-CN"/>
        </w:rPr>
        <w:t>Variação:</w:t>
      </w:r>
    </w:p>
    <w:p w14:paraId="1243ECF3" w14:textId="77777777" w:rsidR="00E80F20" w:rsidRPr="00E80F20" w:rsidRDefault="00E80F20" w:rsidP="00E80F20">
      <w:pPr>
        <w:suppressAutoHyphens/>
        <w:autoSpaceDE w:val="0"/>
        <w:rPr>
          <w:rFonts w:ascii="Times New Roman" w:eastAsia="Times New Roman" w:hAnsi="Times New Roman" w:cs="Times New Roman"/>
          <w:color w:val="000000"/>
          <w:lang w:eastAsia="zh-CN"/>
        </w:rPr>
      </w:pPr>
    </w:p>
    <w:p w14:paraId="52E5F46D" w14:textId="77777777" w:rsidR="00E80F20" w:rsidRPr="00E80F20" w:rsidRDefault="00E80F20" w:rsidP="00E80F20">
      <w:pPr>
        <w:suppressAutoHyphens/>
        <w:autoSpaceDE w:val="0"/>
        <w:rPr>
          <w:rFonts w:ascii="Times New Roman" w:eastAsia="Times New Roman" w:hAnsi="Times New Roman" w:cs="Times New Roman"/>
          <w:color w:val="000000"/>
          <w:lang w:eastAsia="zh-CN"/>
        </w:rPr>
      </w:pPr>
      <w:r w:rsidRPr="00E80F20">
        <w:rPr>
          <w:rFonts w:ascii="Times New Roman" w:eastAsia="Calibri" w:hAnsi="Times New Roman" w:cs="Times New Roman"/>
          <w:noProof/>
        </w:rPr>
        <mc:AlternateContent>
          <mc:Choice Requires="wps">
            <w:drawing>
              <wp:anchor distT="0" distB="0" distL="114300" distR="114300" simplePos="0" relativeHeight="251659264" behindDoc="0" locked="0" layoutInCell="1" allowOverlap="1" wp14:anchorId="1DF87FE6" wp14:editId="614F4A22">
                <wp:simplePos x="0" y="0"/>
                <wp:positionH relativeFrom="column">
                  <wp:posOffset>-129540</wp:posOffset>
                </wp:positionH>
                <wp:positionV relativeFrom="paragraph">
                  <wp:posOffset>84455</wp:posOffset>
                </wp:positionV>
                <wp:extent cx="3268980" cy="1393825"/>
                <wp:effectExtent l="0" t="0" r="26670" b="15875"/>
                <wp:wrapNone/>
                <wp:docPr id="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68980" cy="1393825"/>
                        </a:xfrm>
                        <a:prstGeom prst="rect">
                          <a:avLst/>
                        </a:prstGeom>
                        <a:solidFill>
                          <a:sysClr val="window" lastClr="FFFFFF"/>
                        </a:solidFill>
                        <a:ln w="12700">
                          <a:solidFill>
                            <a:sysClr val="windowText" lastClr="000000"/>
                          </a:solidFill>
                        </a:ln>
                        <a:effectLst/>
                      </wps:spPr>
                      <wps:txbx>
                        <w:txbxContent>
                          <w:p w14:paraId="74C3591A" w14:textId="77777777" w:rsidR="00ED46B2" w:rsidRDefault="00ED46B2" w:rsidP="00E80F20">
                            <w:pPr>
                              <w:jc w:val="center"/>
                              <w:rPr>
                                <w:b/>
                              </w:rPr>
                            </w:pPr>
                            <w:r>
                              <w:rPr>
                                <w:b/>
                              </w:rPr>
                              <w:t>CARIMBO DA EMPRESA (SE HOUVER)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1DF87FE6" id="_x0000_t202" coordsize="21600,21600" o:spt="202" path="m,l,21600r21600,l21600,xe">
                <v:stroke joinstyle="miter"/>
                <v:path gradientshapeok="t" o:connecttype="rect"/>
              </v:shapetype>
              <v:shape id="Caixa de texto 2" o:spid="_x0000_s1026" type="#_x0000_t202" style="position:absolute;margin-left:-10.2pt;margin-top:6.65pt;width:257.4pt;height:10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" fillcolor="window" strokecolor="windowText" strokeweight="1pt">
                <v:path arrowok="t"/>
                <v:textbox>
                  <w:txbxContent>
                    <w:p w14:paraId="74C3591A" w14:textId="77777777" w:rsidR="00E80F20" w:rsidRDefault="00E80F20" w:rsidP="00E80F20">
                      <w:pPr>
                        <w:jc w:val="center"/>
                        <w:rPr>
                          <w:b/>
                        </w:rPr>
                      </w:pPr>
                      <w:r>
                        <w:rPr>
                          <w:b/>
                        </w:rPr>
                        <w:t>CARIMBO DA EMPRESA (SE HOUVER)</w:t>
                      </w:r>
                    </w:p>
                  </w:txbxContent>
                </v:textbox>
              </v:shape>
            </w:pict>
          </mc:Fallback>
        </mc:AlternateContent>
      </w:r>
    </w:p>
    <w:p w14:paraId="5ADEE4BE" w14:textId="77777777" w:rsidR="00E80F20" w:rsidRPr="00E80F20" w:rsidRDefault="00E80F20" w:rsidP="00E80F20">
      <w:pPr>
        <w:suppressAutoHyphens/>
        <w:autoSpaceDE w:val="0"/>
        <w:rPr>
          <w:rFonts w:ascii="Times New Roman" w:eastAsia="Times New Roman" w:hAnsi="Times New Roman" w:cs="Times New Roman"/>
          <w:color w:val="000000"/>
          <w:lang w:eastAsia="zh-CN"/>
        </w:rPr>
      </w:pPr>
    </w:p>
    <w:p w14:paraId="33FA437C" w14:textId="77777777" w:rsidR="00E80F20" w:rsidRPr="00E80F20" w:rsidRDefault="00E80F20" w:rsidP="00E80F20">
      <w:pPr>
        <w:suppressAutoHyphens/>
        <w:autoSpaceDE w:val="0"/>
        <w:rPr>
          <w:rFonts w:ascii="Times New Roman" w:eastAsia="Times New Roman" w:hAnsi="Times New Roman" w:cs="Times New Roman"/>
          <w:color w:val="000000"/>
          <w:lang w:eastAsia="zh-CN"/>
        </w:rPr>
      </w:pPr>
    </w:p>
    <w:p w14:paraId="22FBCC8E" w14:textId="77777777" w:rsidR="00E80F20" w:rsidRPr="00E80F20" w:rsidRDefault="00E80F20" w:rsidP="00E80F20">
      <w:pPr>
        <w:suppressAutoHyphens/>
        <w:autoSpaceDE w:val="0"/>
        <w:rPr>
          <w:rFonts w:ascii="Times New Roman" w:eastAsia="Calibri" w:hAnsi="Times New Roman" w:cs="Times New Roman"/>
          <w:lang w:eastAsia="zh-CN"/>
        </w:rPr>
      </w:pPr>
    </w:p>
    <w:p w14:paraId="30E33BA1" w14:textId="77777777" w:rsidR="00E80F20" w:rsidRPr="00E80F20" w:rsidRDefault="00E80F20" w:rsidP="00E80F20">
      <w:pPr>
        <w:suppressAutoHyphens/>
        <w:rPr>
          <w:rFonts w:ascii="Times New Roman" w:eastAsia="Calibri" w:hAnsi="Times New Roman" w:cs="Times New Roman"/>
          <w:lang w:eastAsia="zh-CN"/>
        </w:rPr>
      </w:pPr>
    </w:p>
    <w:p w14:paraId="749C1ED4" w14:textId="77777777" w:rsidR="00E80F20" w:rsidRPr="00E80F20" w:rsidRDefault="00E80F20" w:rsidP="00E80F20">
      <w:pPr>
        <w:suppressAutoHyphens/>
        <w:autoSpaceDE w:val="0"/>
        <w:rPr>
          <w:rFonts w:ascii="Times New Roman" w:eastAsia="Times New Roman" w:hAnsi="Times New Roman" w:cs="Times New Roman"/>
          <w:bCs/>
          <w:color w:val="000000"/>
          <w:lang w:eastAsia="zh-CN"/>
        </w:rPr>
      </w:pPr>
    </w:p>
    <w:p w14:paraId="2457992A" w14:textId="77777777" w:rsidR="00E80F20" w:rsidRPr="00E80F20" w:rsidRDefault="00E80F20" w:rsidP="00E80F20">
      <w:pPr>
        <w:suppressAutoHyphens/>
        <w:autoSpaceDE w:val="0"/>
        <w:rPr>
          <w:rFonts w:ascii="Times New Roman" w:eastAsia="Times New Roman" w:hAnsi="Times New Roman" w:cs="Times New Roman"/>
          <w:bCs/>
          <w:color w:val="000000"/>
          <w:lang w:eastAsia="zh-CN"/>
        </w:rPr>
      </w:pPr>
      <w:r w:rsidRPr="00E80F20">
        <w:rPr>
          <w:rFonts w:ascii="Times New Roman" w:eastAsia="Times New Roman" w:hAnsi="Times New Roman" w:cs="Times New Roman"/>
          <w:bCs/>
          <w:color w:val="000000"/>
          <w:lang w:eastAsia="zh-CN"/>
        </w:rPr>
        <w:t>LOCAL, DATA.</w:t>
      </w:r>
    </w:p>
    <w:p w14:paraId="4F9B9455" w14:textId="77777777" w:rsidR="00E80F20" w:rsidRPr="00E80F20" w:rsidRDefault="00E80F20" w:rsidP="00E80F20">
      <w:pPr>
        <w:suppressAutoHyphens/>
        <w:autoSpaceDE w:val="0"/>
        <w:rPr>
          <w:rFonts w:ascii="Times New Roman" w:eastAsia="Times New Roman" w:hAnsi="Times New Roman" w:cs="Times New Roman"/>
          <w:bCs/>
          <w:color w:val="000000"/>
          <w:lang w:eastAsia="zh-CN"/>
        </w:rPr>
      </w:pPr>
    </w:p>
    <w:p w14:paraId="344010EE" w14:textId="77777777" w:rsidR="008E50A7" w:rsidRDefault="008E50A7" w:rsidP="00E80F20">
      <w:pPr>
        <w:suppressAutoHyphens/>
        <w:autoSpaceDE w:val="0"/>
        <w:jc w:val="center"/>
        <w:rPr>
          <w:rFonts w:ascii="Times New Roman" w:eastAsia="Times New Roman" w:hAnsi="Times New Roman" w:cs="Times New Roman"/>
          <w:bCs/>
          <w:color w:val="000000"/>
          <w:lang w:eastAsia="zh-CN"/>
        </w:rPr>
      </w:pPr>
    </w:p>
    <w:p w14:paraId="1E9663F0" w14:textId="094EEF54" w:rsidR="00E80F20" w:rsidRPr="00E80F20" w:rsidRDefault="00E80F20" w:rsidP="00E80F20">
      <w:pPr>
        <w:suppressAutoHyphens/>
        <w:autoSpaceDE w:val="0"/>
        <w:jc w:val="center"/>
        <w:rPr>
          <w:rFonts w:ascii="Times New Roman" w:eastAsia="Calibri" w:hAnsi="Times New Roman" w:cs="Times New Roman"/>
          <w:lang w:eastAsia="zh-CN"/>
        </w:rPr>
      </w:pPr>
      <w:r w:rsidRPr="00E80F20">
        <w:rPr>
          <w:rFonts w:ascii="Times New Roman" w:eastAsia="Times New Roman" w:hAnsi="Times New Roman" w:cs="Times New Roman"/>
          <w:bCs/>
          <w:color w:val="000000"/>
          <w:lang w:eastAsia="zh-CN"/>
        </w:rPr>
        <w:t>_____________________________________________</w:t>
      </w:r>
    </w:p>
    <w:p w14:paraId="0A84A69D" w14:textId="77777777" w:rsidR="00E80F20" w:rsidRPr="00E80F20" w:rsidRDefault="00E80F20" w:rsidP="00E80F20">
      <w:pPr>
        <w:suppressAutoHyphens/>
        <w:autoSpaceDE w:val="0"/>
        <w:jc w:val="center"/>
        <w:rPr>
          <w:rFonts w:ascii="Times New Roman" w:eastAsia="Calibri" w:hAnsi="Times New Roman" w:cs="Times New Roman"/>
          <w:lang w:eastAsia="zh-CN"/>
        </w:rPr>
      </w:pPr>
      <w:r w:rsidRPr="00E80F20">
        <w:rPr>
          <w:rFonts w:ascii="Times New Roman" w:eastAsia="Times New Roman" w:hAnsi="Times New Roman" w:cs="Times New Roman"/>
          <w:bCs/>
          <w:color w:val="000000"/>
          <w:lang w:eastAsia="zh-CN"/>
        </w:rPr>
        <w:t>Assinatura do representante legal da empresa</w:t>
      </w:r>
    </w:p>
    <w:p w14:paraId="25B6149F" w14:textId="77777777" w:rsidR="00E80F20" w:rsidRPr="00146E5C" w:rsidRDefault="00E80F20" w:rsidP="00E80F20">
      <w:pPr>
        <w:spacing w:beforeLines="120" w:before="288" w:afterLines="120" w:after="288" w:line="312" w:lineRule="auto"/>
        <w:jc w:val="both"/>
        <w:rPr>
          <w:rFonts w:ascii="Times New Roman" w:hAnsi="Times New Roman" w:cs="Times New Roman"/>
          <w:color w:val="FF0000"/>
        </w:rPr>
      </w:pPr>
    </w:p>
    <w:sectPr w:rsidR="00E80F20" w:rsidRPr="00146E5C" w:rsidSect="003E3FFF">
      <w:type w:val="continuous"/>
      <w:pgSz w:w="11906" w:h="16838" w:code="9"/>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0DB861" w14:textId="77777777" w:rsidR="0095767C" w:rsidRDefault="0095767C">
      <w:r>
        <w:separator/>
      </w:r>
    </w:p>
  </w:endnote>
  <w:endnote w:type="continuationSeparator" w:id="0">
    <w:p w14:paraId="1210FC77" w14:textId="77777777" w:rsidR="0095767C" w:rsidRDefault="0095767C">
      <w:r>
        <w:continuationSeparator/>
      </w:r>
    </w:p>
  </w:endnote>
  <w:endnote w:type="continuationNotice" w:id="1">
    <w:p w14:paraId="3C526419" w14:textId="77777777" w:rsidR="0095767C" w:rsidRDefault="0095767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charset w:val="00"/>
    <w:family w:val="auto"/>
    <w:pitch w:val="variable"/>
    <w:sig w:usb0="800000AF" w:usb1="1001ECEA" w:usb2="00000000" w:usb3="00000000" w:csb0="80000001" w:csb1="00000000"/>
  </w:font>
  <w:font w:name="Arial">
    <w:panose1 w:val="020B0604020202020204"/>
    <w:charset w:val="00"/>
    <w:family w:val="swiss"/>
    <w:pitch w:val="variable"/>
    <w:sig w:usb0="E0002EFF" w:usb1="C000785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OpenSymbol;Arial Unicode MS">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1577201238"/>
      <w:docPartObj>
        <w:docPartGallery w:val="Page Numbers (Bottom of Page)"/>
        <w:docPartUnique/>
      </w:docPartObj>
    </w:sdtPr>
    <w:sdtEndPr/>
    <w:sdtContent>
      <w:sdt>
        <w:sdtPr>
          <w:rPr>
            <w:rFonts w:ascii="Times New Roman" w:hAnsi="Times New Roman" w:cs="Times New Roman"/>
          </w:rPr>
          <w:id w:val="-247887852"/>
          <w:docPartObj>
            <w:docPartGallery w:val="Page Numbers (Top of Page)"/>
            <w:docPartUnique/>
          </w:docPartObj>
        </w:sdtPr>
        <w:sdtEndPr/>
        <w:sdtContent>
          <w:p w14:paraId="6876BE18" w14:textId="53326FFD" w:rsidR="00ED46B2" w:rsidRPr="00B90CF3" w:rsidRDefault="00ED46B2">
            <w:pPr>
              <w:pStyle w:val="Rodap"/>
              <w:jc w:val="right"/>
              <w:rPr>
                <w:rFonts w:ascii="Times New Roman" w:hAnsi="Times New Roman" w:cs="Times New Roman"/>
              </w:rPr>
            </w:pPr>
            <w:r w:rsidRPr="00B90CF3">
              <w:rPr>
                <w:rFonts w:ascii="Times New Roman" w:hAnsi="Times New Roman" w:cs="Times New Roman"/>
              </w:rPr>
              <w:t xml:space="preserve">Página </w:t>
            </w:r>
            <w:r w:rsidRPr="00B90CF3">
              <w:rPr>
                <w:rFonts w:ascii="Times New Roman" w:hAnsi="Times New Roman" w:cs="Times New Roman"/>
                <w:b/>
                <w:bCs/>
              </w:rPr>
              <w:fldChar w:fldCharType="begin"/>
            </w:r>
            <w:r w:rsidRPr="00B90CF3">
              <w:rPr>
                <w:rFonts w:ascii="Times New Roman" w:hAnsi="Times New Roman" w:cs="Times New Roman"/>
                <w:b/>
                <w:bCs/>
              </w:rPr>
              <w:instrText>PAGE</w:instrText>
            </w:r>
            <w:r w:rsidRPr="00B90CF3">
              <w:rPr>
                <w:rFonts w:ascii="Times New Roman" w:hAnsi="Times New Roman" w:cs="Times New Roman"/>
                <w:b/>
                <w:bCs/>
              </w:rPr>
              <w:fldChar w:fldCharType="separate"/>
            </w:r>
            <w:r w:rsidR="00C41CA6">
              <w:rPr>
                <w:rFonts w:ascii="Times New Roman" w:hAnsi="Times New Roman" w:cs="Times New Roman"/>
                <w:b/>
                <w:bCs/>
                <w:noProof/>
              </w:rPr>
              <w:t>88</w:t>
            </w:r>
            <w:r w:rsidRPr="00B90CF3">
              <w:rPr>
                <w:rFonts w:ascii="Times New Roman" w:hAnsi="Times New Roman" w:cs="Times New Roman"/>
                <w:b/>
                <w:bCs/>
              </w:rPr>
              <w:fldChar w:fldCharType="end"/>
            </w:r>
            <w:r w:rsidRPr="00B90CF3">
              <w:rPr>
                <w:rFonts w:ascii="Times New Roman" w:hAnsi="Times New Roman" w:cs="Times New Roman"/>
              </w:rPr>
              <w:t xml:space="preserve"> de </w:t>
            </w:r>
            <w:r w:rsidRPr="00B90CF3">
              <w:rPr>
                <w:rFonts w:ascii="Times New Roman" w:hAnsi="Times New Roman" w:cs="Times New Roman"/>
                <w:b/>
                <w:bCs/>
              </w:rPr>
              <w:fldChar w:fldCharType="begin"/>
            </w:r>
            <w:r w:rsidRPr="00B90CF3">
              <w:rPr>
                <w:rFonts w:ascii="Times New Roman" w:hAnsi="Times New Roman" w:cs="Times New Roman"/>
                <w:b/>
                <w:bCs/>
              </w:rPr>
              <w:instrText>NUMPAGES</w:instrText>
            </w:r>
            <w:r w:rsidRPr="00B90CF3">
              <w:rPr>
                <w:rFonts w:ascii="Times New Roman" w:hAnsi="Times New Roman" w:cs="Times New Roman"/>
                <w:b/>
                <w:bCs/>
              </w:rPr>
              <w:fldChar w:fldCharType="separate"/>
            </w:r>
            <w:r w:rsidR="00C41CA6">
              <w:rPr>
                <w:rFonts w:ascii="Times New Roman" w:hAnsi="Times New Roman" w:cs="Times New Roman"/>
                <w:b/>
                <w:bCs/>
                <w:noProof/>
              </w:rPr>
              <w:t>88</w:t>
            </w:r>
            <w:r w:rsidRPr="00B90CF3">
              <w:rPr>
                <w:rFonts w:ascii="Times New Roman" w:hAnsi="Times New Roman" w:cs="Times New Roman"/>
                <w:b/>
                <w:bCs/>
              </w:rPr>
              <w:fldChar w:fldCharType="end"/>
            </w:r>
          </w:p>
        </w:sdtContent>
      </w:sdt>
    </w:sdtContent>
  </w:sdt>
  <w:p w14:paraId="541623DB" w14:textId="77777777" w:rsidR="00ED46B2" w:rsidRDefault="00ED46B2">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370045388"/>
      <w:docPartObj>
        <w:docPartGallery w:val="Page Numbers (Bottom of Page)"/>
        <w:docPartUnique/>
      </w:docPartObj>
    </w:sdtPr>
    <w:sdtEndPr/>
    <w:sdtContent>
      <w:sdt>
        <w:sdtPr>
          <w:rPr>
            <w:rFonts w:ascii="Times New Roman" w:hAnsi="Times New Roman" w:cs="Times New Roman"/>
          </w:rPr>
          <w:id w:val="-1769616900"/>
          <w:docPartObj>
            <w:docPartGallery w:val="Page Numbers (Top of Page)"/>
            <w:docPartUnique/>
          </w:docPartObj>
        </w:sdtPr>
        <w:sdtEndPr/>
        <w:sdtContent>
          <w:p w14:paraId="29C6DBA9" w14:textId="2159BF2A" w:rsidR="00ED46B2" w:rsidRPr="00C278A2" w:rsidRDefault="00ED46B2">
            <w:pPr>
              <w:pStyle w:val="Rodap"/>
              <w:jc w:val="right"/>
              <w:rPr>
                <w:rFonts w:ascii="Times New Roman" w:hAnsi="Times New Roman" w:cs="Times New Roman"/>
              </w:rPr>
            </w:pPr>
            <w:r w:rsidRPr="00C278A2">
              <w:rPr>
                <w:rFonts w:ascii="Times New Roman" w:hAnsi="Times New Roman" w:cs="Times New Roman"/>
              </w:rPr>
              <w:t xml:space="preserve">Página </w:t>
            </w:r>
            <w:r w:rsidRPr="00C278A2">
              <w:rPr>
                <w:rFonts w:ascii="Times New Roman" w:hAnsi="Times New Roman" w:cs="Times New Roman"/>
                <w:b/>
                <w:bCs/>
              </w:rPr>
              <w:fldChar w:fldCharType="begin"/>
            </w:r>
            <w:r w:rsidRPr="00C278A2">
              <w:rPr>
                <w:rFonts w:ascii="Times New Roman" w:hAnsi="Times New Roman" w:cs="Times New Roman"/>
                <w:b/>
                <w:bCs/>
              </w:rPr>
              <w:instrText>PAGE</w:instrText>
            </w:r>
            <w:r w:rsidRPr="00C278A2">
              <w:rPr>
                <w:rFonts w:ascii="Times New Roman" w:hAnsi="Times New Roman" w:cs="Times New Roman"/>
                <w:b/>
                <w:bCs/>
              </w:rPr>
              <w:fldChar w:fldCharType="separate"/>
            </w:r>
            <w:r w:rsidRPr="00C278A2">
              <w:rPr>
                <w:rFonts w:ascii="Times New Roman" w:hAnsi="Times New Roman" w:cs="Times New Roman"/>
                <w:b/>
                <w:bCs/>
              </w:rPr>
              <w:t>2</w:t>
            </w:r>
            <w:r w:rsidRPr="00C278A2">
              <w:rPr>
                <w:rFonts w:ascii="Times New Roman" w:hAnsi="Times New Roman" w:cs="Times New Roman"/>
                <w:b/>
                <w:bCs/>
              </w:rPr>
              <w:fldChar w:fldCharType="end"/>
            </w:r>
            <w:r w:rsidRPr="00C278A2">
              <w:rPr>
                <w:rFonts w:ascii="Times New Roman" w:hAnsi="Times New Roman" w:cs="Times New Roman"/>
              </w:rPr>
              <w:t xml:space="preserve"> de </w:t>
            </w:r>
            <w:r w:rsidRPr="00C278A2">
              <w:rPr>
                <w:rFonts w:ascii="Times New Roman" w:hAnsi="Times New Roman" w:cs="Times New Roman"/>
                <w:b/>
                <w:bCs/>
              </w:rPr>
              <w:fldChar w:fldCharType="begin"/>
            </w:r>
            <w:r w:rsidRPr="00C278A2">
              <w:rPr>
                <w:rFonts w:ascii="Times New Roman" w:hAnsi="Times New Roman" w:cs="Times New Roman"/>
                <w:b/>
                <w:bCs/>
              </w:rPr>
              <w:instrText>NUMPAGES</w:instrText>
            </w:r>
            <w:r w:rsidRPr="00C278A2">
              <w:rPr>
                <w:rFonts w:ascii="Times New Roman" w:hAnsi="Times New Roman" w:cs="Times New Roman"/>
                <w:b/>
                <w:bCs/>
              </w:rPr>
              <w:fldChar w:fldCharType="separate"/>
            </w:r>
            <w:r w:rsidRPr="00C278A2">
              <w:rPr>
                <w:rFonts w:ascii="Times New Roman" w:hAnsi="Times New Roman" w:cs="Times New Roman"/>
                <w:b/>
                <w:bCs/>
              </w:rPr>
              <w:t>2</w:t>
            </w:r>
            <w:r w:rsidRPr="00C278A2">
              <w:rPr>
                <w:rFonts w:ascii="Times New Roman" w:hAnsi="Times New Roman" w:cs="Times New Roman"/>
                <w:b/>
                <w:bCs/>
              </w:rPr>
              <w:fldChar w:fldCharType="end"/>
            </w:r>
          </w:p>
        </w:sdtContent>
      </w:sdt>
    </w:sdtContent>
  </w:sdt>
  <w:p w14:paraId="0345EA2C" w14:textId="77777777" w:rsidR="00ED46B2" w:rsidRDefault="00ED46B2">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69F238" w14:textId="77777777" w:rsidR="0095767C" w:rsidRDefault="0095767C">
      <w:r>
        <w:separator/>
      </w:r>
    </w:p>
  </w:footnote>
  <w:footnote w:type="continuationSeparator" w:id="0">
    <w:p w14:paraId="13E6EF9D" w14:textId="77777777" w:rsidR="0095767C" w:rsidRDefault="0095767C">
      <w:r>
        <w:continuationSeparator/>
      </w:r>
    </w:p>
  </w:footnote>
  <w:footnote w:type="continuationNotice" w:id="1">
    <w:p w14:paraId="47BB6B7C" w14:textId="77777777" w:rsidR="0095767C" w:rsidRDefault="0095767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0FD105" w14:textId="77777777" w:rsidR="00ED46B2" w:rsidRDefault="00ED46B2" w:rsidP="002A6C91">
    <w:pPr>
      <w:pStyle w:val="SemEspaamento"/>
      <w:jc w:val="center"/>
      <w:rPr>
        <w:sz w:val="36"/>
      </w:rPr>
    </w:pPr>
    <w:r>
      <w:rPr>
        <w:noProof/>
      </w:rPr>
      <w:drawing>
        <wp:anchor distT="0" distB="0" distL="114300" distR="114300" simplePos="0" relativeHeight="251661312" behindDoc="0" locked="0" layoutInCell="1" allowOverlap="1" wp14:anchorId="46FFAD77" wp14:editId="59AE7C9B">
          <wp:simplePos x="0" y="0"/>
          <wp:positionH relativeFrom="column">
            <wp:posOffset>-175260</wp:posOffset>
          </wp:positionH>
          <wp:positionV relativeFrom="paragraph">
            <wp:posOffset>-26670</wp:posOffset>
          </wp:positionV>
          <wp:extent cx="784860" cy="993140"/>
          <wp:effectExtent l="0" t="0" r="0" b="0"/>
          <wp:wrapNone/>
          <wp:docPr id="1738327094" name="Imagem 1" descr="História da Câmara – Câmara Municipal de São Bento Abade – 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istória da Câmara – Câmara Municipal de São Bento Abade – M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784860" cy="9931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CD27DF6" w14:textId="77777777" w:rsidR="00ED46B2" w:rsidRPr="004F1341" w:rsidRDefault="00ED46B2" w:rsidP="002A6C91">
    <w:pPr>
      <w:pStyle w:val="SemEspaamento"/>
      <w:jc w:val="center"/>
      <w:rPr>
        <w:color w:val="auto"/>
      </w:rPr>
    </w:pPr>
    <w:r>
      <w:rPr>
        <w:color w:val="auto"/>
        <w:sz w:val="36"/>
      </w:rPr>
      <w:t xml:space="preserve">             Câmara Municipal </w:t>
    </w:r>
    <w:r w:rsidRPr="004F1341">
      <w:rPr>
        <w:color w:val="auto"/>
        <w:sz w:val="36"/>
      </w:rPr>
      <w:t>de Dores do Turvo</w:t>
    </w:r>
  </w:p>
  <w:p w14:paraId="12373BB5" w14:textId="77777777" w:rsidR="00ED46B2" w:rsidRPr="007E4616" w:rsidRDefault="00ED46B2" w:rsidP="002A6C91">
    <w:pPr>
      <w:pStyle w:val="SemEspaamento"/>
      <w:jc w:val="center"/>
      <w:rPr>
        <w:color w:val="auto"/>
        <w:sz w:val="20"/>
      </w:rPr>
    </w:pPr>
    <w:r>
      <w:rPr>
        <w:color w:val="auto"/>
        <w:sz w:val="16"/>
        <w:szCs w:val="16"/>
      </w:rPr>
      <w:t xml:space="preserve">                                 </w:t>
    </w:r>
    <w:r w:rsidRPr="007E4616">
      <w:rPr>
        <w:color w:val="auto"/>
        <w:sz w:val="20"/>
      </w:rPr>
      <w:t>PODER LEGISLATIVO - CNPJ nº 05.666.423/0001-69</w:t>
    </w:r>
  </w:p>
  <w:p w14:paraId="6BFA5376" w14:textId="77777777" w:rsidR="00ED46B2" w:rsidRPr="007E4616" w:rsidRDefault="00ED46B2" w:rsidP="002A6C91">
    <w:pPr>
      <w:pStyle w:val="SemEspaamento"/>
      <w:jc w:val="center"/>
      <w:rPr>
        <w:color w:val="auto"/>
        <w:sz w:val="20"/>
      </w:rPr>
    </w:pPr>
  </w:p>
  <w:p w14:paraId="7D60C55B" w14:textId="77777777" w:rsidR="00ED46B2" w:rsidRPr="004F1341" w:rsidRDefault="00ED46B2" w:rsidP="002A6C91">
    <w:pPr>
      <w:pStyle w:val="SemEspaamento"/>
      <w:rPr>
        <w:color w:val="auto"/>
        <w:sz w:val="16"/>
        <w:szCs w:val="16"/>
      </w:rPr>
    </w:pPr>
    <w:r w:rsidRPr="004F1341">
      <w:rPr>
        <w:color w:val="auto"/>
        <w:sz w:val="16"/>
        <w:szCs w:val="16"/>
      </w:rPr>
      <w:t>__________________________________________________________________________________________________</w:t>
    </w:r>
  </w:p>
  <w:p w14:paraId="04803F0E" w14:textId="77777777" w:rsidR="00ED46B2" w:rsidRDefault="00ED46B2" w:rsidP="002A6C91">
    <w:pPr>
      <w:pStyle w:val="Cabealho"/>
    </w:pPr>
  </w:p>
  <w:p w14:paraId="53A58E01" w14:textId="77777777" w:rsidR="00ED46B2" w:rsidRDefault="00ED46B2" w:rsidP="00AC5259">
    <w:pPr>
      <w:pStyle w:val="Cabealho"/>
      <w:jc w:val="right"/>
    </w:pPr>
  </w:p>
  <w:p w14:paraId="36411352" w14:textId="77777777" w:rsidR="00ED46B2" w:rsidRDefault="00ED46B2" w:rsidP="00AC5259">
    <w:pPr>
      <w:pStyle w:val="Cabealh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1D061E" w14:textId="77777777" w:rsidR="00ED46B2" w:rsidRPr="004B66B9" w:rsidRDefault="00ED46B2" w:rsidP="008B43DF">
    <w:pPr>
      <w:tabs>
        <w:tab w:val="center" w:pos="4252"/>
        <w:tab w:val="right" w:pos="8504"/>
      </w:tabs>
      <w:suppressAutoHyphens/>
      <w:jc w:val="center"/>
      <w:rPr>
        <w:rFonts w:ascii="Times New Roman" w:eastAsia="Calibri" w:hAnsi="Times New Roman" w:cs="Times New Roman"/>
        <w:lang w:eastAsia="zh-CN"/>
      </w:rPr>
    </w:pPr>
    <w:r w:rsidRPr="004B66B9">
      <w:rPr>
        <w:rFonts w:ascii="Times New Roman" w:eastAsia="Calibri" w:hAnsi="Times New Roman" w:cs="Times New Roman"/>
        <w:noProof/>
      </w:rPr>
      <w:drawing>
        <wp:anchor distT="0" distB="0" distL="0" distR="0" simplePos="0" relativeHeight="251659264" behindDoc="1" locked="0" layoutInCell="1" allowOverlap="1" wp14:anchorId="1B3C7827" wp14:editId="79DA432F">
          <wp:simplePos x="0" y="0"/>
          <wp:positionH relativeFrom="column">
            <wp:posOffset>-203835</wp:posOffset>
          </wp:positionH>
          <wp:positionV relativeFrom="paragraph">
            <wp:posOffset>-240665</wp:posOffset>
          </wp:positionV>
          <wp:extent cx="1115695" cy="1021080"/>
          <wp:effectExtent l="0" t="0" r="8255" b="7620"/>
          <wp:wrapNone/>
          <wp:docPr id="817076546" name="Imagem 817076546" descr="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Logotipo&#10;&#10;Descrição gerada automaticamente"/>
                  <pic:cNvPicPr>
                    <a:picLocks noChangeAspect="1" noChangeArrowheads="1"/>
                  </pic:cNvPicPr>
                </pic:nvPicPr>
                <pic:blipFill>
                  <a:blip r:embed="rId1">
                    <a:extLst>
                      <a:ext uri="{28A0092B-C50C-407E-A947-70E740481C1C}">
                        <a14:useLocalDpi xmlns:a14="http://schemas.microsoft.com/office/drawing/2010/main" val="0"/>
                      </a:ext>
                    </a:extLst>
                  </a:blip>
                  <a:srcRect l="-461" t="-444" r="-461" b="-444"/>
                  <a:stretch>
                    <a:fillRect/>
                  </a:stretch>
                </pic:blipFill>
                <pic:spPr bwMode="auto">
                  <a:xfrm>
                    <a:off x="0" y="0"/>
                    <a:ext cx="1115695" cy="1021080"/>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sidRPr="004B66B9">
      <w:rPr>
        <w:rFonts w:ascii="Times New Roman" w:eastAsia="Calibri" w:hAnsi="Times New Roman" w:cs="Times New Roman"/>
        <w:lang w:eastAsia="zh-CN"/>
      </w:rPr>
      <w:t>PREFEITURA MUNICIPAL DE RIO POMBA-MG</w:t>
    </w:r>
  </w:p>
  <w:p w14:paraId="5680835D" w14:textId="77777777" w:rsidR="00ED46B2" w:rsidRPr="004B66B9" w:rsidRDefault="00ED46B2" w:rsidP="008B43DF">
    <w:pPr>
      <w:tabs>
        <w:tab w:val="center" w:pos="4252"/>
        <w:tab w:val="right" w:pos="8504"/>
      </w:tabs>
      <w:suppressAutoHyphens/>
      <w:jc w:val="center"/>
      <w:rPr>
        <w:rFonts w:ascii="Times New Roman" w:eastAsia="Calibri" w:hAnsi="Times New Roman" w:cs="Times New Roman"/>
        <w:lang w:eastAsia="zh-CN"/>
      </w:rPr>
    </w:pPr>
    <w:r w:rsidRPr="004B66B9">
      <w:rPr>
        <w:rFonts w:ascii="Times New Roman" w:eastAsia="Calibri" w:hAnsi="Times New Roman" w:cs="Times New Roman"/>
        <w:lang w:eastAsia="zh-CN"/>
      </w:rPr>
      <w:t>ADM.2021 - 2024</w:t>
    </w:r>
  </w:p>
  <w:p w14:paraId="614C8EA0" w14:textId="504B2B11" w:rsidR="00ED46B2" w:rsidRDefault="00ED46B2">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00000005"/>
    <w:multiLevelType w:val="multilevel"/>
    <w:tmpl w:val="00000005"/>
    <w:name w:val="WW8Num5"/>
    <w:lvl w:ilvl="0">
      <w:start w:val="1"/>
      <w:numFmt w:val="bullet"/>
      <w:lvlText w:val=""/>
      <w:lvlJc w:val="left"/>
      <w:pPr>
        <w:tabs>
          <w:tab w:val="num" w:pos="720"/>
        </w:tabs>
        <w:ind w:left="720" w:hanging="360"/>
      </w:pPr>
      <w:rPr>
        <w:rFonts w:ascii="Symbol" w:hAnsi="Symbol" w:cs="OpenSymbol"/>
        <w:color w:val="000000"/>
        <w:sz w:val="24"/>
        <w:szCs w:val="24"/>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4"/>
        <w:szCs w:val="24"/>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4"/>
        <w:szCs w:val="24"/>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8FA1763"/>
    <w:multiLevelType w:val="multilevel"/>
    <w:tmpl w:val="BC021620"/>
    <w:lvl w:ilvl="0">
      <w:start w:val="5"/>
      <w:numFmt w:val="decimal"/>
      <w:lvlText w:val="%1."/>
      <w:lvlJc w:val="left"/>
      <w:pPr>
        <w:ind w:left="480" w:hanging="480"/>
      </w:pPr>
      <w:rPr>
        <w:rFonts w:eastAsia="Arial" w:hint="default"/>
        <w:b/>
        <w:color w:val="00000A"/>
      </w:rPr>
    </w:lvl>
    <w:lvl w:ilvl="1">
      <w:start w:val="51"/>
      <w:numFmt w:val="decimal"/>
      <w:lvlText w:val="%1.%2."/>
      <w:lvlJc w:val="left"/>
      <w:pPr>
        <w:ind w:left="480" w:hanging="480"/>
      </w:pPr>
      <w:rPr>
        <w:rFonts w:eastAsia="Arial" w:hint="default"/>
        <w:b w:val="0"/>
        <w:bCs/>
        <w:color w:val="00000A"/>
      </w:rPr>
    </w:lvl>
    <w:lvl w:ilvl="2">
      <w:start w:val="2"/>
      <w:numFmt w:val="decimal"/>
      <w:lvlText w:val="%1.%2.%3."/>
      <w:lvlJc w:val="left"/>
      <w:pPr>
        <w:ind w:left="1145" w:hanging="720"/>
      </w:pPr>
      <w:rPr>
        <w:rFonts w:eastAsia="Arial" w:hint="default"/>
        <w:b w:val="0"/>
        <w:bCs/>
        <w:color w:val="00000A"/>
      </w:rPr>
    </w:lvl>
    <w:lvl w:ilvl="3">
      <w:start w:val="1"/>
      <w:numFmt w:val="decimal"/>
      <w:lvlText w:val="%1.%2.%3.%4."/>
      <w:lvlJc w:val="left"/>
      <w:pPr>
        <w:ind w:left="720" w:hanging="720"/>
      </w:pPr>
      <w:rPr>
        <w:rFonts w:eastAsia="Arial" w:hint="default"/>
        <w:b w:val="0"/>
        <w:bCs/>
        <w:color w:val="00000A"/>
      </w:rPr>
    </w:lvl>
    <w:lvl w:ilvl="4">
      <w:start w:val="1"/>
      <w:numFmt w:val="decimal"/>
      <w:lvlText w:val="%1.%2.%3.%4.%5."/>
      <w:lvlJc w:val="left"/>
      <w:pPr>
        <w:ind w:left="1080" w:hanging="1080"/>
      </w:pPr>
      <w:rPr>
        <w:rFonts w:eastAsia="Arial" w:hint="default"/>
        <w:b w:val="0"/>
        <w:bCs/>
        <w:color w:val="00000A"/>
      </w:rPr>
    </w:lvl>
    <w:lvl w:ilvl="5">
      <w:start w:val="1"/>
      <w:numFmt w:val="decimal"/>
      <w:lvlText w:val="%1.%2.%3.%4.%5.%6."/>
      <w:lvlJc w:val="left"/>
      <w:pPr>
        <w:ind w:left="1080" w:hanging="1080"/>
      </w:pPr>
      <w:rPr>
        <w:rFonts w:eastAsia="Arial" w:hint="default"/>
        <w:b/>
        <w:color w:val="00000A"/>
      </w:rPr>
    </w:lvl>
    <w:lvl w:ilvl="6">
      <w:start w:val="1"/>
      <w:numFmt w:val="decimal"/>
      <w:lvlText w:val="%1.%2.%3.%4.%5.%6.%7."/>
      <w:lvlJc w:val="left"/>
      <w:pPr>
        <w:ind w:left="1440" w:hanging="1440"/>
      </w:pPr>
      <w:rPr>
        <w:rFonts w:eastAsia="Arial" w:hint="default"/>
        <w:b/>
        <w:color w:val="00000A"/>
      </w:rPr>
    </w:lvl>
    <w:lvl w:ilvl="7">
      <w:start w:val="1"/>
      <w:numFmt w:val="decimal"/>
      <w:lvlText w:val="%1.%2.%3.%4.%5.%6.%7.%8."/>
      <w:lvlJc w:val="left"/>
      <w:pPr>
        <w:ind w:left="1440" w:hanging="1440"/>
      </w:pPr>
      <w:rPr>
        <w:rFonts w:eastAsia="Arial" w:hint="default"/>
        <w:b/>
        <w:color w:val="00000A"/>
      </w:rPr>
    </w:lvl>
    <w:lvl w:ilvl="8">
      <w:start w:val="1"/>
      <w:numFmt w:val="decimal"/>
      <w:lvlText w:val="%1.%2.%3.%4.%5.%6.%7.%8.%9."/>
      <w:lvlJc w:val="left"/>
      <w:pPr>
        <w:ind w:left="1800" w:hanging="1800"/>
      </w:pPr>
      <w:rPr>
        <w:rFonts w:eastAsia="Arial" w:hint="default"/>
        <w:b/>
        <w:color w:val="00000A"/>
      </w:rPr>
    </w:lvl>
  </w:abstractNum>
  <w:abstractNum w:abstractNumId="3">
    <w:nsid w:val="0F44511E"/>
    <w:multiLevelType w:val="multilevel"/>
    <w:tmpl w:val="407AEA3A"/>
    <w:lvl w:ilvl="0">
      <w:start w:val="5"/>
      <w:numFmt w:val="decimal"/>
      <w:lvlText w:val="%1"/>
      <w:lvlJc w:val="left"/>
      <w:pPr>
        <w:ind w:left="360" w:hanging="360"/>
      </w:pPr>
      <w:rPr>
        <w:rFonts w:hint="default"/>
      </w:rPr>
    </w:lvl>
    <w:lvl w:ilvl="1">
      <w:start w:val="7"/>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nsid w:val="191F67E0"/>
    <w:multiLevelType w:val="multilevel"/>
    <w:tmpl w:val="B4861298"/>
    <w:lvl w:ilvl="0">
      <w:start w:val="8"/>
      <w:numFmt w:val="decimal"/>
      <w:lvlText w:val="%1."/>
      <w:lvlJc w:val="left"/>
      <w:pPr>
        <w:ind w:left="660" w:hanging="660"/>
      </w:pPr>
      <w:rPr>
        <w:rFonts w:hint="default"/>
      </w:rPr>
    </w:lvl>
    <w:lvl w:ilvl="1">
      <w:start w:val="25"/>
      <w:numFmt w:val="decimal"/>
      <w:lvlText w:val="%1.%2."/>
      <w:lvlJc w:val="left"/>
      <w:pPr>
        <w:ind w:left="660" w:hanging="66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upperLetter"/>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A625A44"/>
    <w:multiLevelType w:val="multilevel"/>
    <w:tmpl w:val="3EC0A4BA"/>
    <w:lvl w:ilvl="0">
      <w:start w:val="5"/>
      <w:numFmt w:val="decimal"/>
      <w:lvlText w:val="%1."/>
      <w:lvlJc w:val="left"/>
      <w:pPr>
        <w:ind w:left="660" w:hanging="660"/>
      </w:pPr>
      <w:rPr>
        <w:rFonts w:hint="default"/>
      </w:rPr>
    </w:lvl>
    <w:lvl w:ilvl="1">
      <w:start w:val="10"/>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D5C100D"/>
    <w:multiLevelType w:val="multilevel"/>
    <w:tmpl w:val="17CC56BA"/>
    <w:lvl w:ilvl="0">
      <w:start w:val="1"/>
      <w:numFmt w:val="decimal"/>
      <w:pStyle w:val="Nivel01"/>
      <w:lvlText w:val="%1."/>
      <w:lvlJc w:val="left"/>
      <w:pPr>
        <w:ind w:left="360" w:hanging="360"/>
      </w:pPr>
      <w:rPr>
        <w:rFonts w:hint="default"/>
        <w:b/>
      </w:rPr>
    </w:lvl>
    <w:lvl w:ilvl="1">
      <w:start w:val="1"/>
      <w:numFmt w:val="decimal"/>
      <w:pStyle w:val="Nivel2"/>
      <w:lvlText w:val="%1.%2."/>
      <w:lvlJc w:val="left"/>
      <w:pPr>
        <w:ind w:left="999" w:hanging="432"/>
      </w:pPr>
      <w:rPr>
        <w:rFonts w:ascii="Times New Roman" w:hAnsi="Times New Roman" w:cs="Times New Roman" w:hint="default"/>
        <w:b w:val="0"/>
        <w:i w:val="0"/>
        <w:strike w:val="0"/>
        <w:color w:val="auto"/>
        <w:sz w:val="24"/>
        <w:szCs w:val="24"/>
        <w:u w:val="none"/>
      </w:rPr>
    </w:lvl>
    <w:lvl w:ilvl="2">
      <w:start w:val="1"/>
      <w:numFmt w:val="decimal"/>
      <w:pStyle w:val="Nivel3"/>
      <w:lvlText w:val="%1.%2.%3."/>
      <w:lvlJc w:val="left"/>
      <w:pPr>
        <w:ind w:left="1638" w:hanging="504"/>
      </w:pPr>
      <w:rPr>
        <w:rFonts w:ascii="Times New Roman" w:hAnsi="Times New Roman" w:cs="Times New Roman" w:hint="default"/>
        <w:b w:val="0"/>
        <w:i w:val="0"/>
        <w:strike w:val="0"/>
        <w:color w:val="auto"/>
        <w:sz w:val="24"/>
        <w:szCs w:val="24"/>
      </w:rPr>
    </w:lvl>
    <w:lvl w:ilvl="3">
      <w:start w:val="1"/>
      <w:numFmt w:val="decimal"/>
      <w:pStyle w:val="Nivel4"/>
      <w:lvlText w:val="%1.%2.%3.%4."/>
      <w:lvlJc w:val="left"/>
      <w:pPr>
        <w:ind w:left="2491" w:hanging="648"/>
      </w:pPr>
      <w:rPr>
        <w:rFonts w:ascii="Times New Roman" w:hAnsi="Times New Roman" w:cs="Times New Roman" w:hint="default"/>
        <w:b w:val="0"/>
        <w:bCs w:val="0"/>
        <w:sz w:val="24"/>
        <w:szCs w:val="24"/>
      </w:rPr>
    </w:lvl>
    <w:lvl w:ilvl="4">
      <w:start w:val="1"/>
      <w:numFmt w:val="decimal"/>
      <w:pStyle w:val="Nivel5"/>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267C2E35"/>
    <w:multiLevelType w:val="multilevel"/>
    <w:tmpl w:val="EA204E34"/>
    <w:lvl w:ilvl="0">
      <w:start w:val="1"/>
      <w:numFmt w:val="decimal"/>
      <w:lvlText w:val="%1."/>
      <w:lvlJc w:val="left"/>
      <w:pPr>
        <w:tabs>
          <w:tab w:val="num" w:pos="0"/>
        </w:tabs>
        <w:ind w:left="360" w:hanging="360"/>
      </w:pPr>
      <w:rPr>
        <w:rFonts w:ascii="Arial" w:eastAsia="Arial" w:hAnsi="Arial" w:cs="Arial"/>
        <w:b/>
        <w:color w:val="00000A"/>
      </w:rPr>
    </w:lvl>
    <w:lvl w:ilvl="1">
      <w:start w:val="1"/>
      <w:numFmt w:val="decimal"/>
      <w:lvlText w:val="%1.%2."/>
      <w:lvlJc w:val="left"/>
      <w:pPr>
        <w:tabs>
          <w:tab w:val="num" w:pos="0"/>
        </w:tabs>
        <w:ind w:left="792" w:hanging="432"/>
      </w:pPr>
      <w:rPr>
        <w:rFonts w:ascii="Arial" w:eastAsia="Arial" w:hAnsi="Arial" w:cs="Arial"/>
        <w:b w:val="0"/>
        <w:i w:val="0"/>
        <w:iCs w:val="0"/>
        <w:color w:val="00000A"/>
        <w:spacing w:val="-4"/>
        <w:sz w:val="22"/>
        <w:szCs w:val="22"/>
      </w:rPr>
    </w:lvl>
    <w:lvl w:ilvl="2">
      <w:start w:val="1"/>
      <w:numFmt w:val="decimal"/>
      <w:lvlText w:val="%1.%2.%3."/>
      <w:lvlJc w:val="left"/>
      <w:pPr>
        <w:tabs>
          <w:tab w:val="num" w:pos="-1277"/>
        </w:tabs>
        <w:ind w:left="504" w:hanging="504"/>
      </w:pPr>
      <w:rPr>
        <w:rFonts w:ascii="Arial" w:eastAsia="Arial" w:hAnsi="Arial" w:cs="Arial"/>
        <w:b w:val="0"/>
        <w:i w:val="0"/>
        <w:iCs w:val="0"/>
        <w:color w:val="00000A"/>
        <w:spacing w:val="-4"/>
        <w:sz w:val="22"/>
        <w:szCs w:val="22"/>
      </w:rPr>
    </w:lvl>
    <w:lvl w:ilvl="3">
      <w:start w:val="1"/>
      <w:numFmt w:val="decimal"/>
      <w:lvlText w:val="%1.%2.%3.%4."/>
      <w:lvlJc w:val="left"/>
      <w:pPr>
        <w:tabs>
          <w:tab w:val="num" w:pos="0"/>
        </w:tabs>
        <w:ind w:left="1728" w:hanging="648"/>
      </w:pPr>
      <w:rPr>
        <w:rFonts w:ascii="Arial" w:eastAsia="Arial" w:hAnsi="Arial" w:cs="Arial"/>
        <w:b w:val="0"/>
        <w:color w:val="00000A"/>
      </w:r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8">
    <w:nsid w:val="2CEF1288"/>
    <w:multiLevelType w:val="multilevel"/>
    <w:tmpl w:val="DFB6F5B2"/>
    <w:lvl w:ilvl="0">
      <w:start w:val="5"/>
      <w:numFmt w:val="decimal"/>
      <w:lvlText w:val="%1."/>
      <w:lvlJc w:val="left"/>
      <w:pPr>
        <w:ind w:left="660" w:hanging="660"/>
      </w:pPr>
      <w:rPr>
        <w:rFonts w:hint="default"/>
      </w:rPr>
    </w:lvl>
    <w:lvl w:ilvl="1">
      <w:start w:val="14"/>
      <w:numFmt w:val="decimal"/>
      <w:lvlText w:val="%1.%2."/>
      <w:lvlJc w:val="left"/>
      <w:pPr>
        <w:ind w:left="660" w:hanging="660"/>
      </w:pPr>
      <w:rPr>
        <w:rFonts w:hint="default"/>
      </w:rPr>
    </w:lvl>
    <w:lvl w:ilvl="2">
      <w:start w:val="1"/>
      <w:numFmt w:val="decimal"/>
      <w:lvlText w:val="%1.%2.%3."/>
      <w:lvlJc w:val="left"/>
      <w:pPr>
        <w:ind w:left="720" w:hanging="720"/>
      </w:pPr>
      <w:rPr>
        <w:rFonts w:hint="default"/>
        <w:b w:val="0"/>
        <w:bCs w:val="0"/>
        <w:i w:val="0"/>
        <w:i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2E582F6B"/>
    <w:multiLevelType w:val="multilevel"/>
    <w:tmpl w:val="248C7076"/>
    <w:lvl w:ilvl="0">
      <w:start w:val="5"/>
      <w:numFmt w:val="decimal"/>
      <w:lvlText w:val="%1."/>
      <w:lvlJc w:val="left"/>
      <w:pPr>
        <w:ind w:left="480" w:hanging="480"/>
      </w:pPr>
      <w:rPr>
        <w:rFonts w:eastAsia="Arial" w:hint="default"/>
        <w:b/>
        <w:color w:val="00000A"/>
      </w:rPr>
    </w:lvl>
    <w:lvl w:ilvl="1">
      <w:start w:val="31"/>
      <w:numFmt w:val="decimal"/>
      <w:lvlText w:val="%1.%2."/>
      <w:lvlJc w:val="left"/>
      <w:pPr>
        <w:ind w:left="480" w:hanging="480"/>
      </w:pPr>
      <w:rPr>
        <w:rFonts w:eastAsia="Arial" w:hint="default"/>
        <w:b/>
        <w:bCs w:val="0"/>
        <w:color w:val="00000A"/>
      </w:rPr>
    </w:lvl>
    <w:lvl w:ilvl="2">
      <w:start w:val="1"/>
      <w:numFmt w:val="decimal"/>
      <w:lvlText w:val="%1.%2.%3."/>
      <w:lvlJc w:val="left"/>
      <w:pPr>
        <w:ind w:left="1997" w:hanging="720"/>
      </w:pPr>
      <w:rPr>
        <w:rFonts w:eastAsia="Arial" w:hint="default"/>
        <w:b w:val="0"/>
        <w:bCs/>
        <w:color w:val="00000A"/>
      </w:rPr>
    </w:lvl>
    <w:lvl w:ilvl="3">
      <w:start w:val="1"/>
      <w:numFmt w:val="decimal"/>
      <w:lvlText w:val="%1.%2.%3.%4."/>
      <w:lvlJc w:val="left"/>
      <w:pPr>
        <w:ind w:left="720" w:hanging="720"/>
      </w:pPr>
      <w:rPr>
        <w:rFonts w:eastAsia="Arial" w:hint="default"/>
        <w:b w:val="0"/>
        <w:bCs/>
        <w:color w:val="00000A"/>
      </w:rPr>
    </w:lvl>
    <w:lvl w:ilvl="4">
      <w:start w:val="1"/>
      <w:numFmt w:val="decimal"/>
      <w:lvlText w:val="%1.%2.%3.%4.%5."/>
      <w:lvlJc w:val="left"/>
      <w:pPr>
        <w:ind w:left="1080" w:hanging="1080"/>
      </w:pPr>
      <w:rPr>
        <w:rFonts w:eastAsia="Arial" w:hint="default"/>
        <w:b w:val="0"/>
        <w:bCs/>
        <w:color w:val="00000A"/>
      </w:rPr>
    </w:lvl>
    <w:lvl w:ilvl="5">
      <w:start w:val="1"/>
      <w:numFmt w:val="decimal"/>
      <w:lvlText w:val="%1.%2.%3.%4.%5.%6."/>
      <w:lvlJc w:val="left"/>
      <w:pPr>
        <w:ind w:left="1080" w:hanging="1080"/>
      </w:pPr>
      <w:rPr>
        <w:rFonts w:eastAsia="Arial" w:hint="default"/>
        <w:b/>
        <w:color w:val="00000A"/>
      </w:rPr>
    </w:lvl>
    <w:lvl w:ilvl="6">
      <w:start w:val="1"/>
      <w:numFmt w:val="decimal"/>
      <w:lvlText w:val="%1.%2.%3.%4.%5.%6.%7."/>
      <w:lvlJc w:val="left"/>
      <w:pPr>
        <w:ind w:left="1440" w:hanging="1440"/>
      </w:pPr>
      <w:rPr>
        <w:rFonts w:eastAsia="Arial" w:hint="default"/>
        <w:b/>
        <w:color w:val="00000A"/>
      </w:rPr>
    </w:lvl>
    <w:lvl w:ilvl="7">
      <w:start w:val="1"/>
      <w:numFmt w:val="decimal"/>
      <w:lvlText w:val="%1.%2.%3.%4.%5.%6.%7.%8."/>
      <w:lvlJc w:val="left"/>
      <w:pPr>
        <w:ind w:left="1440" w:hanging="1440"/>
      </w:pPr>
      <w:rPr>
        <w:rFonts w:eastAsia="Arial" w:hint="default"/>
        <w:b/>
        <w:color w:val="00000A"/>
      </w:rPr>
    </w:lvl>
    <w:lvl w:ilvl="8">
      <w:start w:val="1"/>
      <w:numFmt w:val="decimal"/>
      <w:lvlText w:val="%1.%2.%3.%4.%5.%6.%7.%8.%9."/>
      <w:lvlJc w:val="left"/>
      <w:pPr>
        <w:ind w:left="1800" w:hanging="1800"/>
      </w:pPr>
      <w:rPr>
        <w:rFonts w:eastAsia="Arial" w:hint="default"/>
        <w:b/>
        <w:color w:val="00000A"/>
      </w:rPr>
    </w:lvl>
  </w:abstractNum>
  <w:abstractNum w:abstractNumId="1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2">
    <w:nsid w:val="3F0323F0"/>
    <w:multiLevelType w:val="multilevel"/>
    <w:tmpl w:val="D9C2A6FC"/>
    <w:lvl w:ilvl="0">
      <w:start w:val="5"/>
      <w:numFmt w:val="decimal"/>
      <w:lvlText w:val="%1."/>
      <w:lvlJc w:val="left"/>
      <w:pPr>
        <w:ind w:left="540" w:hanging="540"/>
      </w:pPr>
      <w:rPr>
        <w:rFonts w:hint="default"/>
      </w:rPr>
    </w:lvl>
    <w:lvl w:ilvl="1">
      <w:start w:val="7"/>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3F6D08FC"/>
    <w:multiLevelType w:val="multilevel"/>
    <w:tmpl w:val="859E7D1E"/>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1003"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nsid w:val="506617CE"/>
    <w:multiLevelType w:val="multilevel"/>
    <w:tmpl w:val="B61E5610"/>
    <w:lvl w:ilvl="0">
      <w:start w:val="5"/>
      <w:numFmt w:val="decimal"/>
      <w:lvlText w:val="%1"/>
      <w:lvlJc w:val="left"/>
      <w:pPr>
        <w:ind w:left="420" w:hanging="420"/>
      </w:pPr>
      <w:rPr>
        <w:rFonts w:hint="default"/>
      </w:rPr>
    </w:lvl>
    <w:lvl w:ilvl="1">
      <w:start w:val="16"/>
      <w:numFmt w:val="decimal"/>
      <w:lvlText w:val="%1.%2"/>
      <w:lvlJc w:val="left"/>
      <w:pPr>
        <w:ind w:left="420" w:hanging="420"/>
      </w:pPr>
      <w:rPr>
        <w:rFonts w:hint="default"/>
        <w:b/>
        <w:bCs/>
      </w:rPr>
    </w:lvl>
    <w:lvl w:ilvl="2">
      <w:start w:val="1"/>
      <w:numFmt w:val="decimal"/>
      <w:lvlText w:val="%1.%2.%3"/>
      <w:lvlJc w:val="left"/>
      <w:pPr>
        <w:ind w:left="143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510F64A4"/>
    <w:multiLevelType w:val="multilevel"/>
    <w:tmpl w:val="6F2EC854"/>
    <w:lvl w:ilvl="0">
      <w:start w:val="1"/>
      <w:numFmt w:val="bullet"/>
      <w:lvlText w:val=""/>
      <w:lvlJc w:val="left"/>
      <w:pPr>
        <w:tabs>
          <w:tab w:val="num" w:pos="0"/>
        </w:tabs>
        <w:ind w:left="720" w:hanging="360"/>
      </w:pPr>
      <w:rPr>
        <w:rFonts w:ascii="Symbol" w:hAnsi="Symbol" w:cs="Symbol" w:hint="default"/>
        <w:color w:val="00000A"/>
        <w:spacing w:val="1"/>
        <w:sz w:val="18"/>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color w:val="00000A"/>
        <w:spacing w:val="1"/>
        <w:sz w:val="18"/>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color w:val="00000A"/>
        <w:spacing w:val="1"/>
        <w:sz w:val="18"/>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8">
    <w:nsid w:val="534419D4"/>
    <w:multiLevelType w:val="multilevel"/>
    <w:tmpl w:val="460CC500"/>
    <w:lvl w:ilvl="0">
      <w:start w:val="1"/>
      <w:numFmt w:val="decimal"/>
      <w:lvlText w:val="%1."/>
      <w:lvlJc w:val="left"/>
      <w:pPr>
        <w:ind w:left="435" w:hanging="435"/>
      </w:pPr>
      <w:rPr>
        <w:rFonts w:hint="default"/>
      </w:rPr>
    </w:lvl>
    <w:lvl w:ilvl="1">
      <w:start w:val="1"/>
      <w:numFmt w:val="decimal"/>
      <w:lvlText w:val="%1.%2."/>
      <w:lvlJc w:val="left"/>
      <w:pPr>
        <w:ind w:left="435" w:hanging="435"/>
      </w:pPr>
      <w:rPr>
        <w:rFonts w:hint="default"/>
        <w:b w:val="0"/>
        <w:bCs w:val="0"/>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54200D66"/>
    <w:multiLevelType w:val="multilevel"/>
    <w:tmpl w:val="631CA4CE"/>
    <w:lvl w:ilvl="0">
      <w:start w:val="5"/>
      <w:numFmt w:val="decimal"/>
      <w:lvlText w:val="%1."/>
      <w:lvlJc w:val="left"/>
      <w:pPr>
        <w:ind w:left="660" w:hanging="660"/>
      </w:pPr>
      <w:rPr>
        <w:rFonts w:hint="default"/>
      </w:rPr>
    </w:lvl>
    <w:lvl w:ilvl="1">
      <w:start w:val="14"/>
      <w:numFmt w:val="decimal"/>
      <w:lvlText w:val="%1.%2."/>
      <w:lvlJc w:val="left"/>
      <w:pPr>
        <w:ind w:left="660" w:hanging="660"/>
      </w:pPr>
      <w:rPr>
        <w:rFonts w:hint="default"/>
      </w:rPr>
    </w:lvl>
    <w:lvl w:ilvl="2">
      <w:start w:val="2"/>
      <w:numFmt w:val="decimal"/>
      <w:lvlText w:val="%1.%2.%3."/>
      <w:lvlJc w:val="left"/>
      <w:pPr>
        <w:ind w:left="862" w:hanging="720"/>
      </w:pPr>
      <w:rPr>
        <w:rFonts w:hint="default"/>
        <w:b w:val="0"/>
        <w:bCs w:val="0"/>
        <w:i w:val="0"/>
        <w:i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nsid w:val="6BD05699"/>
    <w:multiLevelType w:val="hybridMultilevel"/>
    <w:tmpl w:val="B21E9830"/>
    <w:lvl w:ilvl="0" w:tplc="CBC60ECA">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2">
    <w:nsid w:val="73C21F22"/>
    <w:multiLevelType w:val="hybridMultilevel"/>
    <w:tmpl w:val="FBE642EC"/>
    <w:lvl w:ilvl="0" w:tplc="BBB6B5B8">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3">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4">
    <w:nsid w:val="797E1C4C"/>
    <w:multiLevelType w:val="multilevel"/>
    <w:tmpl w:val="AFE8D688"/>
    <w:lvl w:ilvl="0">
      <w:start w:val="5"/>
      <w:numFmt w:val="decimal"/>
      <w:lvlText w:val="%1"/>
      <w:lvlJc w:val="left"/>
      <w:pPr>
        <w:ind w:left="420" w:hanging="420"/>
      </w:pPr>
      <w:rPr>
        <w:rFonts w:hint="default"/>
      </w:rPr>
    </w:lvl>
    <w:lvl w:ilvl="1">
      <w:start w:val="10"/>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79FD21E1"/>
    <w:multiLevelType w:val="hybridMultilevel"/>
    <w:tmpl w:val="C9427A4E"/>
    <w:lvl w:ilvl="0" w:tplc="04160017">
      <w:start w:val="1"/>
      <w:numFmt w:val="lowerLetter"/>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6"/>
  </w:num>
  <w:num w:numId="2">
    <w:abstractNumId w:val="0"/>
  </w:num>
  <w:num w:numId="3">
    <w:abstractNumId w:val="23"/>
  </w:num>
  <w:num w:numId="4">
    <w:abstractNumId w:val="26"/>
  </w:num>
  <w:num w:numId="5">
    <w:abstractNumId w:val="13"/>
  </w:num>
  <w:num w:numId="6">
    <w:abstractNumId w:val="10"/>
  </w:num>
  <w:num w:numId="7">
    <w:abstractNumId w:val="15"/>
  </w:num>
  <w:num w:numId="8">
    <w:abstractNumId w:val="20"/>
  </w:num>
  <w:num w:numId="9">
    <w:abstractNumId w:val="25"/>
  </w:num>
  <w:num w:numId="10">
    <w:abstractNumId w:val="22"/>
  </w:num>
  <w:num w:numId="11">
    <w:abstractNumId w:val="21"/>
  </w:num>
  <w:num w:numId="12">
    <w:abstractNumId w:val="1"/>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18"/>
  </w:num>
  <w:num w:numId="16">
    <w:abstractNumId w:val="14"/>
  </w:num>
  <w:num w:numId="17">
    <w:abstractNumId w:val="3"/>
  </w:num>
  <w:num w:numId="18">
    <w:abstractNumId w:val="12"/>
  </w:num>
  <w:num w:numId="19">
    <w:abstractNumId w:val="24"/>
  </w:num>
  <w:num w:numId="20">
    <w:abstractNumId w:val="19"/>
  </w:num>
  <w:num w:numId="21">
    <w:abstractNumId w:val="16"/>
  </w:num>
  <w:num w:numId="22">
    <w:abstractNumId w:val="9"/>
  </w:num>
  <w:num w:numId="23">
    <w:abstractNumId w:val="5"/>
  </w:num>
  <w:num w:numId="24">
    <w:abstractNumId w:val="8"/>
  </w:num>
  <w:num w:numId="25">
    <w:abstractNumId w:val="4"/>
  </w:num>
  <w:num w:numId="26">
    <w:abstractNumId w:val="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51AB"/>
    <w:rsid w:val="000000EE"/>
    <w:rsid w:val="0000071E"/>
    <w:rsid w:val="00000E05"/>
    <w:rsid w:val="00001089"/>
    <w:rsid w:val="000010AA"/>
    <w:rsid w:val="000019C6"/>
    <w:rsid w:val="00001EEF"/>
    <w:rsid w:val="0000236D"/>
    <w:rsid w:val="00003298"/>
    <w:rsid w:val="00003F8B"/>
    <w:rsid w:val="00004D4F"/>
    <w:rsid w:val="00004FCA"/>
    <w:rsid w:val="00005055"/>
    <w:rsid w:val="00005901"/>
    <w:rsid w:val="00005A68"/>
    <w:rsid w:val="00005C75"/>
    <w:rsid w:val="00006179"/>
    <w:rsid w:val="00006180"/>
    <w:rsid w:val="000066C8"/>
    <w:rsid w:val="000069B4"/>
    <w:rsid w:val="00006A6B"/>
    <w:rsid w:val="000070AF"/>
    <w:rsid w:val="000073F3"/>
    <w:rsid w:val="0000756E"/>
    <w:rsid w:val="00007E0D"/>
    <w:rsid w:val="00010C6A"/>
    <w:rsid w:val="00011390"/>
    <w:rsid w:val="00011B27"/>
    <w:rsid w:val="000122C1"/>
    <w:rsid w:val="000124BA"/>
    <w:rsid w:val="00012A11"/>
    <w:rsid w:val="00012CE5"/>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0C5"/>
    <w:rsid w:val="00020C33"/>
    <w:rsid w:val="0002118D"/>
    <w:rsid w:val="000212C9"/>
    <w:rsid w:val="00021486"/>
    <w:rsid w:val="0002260C"/>
    <w:rsid w:val="0002289A"/>
    <w:rsid w:val="000229B1"/>
    <w:rsid w:val="00022BA7"/>
    <w:rsid w:val="0002306D"/>
    <w:rsid w:val="00023CDD"/>
    <w:rsid w:val="000242C8"/>
    <w:rsid w:val="00025402"/>
    <w:rsid w:val="00025B38"/>
    <w:rsid w:val="00025E06"/>
    <w:rsid w:val="000262B5"/>
    <w:rsid w:val="00026A9C"/>
    <w:rsid w:val="00027155"/>
    <w:rsid w:val="000277DE"/>
    <w:rsid w:val="00027855"/>
    <w:rsid w:val="00027933"/>
    <w:rsid w:val="00027963"/>
    <w:rsid w:val="00027A5D"/>
    <w:rsid w:val="000318BA"/>
    <w:rsid w:val="00031DBE"/>
    <w:rsid w:val="00031E06"/>
    <w:rsid w:val="000321F5"/>
    <w:rsid w:val="000322A8"/>
    <w:rsid w:val="00032EA8"/>
    <w:rsid w:val="000335F5"/>
    <w:rsid w:val="00033C33"/>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633"/>
    <w:rsid w:val="0004076C"/>
    <w:rsid w:val="000408A0"/>
    <w:rsid w:val="00040957"/>
    <w:rsid w:val="00040D0F"/>
    <w:rsid w:val="00041176"/>
    <w:rsid w:val="00041517"/>
    <w:rsid w:val="00041B5D"/>
    <w:rsid w:val="0004226B"/>
    <w:rsid w:val="00042328"/>
    <w:rsid w:val="00042708"/>
    <w:rsid w:val="00042714"/>
    <w:rsid w:val="000428E3"/>
    <w:rsid w:val="00042DB9"/>
    <w:rsid w:val="000438B3"/>
    <w:rsid w:val="00044685"/>
    <w:rsid w:val="0004478F"/>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8F5"/>
    <w:rsid w:val="00051F02"/>
    <w:rsid w:val="00052048"/>
    <w:rsid w:val="000526DD"/>
    <w:rsid w:val="00052F23"/>
    <w:rsid w:val="00053303"/>
    <w:rsid w:val="00053572"/>
    <w:rsid w:val="00053E65"/>
    <w:rsid w:val="00055034"/>
    <w:rsid w:val="00055889"/>
    <w:rsid w:val="00055C19"/>
    <w:rsid w:val="00055F99"/>
    <w:rsid w:val="00056433"/>
    <w:rsid w:val="000564D1"/>
    <w:rsid w:val="00060256"/>
    <w:rsid w:val="00060414"/>
    <w:rsid w:val="00060A78"/>
    <w:rsid w:val="00060B91"/>
    <w:rsid w:val="00060E15"/>
    <w:rsid w:val="00060E1B"/>
    <w:rsid w:val="00061553"/>
    <w:rsid w:val="00061BD3"/>
    <w:rsid w:val="00061DA5"/>
    <w:rsid w:val="0006239C"/>
    <w:rsid w:val="00062853"/>
    <w:rsid w:val="00062E0E"/>
    <w:rsid w:val="0006303F"/>
    <w:rsid w:val="000633EF"/>
    <w:rsid w:val="00063660"/>
    <w:rsid w:val="0006419C"/>
    <w:rsid w:val="00064A73"/>
    <w:rsid w:val="0006504E"/>
    <w:rsid w:val="000652F6"/>
    <w:rsid w:val="0006537A"/>
    <w:rsid w:val="00065883"/>
    <w:rsid w:val="000662C1"/>
    <w:rsid w:val="00066368"/>
    <w:rsid w:val="00066564"/>
    <w:rsid w:val="00066C2F"/>
    <w:rsid w:val="000670EC"/>
    <w:rsid w:val="000677A2"/>
    <w:rsid w:val="00067B0A"/>
    <w:rsid w:val="0007019A"/>
    <w:rsid w:val="00070375"/>
    <w:rsid w:val="0007075C"/>
    <w:rsid w:val="000709FF"/>
    <w:rsid w:val="00070EA5"/>
    <w:rsid w:val="00070FD8"/>
    <w:rsid w:val="000725AE"/>
    <w:rsid w:val="00073004"/>
    <w:rsid w:val="00073596"/>
    <w:rsid w:val="00073852"/>
    <w:rsid w:val="00073E63"/>
    <w:rsid w:val="0007625C"/>
    <w:rsid w:val="00076CBC"/>
    <w:rsid w:val="0007709E"/>
    <w:rsid w:val="00077127"/>
    <w:rsid w:val="000779C7"/>
    <w:rsid w:val="00077E39"/>
    <w:rsid w:val="00077F21"/>
    <w:rsid w:val="00080710"/>
    <w:rsid w:val="00080B53"/>
    <w:rsid w:val="00080D6D"/>
    <w:rsid w:val="00080DD9"/>
    <w:rsid w:val="00081098"/>
    <w:rsid w:val="00081282"/>
    <w:rsid w:val="0008205E"/>
    <w:rsid w:val="000823C4"/>
    <w:rsid w:val="000826B8"/>
    <w:rsid w:val="0008276E"/>
    <w:rsid w:val="000829FA"/>
    <w:rsid w:val="00082DC7"/>
    <w:rsid w:val="000831C8"/>
    <w:rsid w:val="00083E83"/>
    <w:rsid w:val="00084490"/>
    <w:rsid w:val="00084518"/>
    <w:rsid w:val="000850DC"/>
    <w:rsid w:val="00086BB6"/>
    <w:rsid w:val="00086D55"/>
    <w:rsid w:val="000872C8"/>
    <w:rsid w:val="000879FB"/>
    <w:rsid w:val="00087EF2"/>
    <w:rsid w:val="000902AA"/>
    <w:rsid w:val="00090425"/>
    <w:rsid w:val="00090534"/>
    <w:rsid w:val="00090B8A"/>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A0129"/>
    <w:rsid w:val="000A0585"/>
    <w:rsid w:val="000A05E3"/>
    <w:rsid w:val="000A0BAC"/>
    <w:rsid w:val="000A102A"/>
    <w:rsid w:val="000A179E"/>
    <w:rsid w:val="000A179F"/>
    <w:rsid w:val="000A1A7B"/>
    <w:rsid w:val="000A1B88"/>
    <w:rsid w:val="000A1BEE"/>
    <w:rsid w:val="000A1EAC"/>
    <w:rsid w:val="000A2046"/>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83A"/>
    <w:rsid w:val="000B3B09"/>
    <w:rsid w:val="000B49DC"/>
    <w:rsid w:val="000B56AB"/>
    <w:rsid w:val="000B63E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1CD"/>
    <w:rsid w:val="000C4324"/>
    <w:rsid w:val="000C4759"/>
    <w:rsid w:val="000C4E94"/>
    <w:rsid w:val="000C5D14"/>
    <w:rsid w:val="000C6446"/>
    <w:rsid w:val="000C670A"/>
    <w:rsid w:val="000C7B49"/>
    <w:rsid w:val="000C7FA6"/>
    <w:rsid w:val="000C7FFC"/>
    <w:rsid w:val="000D017E"/>
    <w:rsid w:val="000D239E"/>
    <w:rsid w:val="000D294B"/>
    <w:rsid w:val="000D2A6B"/>
    <w:rsid w:val="000D2AC3"/>
    <w:rsid w:val="000D2B1C"/>
    <w:rsid w:val="000D348F"/>
    <w:rsid w:val="000D3590"/>
    <w:rsid w:val="000D4159"/>
    <w:rsid w:val="000D4D3E"/>
    <w:rsid w:val="000D55DF"/>
    <w:rsid w:val="000D5774"/>
    <w:rsid w:val="000D5CAD"/>
    <w:rsid w:val="000D6597"/>
    <w:rsid w:val="000D667B"/>
    <w:rsid w:val="000D76B8"/>
    <w:rsid w:val="000E071F"/>
    <w:rsid w:val="000E15DC"/>
    <w:rsid w:val="000E20A6"/>
    <w:rsid w:val="000E238A"/>
    <w:rsid w:val="000E2F19"/>
    <w:rsid w:val="000E31D5"/>
    <w:rsid w:val="000E320E"/>
    <w:rsid w:val="000E3CC6"/>
    <w:rsid w:val="000E3D71"/>
    <w:rsid w:val="000E3F86"/>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B66"/>
    <w:rsid w:val="000F2D6D"/>
    <w:rsid w:val="000F397B"/>
    <w:rsid w:val="000F3C28"/>
    <w:rsid w:val="000F4088"/>
    <w:rsid w:val="000F4F96"/>
    <w:rsid w:val="000F5A07"/>
    <w:rsid w:val="000F68B7"/>
    <w:rsid w:val="000F7E38"/>
    <w:rsid w:val="001003FA"/>
    <w:rsid w:val="0010044D"/>
    <w:rsid w:val="0010051D"/>
    <w:rsid w:val="00100606"/>
    <w:rsid w:val="00100990"/>
    <w:rsid w:val="0010099D"/>
    <w:rsid w:val="00100BD1"/>
    <w:rsid w:val="00100D91"/>
    <w:rsid w:val="001011D5"/>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309"/>
    <w:rsid w:val="00106B39"/>
    <w:rsid w:val="001100EC"/>
    <w:rsid w:val="00110305"/>
    <w:rsid w:val="001103FF"/>
    <w:rsid w:val="00110909"/>
    <w:rsid w:val="0011165F"/>
    <w:rsid w:val="001116F8"/>
    <w:rsid w:val="0011189D"/>
    <w:rsid w:val="00111C8B"/>
    <w:rsid w:val="0011261C"/>
    <w:rsid w:val="00112A6A"/>
    <w:rsid w:val="00112ABD"/>
    <w:rsid w:val="00113470"/>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A8C"/>
    <w:rsid w:val="00126D51"/>
    <w:rsid w:val="0012731E"/>
    <w:rsid w:val="0012744D"/>
    <w:rsid w:val="001274AB"/>
    <w:rsid w:val="00127AAA"/>
    <w:rsid w:val="00127D78"/>
    <w:rsid w:val="00127DCD"/>
    <w:rsid w:val="00130039"/>
    <w:rsid w:val="001304C0"/>
    <w:rsid w:val="001305E6"/>
    <w:rsid w:val="001305EC"/>
    <w:rsid w:val="00130737"/>
    <w:rsid w:val="00130BEE"/>
    <w:rsid w:val="001315F2"/>
    <w:rsid w:val="00131C8D"/>
    <w:rsid w:val="00132214"/>
    <w:rsid w:val="00132231"/>
    <w:rsid w:val="00133148"/>
    <w:rsid w:val="00133A1F"/>
    <w:rsid w:val="001342C0"/>
    <w:rsid w:val="00134694"/>
    <w:rsid w:val="00134FE4"/>
    <w:rsid w:val="0013520A"/>
    <w:rsid w:val="00135710"/>
    <w:rsid w:val="00135CCD"/>
    <w:rsid w:val="00136255"/>
    <w:rsid w:val="00136307"/>
    <w:rsid w:val="00136D43"/>
    <w:rsid w:val="0013709F"/>
    <w:rsid w:val="00137BE7"/>
    <w:rsid w:val="00137F60"/>
    <w:rsid w:val="0014004B"/>
    <w:rsid w:val="001400AB"/>
    <w:rsid w:val="00140584"/>
    <w:rsid w:val="00140A41"/>
    <w:rsid w:val="00140C04"/>
    <w:rsid w:val="00141189"/>
    <w:rsid w:val="001414AC"/>
    <w:rsid w:val="001419CD"/>
    <w:rsid w:val="001419EE"/>
    <w:rsid w:val="00142B67"/>
    <w:rsid w:val="00142FE1"/>
    <w:rsid w:val="0014325E"/>
    <w:rsid w:val="00143367"/>
    <w:rsid w:val="00143845"/>
    <w:rsid w:val="00143DB3"/>
    <w:rsid w:val="00143E29"/>
    <w:rsid w:val="001441A4"/>
    <w:rsid w:val="001443B4"/>
    <w:rsid w:val="00144AB1"/>
    <w:rsid w:val="00144E73"/>
    <w:rsid w:val="0014670B"/>
    <w:rsid w:val="001468D3"/>
    <w:rsid w:val="00146B7E"/>
    <w:rsid w:val="00146BDF"/>
    <w:rsid w:val="00146E5C"/>
    <w:rsid w:val="00147222"/>
    <w:rsid w:val="0014755F"/>
    <w:rsid w:val="00150295"/>
    <w:rsid w:val="001503BE"/>
    <w:rsid w:val="001516EA"/>
    <w:rsid w:val="0015172D"/>
    <w:rsid w:val="00151789"/>
    <w:rsid w:val="0015394F"/>
    <w:rsid w:val="00153E25"/>
    <w:rsid w:val="00154505"/>
    <w:rsid w:val="00154B86"/>
    <w:rsid w:val="00154BF4"/>
    <w:rsid w:val="00155D25"/>
    <w:rsid w:val="001562A8"/>
    <w:rsid w:val="00156349"/>
    <w:rsid w:val="001565DA"/>
    <w:rsid w:val="0015684D"/>
    <w:rsid w:val="00156C74"/>
    <w:rsid w:val="00156E90"/>
    <w:rsid w:val="00157D8E"/>
    <w:rsid w:val="00160549"/>
    <w:rsid w:val="00160602"/>
    <w:rsid w:val="001608E4"/>
    <w:rsid w:val="00160BBD"/>
    <w:rsid w:val="00160D9F"/>
    <w:rsid w:val="00160DA4"/>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67C91"/>
    <w:rsid w:val="00170173"/>
    <w:rsid w:val="00170558"/>
    <w:rsid w:val="001705DE"/>
    <w:rsid w:val="001706E2"/>
    <w:rsid w:val="001708CD"/>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391"/>
    <w:rsid w:val="00180B4C"/>
    <w:rsid w:val="0018179A"/>
    <w:rsid w:val="001817D2"/>
    <w:rsid w:val="00181E1F"/>
    <w:rsid w:val="00181F1C"/>
    <w:rsid w:val="0018218A"/>
    <w:rsid w:val="001825A9"/>
    <w:rsid w:val="00182912"/>
    <w:rsid w:val="0018388F"/>
    <w:rsid w:val="00184086"/>
    <w:rsid w:val="001842A6"/>
    <w:rsid w:val="00184618"/>
    <w:rsid w:val="00184919"/>
    <w:rsid w:val="00184E7C"/>
    <w:rsid w:val="00185343"/>
    <w:rsid w:val="00185F3B"/>
    <w:rsid w:val="0018613B"/>
    <w:rsid w:val="001904A8"/>
    <w:rsid w:val="00191087"/>
    <w:rsid w:val="00191140"/>
    <w:rsid w:val="001916AA"/>
    <w:rsid w:val="00191E21"/>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20E8"/>
    <w:rsid w:val="001A2CE9"/>
    <w:rsid w:val="001A3153"/>
    <w:rsid w:val="001A32BA"/>
    <w:rsid w:val="001A3A05"/>
    <w:rsid w:val="001A3ADF"/>
    <w:rsid w:val="001A3E18"/>
    <w:rsid w:val="001A43DE"/>
    <w:rsid w:val="001A4748"/>
    <w:rsid w:val="001A570F"/>
    <w:rsid w:val="001A6234"/>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7184"/>
    <w:rsid w:val="001B7FE6"/>
    <w:rsid w:val="001C11C5"/>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5EEE"/>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10D3"/>
    <w:rsid w:val="001F28BE"/>
    <w:rsid w:val="001F2A12"/>
    <w:rsid w:val="001F3016"/>
    <w:rsid w:val="001F39FA"/>
    <w:rsid w:val="001F4655"/>
    <w:rsid w:val="001F4C3C"/>
    <w:rsid w:val="001F5154"/>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4EF9"/>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C8A"/>
    <w:rsid w:val="00213E2F"/>
    <w:rsid w:val="00213E32"/>
    <w:rsid w:val="00214276"/>
    <w:rsid w:val="00216492"/>
    <w:rsid w:val="0021698A"/>
    <w:rsid w:val="00216AA5"/>
    <w:rsid w:val="00217F8C"/>
    <w:rsid w:val="00220307"/>
    <w:rsid w:val="00220365"/>
    <w:rsid w:val="00220815"/>
    <w:rsid w:val="00220CD0"/>
    <w:rsid w:val="00220D79"/>
    <w:rsid w:val="00220FFE"/>
    <w:rsid w:val="002217A8"/>
    <w:rsid w:val="002218BA"/>
    <w:rsid w:val="00221BA5"/>
    <w:rsid w:val="002226F5"/>
    <w:rsid w:val="00222980"/>
    <w:rsid w:val="002231F7"/>
    <w:rsid w:val="00223218"/>
    <w:rsid w:val="0022333F"/>
    <w:rsid w:val="00223621"/>
    <w:rsid w:val="002241A2"/>
    <w:rsid w:val="00225EC5"/>
    <w:rsid w:val="00226061"/>
    <w:rsid w:val="0022617E"/>
    <w:rsid w:val="00226320"/>
    <w:rsid w:val="002267BC"/>
    <w:rsid w:val="002273DE"/>
    <w:rsid w:val="00227861"/>
    <w:rsid w:val="00227F96"/>
    <w:rsid w:val="00230C82"/>
    <w:rsid w:val="00231D35"/>
    <w:rsid w:val="00231E9C"/>
    <w:rsid w:val="00232135"/>
    <w:rsid w:val="002322DE"/>
    <w:rsid w:val="0023260A"/>
    <w:rsid w:val="00232E32"/>
    <w:rsid w:val="002333D7"/>
    <w:rsid w:val="002345B4"/>
    <w:rsid w:val="00235187"/>
    <w:rsid w:val="00236150"/>
    <w:rsid w:val="00236166"/>
    <w:rsid w:val="00236EF6"/>
    <w:rsid w:val="00240B17"/>
    <w:rsid w:val="00240E5B"/>
    <w:rsid w:val="00241680"/>
    <w:rsid w:val="00241D78"/>
    <w:rsid w:val="00241F34"/>
    <w:rsid w:val="0024276C"/>
    <w:rsid w:val="00242C64"/>
    <w:rsid w:val="002430F2"/>
    <w:rsid w:val="00243760"/>
    <w:rsid w:val="00244403"/>
    <w:rsid w:val="0024516A"/>
    <w:rsid w:val="00245337"/>
    <w:rsid w:val="00245538"/>
    <w:rsid w:val="00245B04"/>
    <w:rsid w:val="00245C2C"/>
    <w:rsid w:val="002463C0"/>
    <w:rsid w:val="002463FA"/>
    <w:rsid w:val="00246DAE"/>
    <w:rsid w:val="00247C97"/>
    <w:rsid w:val="00250C01"/>
    <w:rsid w:val="002514FE"/>
    <w:rsid w:val="002521DC"/>
    <w:rsid w:val="00252786"/>
    <w:rsid w:val="00252859"/>
    <w:rsid w:val="00252B43"/>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79E"/>
    <w:rsid w:val="0026386A"/>
    <w:rsid w:val="00263A2E"/>
    <w:rsid w:val="0026417F"/>
    <w:rsid w:val="00264555"/>
    <w:rsid w:val="00264627"/>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76C"/>
    <w:rsid w:val="00273809"/>
    <w:rsid w:val="0027381F"/>
    <w:rsid w:val="00273FB2"/>
    <w:rsid w:val="002744AA"/>
    <w:rsid w:val="00274FAF"/>
    <w:rsid w:val="00276ECC"/>
    <w:rsid w:val="00277FA1"/>
    <w:rsid w:val="0028037D"/>
    <w:rsid w:val="00280846"/>
    <w:rsid w:val="00281E5E"/>
    <w:rsid w:val="002821A0"/>
    <w:rsid w:val="00282AC5"/>
    <w:rsid w:val="00282DB1"/>
    <w:rsid w:val="00283BFE"/>
    <w:rsid w:val="00283D51"/>
    <w:rsid w:val="002840F4"/>
    <w:rsid w:val="0028552D"/>
    <w:rsid w:val="00285733"/>
    <w:rsid w:val="0028598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8B1"/>
    <w:rsid w:val="00294C1A"/>
    <w:rsid w:val="00294F3F"/>
    <w:rsid w:val="002950EF"/>
    <w:rsid w:val="00295776"/>
    <w:rsid w:val="00295EB3"/>
    <w:rsid w:val="002961D6"/>
    <w:rsid w:val="00296F0D"/>
    <w:rsid w:val="00297E77"/>
    <w:rsid w:val="002A046D"/>
    <w:rsid w:val="002A0D02"/>
    <w:rsid w:val="002A1164"/>
    <w:rsid w:val="002A127F"/>
    <w:rsid w:val="002A17C6"/>
    <w:rsid w:val="002A18C1"/>
    <w:rsid w:val="002A19C7"/>
    <w:rsid w:val="002A1D8D"/>
    <w:rsid w:val="002A2604"/>
    <w:rsid w:val="002A2822"/>
    <w:rsid w:val="002A367C"/>
    <w:rsid w:val="002A3A9F"/>
    <w:rsid w:val="002A3D1E"/>
    <w:rsid w:val="002A4265"/>
    <w:rsid w:val="002A50DF"/>
    <w:rsid w:val="002A51E3"/>
    <w:rsid w:val="002A566E"/>
    <w:rsid w:val="002A5B83"/>
    <w:rsid w:val="002A611E"/>
    <w:rsid w:val="002A6C91"/>
    <w:rsid w:val="002A7034"/>
    <w:rsid w:val="002A7E55"/>
    <w:rsid w:val="002B0A65"/>
    <w:rsid w:val="002B0CB2"/>
    <w:rsid w:val="002B0CF8"/>
    <w:rsid w:val="002B138E"/>
    <w:rsid w:val="002B1A68"/>
    <w:rsid w:val="002B210B"/>
    <w:rsid w:val="002B2A87"/>
    <w:rsid w:val="002B2E88"/>
    <w:rsid w:val="002B2EE9"/>
    <w:rsid w:val="002B34DB"/>
    <w:rsid w:val="002B39B4"/>
    <w:rsid w:val="002B3ACD"/>
    <w:rsid w:val="002B3F95"/>
    <w:rsid w:val="002B50AB"/>
    <w:rsid w:val="002B5E72"/>
    <w:rsid w:val="002B60CC"/>
    <w:rsid w:val="002B626F"/>
    <w:rsid w:val="002B64C4"/>
    <w:rsid w:val="002B7727"/>
    <w:rsid w:val="002B7EB0"/>
    <w:rsid w:val="002C006A"/>
    <w:rsid w:val="002C1258"/>
    <w:rsid w:val="002C17A8"/>
    <w:rsid w:val="002C2C44"/>
    <w:rsid w:val="002C4E86"/>
    <w:rsid w:val="002C53B8"/>
    <w:rsid w:val="002C54C1"/>
    <w:rsid w:val="002C5E97"/>
    <w:rsid w:val="002C6278"/>
    <w:rsid w:val="002C661C"/>
    <w:rsid w:val="002C6793"/>
    <w:rsid w:val="002C6ABC"/>
    <w:rsid w:val="002C72B3"/>
    <w:rsid w:val="002C78B4"/>
    <w:rsid w:val="002C7B23"/>
    <w:rsid w:val="002C7FDB"/>
    <w:rsid w:val="002D04FB"/>
    <w:rsid w:val="002D07BF"/>
    <w:rsid w:val="002D07E2"/>
    <w:rsid w:val="002D14AB"/>
    <w:rsid w:val="002D196A"/>
    <w:rsid w:val="002D1B50"/>
    <w:rsid w:val="002D21D8"/>
    <w:rsid w:val="002D381A"/>
    <w:rsid w:val="002D5122"/>
    <w:rsid w:val="002D5AAD"/>
    <w:rsid w:val="002D5CA9"/>
    <w:rsid w:val="002D6984"/>
    <w:rsid w:val="002D6BF6"/>
    <w:rsid w:val="002D6CFB"/>
    <w:rsid w:val="002D6DBE"/>
    <w:rsid w:val="002D78B4"/>
    <w:rsid w:val="002D7C8E"/>
    <w:rsid w:val="002E1455"/>
    <w:rsid w:val="002E148E"/>
    <w:rsid w:val="002E15A7"/>
    <w:rsid w:val="002E160F"/>
    <w:rsid w:val="002E1E51"/>
    <w:rsid w:val="002E1EE8"/>
    <w:rsid w:val="002E2016"/>
    <w:rsid w:val="002E2043"/>
    <w:rsid w:val="002E2074"/>
    <w:rsid w:val="002E276E"/>
    <w:rsid w:val="002E2B74"/>
    <w:rsid w:val="002E2FED"/>
    <w:rsid w:val="002E2FFE"/>
    <w:rsid w:val="002E3A34"/>
    <w:rsid w:val="002E3B9D"/>
    <w:rsid w:val="002E3EEA"/>
    <w:rsid w:val="002E3F91"/>
    <w:rsid w:val="002E40C5"/>
    <w:rsid w:val="002E4709"/>
    <w:rsid w:val="002E480D"/>
    <w:rsid w:val="002E5386"/>
    <w:rsid w:val="002E544D"/>
    <w:rsid w:val="002E590E"/>
    <w:rsid w:val="002E5F6B"/>
    <w:rsid w:val="002E60B3"/>
    <w:rsid w:val="002E637D"/>
    <w:rsid w:val="002E6499"/>
    <w:rsid w:val="002E649F"/>
    <w:rsid w:val="002E6DA0"/>
    <w:rsid w:val="002E7459"/>
    <w:rsid w:val="002E751E"/>
    <w:rsid w:val="002E7544"/>
    <w:rsid w:val="002E7C0B"/>
    <w:rsid w:val="002E7F19"/>
    <w:rsid w:val="002F084D"/>
    <w:rsid w:val="002F0A9A"/>
    <w:rsid w:val="002F0D0C"/>
    <w:rsid w:val="002F1CE6"/>
    <w:rsid w:val="002F1DAD"/>
    <w:rsid w:val="002F308B"/>
    <w:rsid w:val="002F3699"/>
    <w:rsid w:val="002F3A33"/>
    <w:rsid w:val="002F3B04"/>
    <w:rsid w:val="002F4811"/>
    <w:rsid w:val="002F48A7"/>
    <w:rsid w:val="002F6672"/>
    <w:rsid w:val="002F6A58"/>
    <w:rsid w:val="002F70BE"/>
    <w:rsid w:val="002F717F"/>
    <w:rsid w:val="002F7EB1"/>
    <w:rsid w:val="00301CAE"/>
    <w:rsid w:val="00302138"/>
    <w:rsid w:val="00302A6E"/>
    <w:rsid w:val="00303864"/>
    <w:rsid w:val="00303DF2"/>
    <w:rsid w:val="00304AEA"/>
    <w:rsid w:val="00304B56"/>
    <w:rsid w:val="003051D8"/>
    <w:rsid w:val="00305F81"/>
    <w:rsid w:val="00307DBE"/>
    <w:rsid w:val="00307EB8"/>
    <w:rsid w:val="003105D9"/>
    <w:rsid w:val="003109E1"/>
    <w:rsid w:val="00310B4A"/>
    <w:rsid w:val="00310D57"/>
    <w:rsid w:val="00311D0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0D93"/>
    <w:rsid w:val="00320F1D"/>
    <w:rsid w:val="0032192E"/>
    <w:rsid w:val="00321A1D"/>
    <w:rsid w:val="00322A3E"/>
    <w:rsid w:val="00322CB7"/>
    <w:rsid w:val="003238C3"/>
    <w:rsid w:val="00323E6D"/>
    <w:rsid w:val="00324781"/>
    <w:rsid w:val="00324BCD"/>
    <w:rsid w:val="00324F30"/>
    <w:rsid w:val="00325023"/>
    <w:rsid w:val="0032533F"/>
    <w:rsid w:val="00325FD8"/>
    <w:rsid w:val="003265B9"/>
    <w:rsid w:val="003265FC"/>
    <w:rsid w:val="0032701E"/>
    <w:rsid w:val="00327232"/>
    <w:rsid w:val="00327DD2"/>
    <w:rsid w:val="00330864"/>
    <w:rsid w:val="0033103B"/>
    <w:rsid w:val="003310F0"/>
    <w:rsid w:val="00331182"/>
    <w:rsid w:val="003323B5"/>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83E"/>
    <w:rsid w:val="00350615"/>
    <w:rsid w:val="00350BED"/>
    <w:rsid w:val="00350E1F"/>
    <w:rsid w:val="00352541"/>
    <w:rsid w:val="00354B78"/>
    <w:rsid w:val="00355BB3"/>
    <w:rsid w:val="00355EDF"/>
    <w:rsid w:val="0035658A"/>
    <w:rsid w:val="00357ADD"/>
    <w:rsid w:val="00357DC7"/>
    <w:rsid w:val="00360444"/>
    <w:rsid w:val="00360501"/>
    <w:rsid w:val="0036051A"/>
    <w:rsid w:val="003605F6"/>
    <w:rsid w:val="003606BD"/>
    <w:rsid w:val="00360865"/>
    <w:rsid w:val="00361551"/>
    <w:rsid w:val="003618E3"/>
    <w:rsid w:val="00361D6F"/>
    <w:rsid w:val="00362847"/>
    <w:rsid w:val="003629E4"/>
    <w:rsid w:val="003639AA"/>
    <w:rsid w:val="00363E13"/>
    <w:rsid w:val="00364141"/>
    <w:rsid w:val="003648BA"/>
    <w:rsid w:val="00364911"/>
    <w:rsid w:val="00364F4B"/>
    <w:rsid w:val="00365C7D"/>
    <w:rsid w:val="00365F02"/>
    <w:rsid w:val="003664F7"/>
    <w:rsid w:val="00366705"/>
    <w:rsid w:val="0036700A"/>
    <w:rsid w:val="003671ED"/>
    <w:rsid w:val="003673FB"/>
    <w:rsid w:val="00367ABB"/>
    <w:rsid w:val="00367D72"/>
    <w:rsid w:val="00367EF6"/>
    <w:rsid w:val="00370241"/>
    <w:rsid w:val="00370FE8"/>
    <w:rsid w:val="0037125D"/>
    <w:rsid w:val="003716C9"/>
    <w:rsid w:val="00371E7E"/>
    <w:rsid w:val="00371EF6"/>
    <w:rsid w:val="00372512"/>
    <w:rsid w:val="00373E09"/>
    <w:rsid w:val="00373F2A"/>
    <w:rsid w:val="00374525"/>
    <w:rsid w:val="00374B6B"/>
    <w:rsid w:val="00374D92"/>
    <w:rsid w:val="003751AD"/>
    <w:rsid w:val="00375A0A"/>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912"/>
    <w:rsid w:val="00386AAC"/>
    <w:rsid w:val="00386ADE"/>
    <w:rsid w:val="00386C8D"/>
    <w:rsid w:val="00390D0A"/>
    <w:rsid w:val="00390F03"/>
    <w:rsid w:val="003911FA"/>
    <w:rsid w:val="00391AB2"/>
    <w:rsid w:val="00391E14"/>
    <w:rsid w:val="00392462"/>
    <w:rsid w:val="003936AA"/>
    <w:rsid w:val="00393C0E"/>
    <w:rsid w:val="003945AA"/>
    <w:rsid w:val="0039545C"/>
    <w:rsid w:val="003959F6"/>
    <w:rsid w:val="003963D1"/>
    <w:rsid w:val="00396DE4"/>
    <w:rsid w:val="00396E8A"/>
    <w:rsid w:val="003979FF"/>
    <w:rsid w:val="00397CB6"/>
    <w:rsid w:val="003A05B0"/>
    <w:rsid w:val="003A0A19"/>
    <w:rsid w:val="003A0AD2"/>
    <w:rsid w:val="003A0D0D"/>
    <w:rsid w:val="003A0DE2"/>
    <w:rsid w:val="003A16B8"/>
    <w:rsid w:val="003A1A1A"/>
    <w:rsid w:val="003A1ED1"/>
    <w:rsid w:val="003A2584"/>
    <w:rsid w:val="003A2654"/>
    <w:rsid w:val="003A29A9"/>
    <w:rsid w:val="003A2D48"/>
    <w:rsid w:val="003A2FDC"/>
    <w:rsid w:val="003A3116"/>
    <w:rsid w:val="003A337E"/>
    <w:rsid w:val="003A3FB0"/>
    <w:rsid w:val="003A44C6"/>
    <w:rsid w:val="003A4E63"/>
    <w:rsid w:val="003A5367"/>
    <w:rsid w:val="003A54A7"/>
    <w:rsid w:val="003A5D49"/>
    <w:rsid w:val="003A6388"/>
    <w:rsid w:val="003A71A0"/>
    <w:rsid w:val="003A728F"/>
    <w:rsid w:val="003A73C1"/>
    <w:rsid w:val="003A7599"/>
    <w:rsid w:val="003A79B2"/>
    <w:rsid w:val="003A7B29"/>
    <w:rsid w:val="003B01FD"/>
    <w:rsid w:val="003B09A5"/>
    <w:rsid w:val="003B0A07"/>
    <w:rsid w:val="003B0D27"/>
    <w:rsid w:val="003B2188"/>
    <w:rsid w:val="003B219B"/>
    <w:rsid w:val="003B2ACE"/>
    <w:rsid w:val="003B2B65"/>
    <w:rsid w:val="003B32C1"/>
    <w:rsid w:val="003B3A4B"/>
    <w:rsid w:val="003B3F08"/>
    <w:rsid w:val="003B479C"/>
    <w:rsid w:val="003B47AE"/>
    <w:rsid w:val="003B48C0"/>
    <w:rsid w:val="003B55DE"/>
    <w:rsid w:val="003B5DF2"/>
    <w:rsid w:val="003B6D97"/>
    <w:rsid w:val="003B7226"/>
    <w:rsid w:val="003B74E1"/>
    <w:rsid w:val="003B791E"/>
    <w:rsid w:val="003B7E95"/>
    <w:rsid w:val="003B7EA4"/>
    <w:rsid w:val="003C0AA6"/>
    <w:rsid w:val="003C1379"/>
    <w:rsid w:val="003C181E"/>
    <w:rsid w:val="003C2524"/>
    <w:rsid w:val="003C2A40"/>
    <w:rsid w:val="003C32AE"/>
    <w:rsid w:val="003C493E"/>
    <w:rsid w:val="003C4C35"/>
    <w:rsid w:val="003C502C"/>
    <w:rsid w:val="003C514E"/>
    <w:rsid w:val="003C5CFB"/>
    <w:rsid w:val="003C5E76"/>
    <w:rsid w:val="003C609E"/>
    <w:rsid w:val="003C6275"/>
    <w:rsid w:val="003C62F2"/>
    <w:rsid w:val="003C65E9"/>
    <w:rsid w:val="003C6615"/>
    <w:rsid w:val="003C674E"/>
    <w:rsid w:val="003C6AD6"/>
    <w:rsid w:val="003C6CE4"/>
    <w:rsid w:val="003C709C"/>
    <w:rsid w:val="003C7298"/>
    <w:rsid w:val="003C7A23"/>
    <w:rsid w:val="003D0233"/>
    <w:rsid w:val="003D023E"/>
    <w:rsid w:val="003D084B"/>
    <w:rsid w:val="003D1078"/>
    <w:rsid w:val="003D10F7"/>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3FFF"/>
    <w:rsid w:val="003E4181"/>
    <w:rsid w:val="003E4719"/>
    <w:rsid w:val="003E4927"/>
    <w:rsid w:val="003E4D76"/>
    <w:rsid w:val="003E5379"/>
    <w:rsid w:val="003E55B1"/>
    <w:rsid w:val="003E5730"/>
    <w:rsid w:val="003E6D56"/>
    <w:rsid w:val="003E6E03"/>
    <w:rsid w:val="003E74B0"/>
    <w:rsid w:val="003E7DE1"/>
    <w:rsid w:val="003F004A"/>
    <w:rsid w:val="003F0212"/>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5171"/>
    <w:rsid w:val="003F579D"/>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C5C"/>
    <w:rsid w:val="00403EDC"/>
    <w:rsid w:val="00404065"/>
    <w:rsid w:val="0040443F"/>
    <w:rsid w:val="004053E1"/>
    <w:rsid w:val="004055C9"/>
    <w:rsid w:val="00405763"/>
    <w:rsid w:val="00406952"/>
    <w:rsid w:val="00407603"/>
    <w:rsid w:val="00407680"/>
    <w:rsid w:val="004076F7"/>
    <w:rsid w:val="00407F1C"/>
    <w:rsid w:val="004119BA"/>
    <w:rsid w:val="004122ED"/>
    <w:rsid w:val="00412C7A"/>
    <w:rsid w:val="00413089"/>
    <w:rsid w:val="004130BD"/>
    <w:rsid w:val="00413DFC"/>
    <w:rsid w:val="0041402E"/>
    <w:rsid w:val="00414DDA"/>
    <w:rsid w:val="00414DF1"/>
    <w:rsid w:val="00414E9B"/>
    <w:rsid w:val="0041506F"/>
    <w:rsid w:val="004158AA"/>
    <w:rsid w:val="00415BBA"/>
    <w:rsid w:val="00415D0B"/>
    <w:rsid w:val="00415F27"/>
    <w:rsid w:val="004161A9"/>
    <w:rsid w:val="00416A59"/>
    <w:rsid w:val="00416D8E"/>
    <w:rsid w:val="00416E4B"/>
    <w:rsid w:val="00416EE0"/>
    <w:rsid w:val="004170DD"/>
    <w:rsid w:val="0041775A"/>
    <w:rsid w:val="00417CA8"/>
    <w:rsid w:val="00420140"/>
    <w:rsid w:val="0042021B"/>
    <w:rsid w:val="004202BA"/>
    <w:rsid w:val="0042080B"/>
    <w:rsid w:val="00421408"/>
    <w:rsid w:val="0042190C"/>
    <w:rsid w:val="00421E20"/>
    <w:rsid w:val="00422721"/>
    <w:rsid w:val="00422A84"/>
    <w:rsid w:val="004230DE"/>
    <w:rsid w:val="00423B4A"/>
    <w:rsid w:val="00423F44"/>
    <w:rsid w:val="004246E7"/>
    <w:rsid w:val="00424EA3"/>
    <w:rsid w:val="00425359"/>
    <w:rsid w:val="00425856"/>
    <w:rsid w:val="00426BA6"/>
    <w:rsid w:val="00427410"/>
    <w:rsid w:val="00427990"/>
    <w:rsid w:val="00427A6C"/>
    <w:rsid w:val="004306D1"/>
    <w:rsid w:val="004307A2"/>
    <w:rsid w:val="00430FD9"/>
    <w:rsid w:val="00430FDB"/>
    <w:rsid w:val="00431129"/>
    <w:rsid w:val="0043151B"/>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21E"/>
    <w:rsid w:val="00435447"/>
    <w:rsid w:val="00435546"/>
    <w:rsid w:val="00435EA4"/>
    <w:rsid w:val="00435EDE"/>
    <w:rsid w:val="004370AA"/>
    <w:rsid w:val="00440D8A"/>
    <w:rsid w:val="00441A6B"/>
    <w:rsid w:val="00441EA1"/>
    <w:rsid w:val="0044294C"/>
    <w:rsid w:val="0044297C"/>
    <w:rsid w:val="00443B3B"/>
    <w:rsid w:val="00443D53"/>
    <w:rsid w:val="00443E2F"/>
    <w:rsid w:val="00445418"/>
    <w:rsid w:val="0044564C"/>
    <w:rsid w:val="00445798"/>
    <w:rsid w:val="00446E40"/>
    <w:rsid w:val="0044725C"/>
    <w:rsid w:val="00447465"/>
    <w:rsid w:val="004479B1"/>
    <w:rsid w:val="00447F3E"/>
    <w:rsid w:val="004505C1"/>
    <w:rsid w:val="004507B8"/>
    <w:rsid w:val="00450CD0"/>
    <w:rsid w:val="00451065"/>
    <w:rsid w:val="0045133B"/>
    <w:rsid w:val="00452011"/>
    <w:rsid w:val="00452D4A"/>
    <w:rsid w:val="00453647"/>
    <w:rsid w:val="0045384E"/>
    <w:rsid w:val="00453C82"/>
    <w:rsid w:val="00453EC6"/>
    <w:rsid w:val="004546BE"/>
    <w:rsid w:val="004549EA"/>
    <w:rsid w:val="00454CC0"/>
    <w:rsid w:val="00454F2D"/>
    <w:rsid w:val="0045512F"/>
    <w:rsid w:val="0045540E"/>
    <w:rsid w:val="00455494"/>
    <w:rsid w:val="00455AB5"/>
    <w:rsid w:val="00455AE6"/>
    <w:rsid w:val="00455CBE"/>
    <w:rsid w:val="00455EB7"/>
    <w:rsid w:val="00455FD5"/>
    <w:rsid w:val="004561DA"/>
    <w:rsid w:val="00457B6F"/>
    <w:rsid w:val="00457CC6"/>
    <w:rsid w:val="004602E1"/>
    <w:rsid w:val="0046036D"/>
    <w:rsid w:val="004609C2"/>
    <w:rsid w:val="00460C3A"/>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319"/>
    <w:rsid w:val="0046697C"/>
    <w:rsid w:val="00466F3B"/>
    <w:rsid w:val="0046744C"/>
    <w:rsid w:val="00467518"/>
    <w:rsid w:val="00471425"/>
    <w:rsid w:val="00471443"/>
    <w:rsid w:val="00472103"/>
    <w:rsid w:val="004728ED"/>
    <w:rsid w:val="004737D0"/>
    <w:rsid w:val="00474F4B"/>
    <w:rsid w:val="004750E0"/>
    <w:rsid w:val="00475ACE"/>
    <w:rsid w:val="00475C7D"/>
    <w:rsid w:val="0047641C"/>
    <w:rsid w:val="00476A57"/>
    <w:rsid w:val="00476C51"/>
    <w:rsid w:val="00476CBE"/>
    <w:rsid w:val="004773FC"/>
    <w:rsid w:val="00477623"/>
    <w:rsid w:val="00477C37"/>
    <w:rsid w:val="00480328"/>
    <w:rsid w:val="004804EA"/>
    <w:rsid w:val="0048110E"/>
    <w:rsid w:val="00482163"/>
    <w:rsid w:val="00482AA9"/>
    <w:rsid w:val="004830F4"/>
    <w:rsid w:val="004834FC"/>
    <w:rsid w:val="00483B15"/>
    <w:rsid w:val="00483FB9"/>
    <w:rsid w:val="004845C8"/>
    <w:rsid w:val="004849BE"/>
    <w:rsid w:val="004866B0"/>
    <w:rsid w:val="00486C44"/>
    <w:rsid w:val="004875F1"/>
    <w:rsid w:val="004903FB"/>
    <w:rsid w:val="00490754"/>
    <w:rsid w:val="00491176"/>
    <w:rsid w:val="004913E1"/>
    <w:rsid w:val="004919E4"/>
    <w:rsid w:val="00491F90"/>
    <w:rsid w:val="0049237B"/>
    <w:rsid w:val="00492C93"/>
    <w:rsid w:val="00492E29"/>
    <w:rsid w:val="00493D94"/>
    <w:rsid w:val="004946CD"/>
    <w:rsid w:val="00494AE7"/>
    <w:rsid w:val="00494E37"/>
    <w:rsid w:val="004958BE"/>
    <w:rsid w:val="004959C2"/>
    <w:rsid w:val="00495FC7"/>
    <w:rsid w:val="0049669A"/>
    <w:rsid w:val="00496877"/>
    <w:rsid w:val="00496B3C"/>
    <w:rsid w:val="004974D8"/>
    <w:rsid w:val="004977C7"/>
    <w:rsid w:val="004A03F8"/>
    <w:rsid w:val="004A0EA0"/>
    <w:rsid w:val="004A13C4"/>
    <w:rsid w:val="004A1BC0"/>
    <w:rsid w:val="004A1F98"/>
    <w:rsid w:val="004A3794"/>
    <w:rsid w:val="004A4C06"/>
    <w:rsid w:val="004A57D7"/>
    <w:rsid w:val="004A57DB"/>
    <w:rsid w:val="004A57F5"/>
    <w:rsid w:val="004A5D92"/>
    <w:rsid w:val="004A68E6"/>
    <w:rsid w:val="004A6AA4"/>
    <w:rsid w:val="004A7264"/>
    <w:rsid w:val="004A781C"/>
    <w:rsid w:val="004A7BBC"/>
    <w:rsid w:val="004A7DEB"/>
    <w:rsid w:val="004B0130"/>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62"/>
    <w:rsid w:val="004C18FD"/>
    <w:rsid w:val="004C2123"/>
    <w:rsid w:val="004C2751"/>
    <w:rsid w:val="004C2864"/>
    <w:rsid w:val="004C2BFF"/>
    <w:rsid w:val="004C30A7"/>
    <w:rsid w:val="004C41A0"/>
    <w:rsid w:val="004C4681"/>
    <w:rsid w:val="004C49F0"/>
    <w:rsid w:val="004C4F8F"/>
    <w:rsid w:val="004C52CE"/>
    <w:rsid w:val="004C6779"/>
    <w:rsid w:val="004C755A"/>
    <w:rsid w:val="004C77A7"/>
    <w:rsid w:val="004D067A"/>
    <w:rsid w:val="004D0D16"/>
    <w:rsid w:val="004D133F"/>
    <w:rsid w:val="004D2BC8"/>
    <w:rsid w:val="004D31CA"/>
    <w:rsid w:val="004D3268"/>
    <w:rsid w:val="004D374E"/>
    <w:rsid w:val="004D38D3"/>
    <w:rsid w:val="004D3991"/>
    <w:rsid w:val="004D39AE"/>
    <w:rsid w:val="004D4748"/>
    <w:rsid w:val="004D63AE"/>
    <w:rsid w:val="004D6968"/>
    <w:rsid w:val="004D6DCA"/>
    <w:rsid w:val="004D715C"/>
    <w:rsid w:val="004D7205"/>
    <w:rsid w:val="004D7340"/>
    <w:rsid w:val="004D79E0"/>
    <w:rsid w:val="004D7E77"/>
    <w:rsid w:val="004E0194"/>
    <w:rsid w:val="004E1325"/>
    <w:rsid w:val="004E13D4"/>
    <w:rsid w:val="004E1905"/>
    <w:rsid w:val="004E1B19"/>
    <w:rsid w:val="004E1E6B"/>
    <w:rsid w:val="004E2308"/>
    <w:rsid w:val="004E2404"/>
    <w:rsid w:val="004E25E8"/>
    <w:rsid w:val="004E2628"/>
    <w:rsid w:val="004E2A2E"/>
    <w:rsid w:val="004E2F37"/>
    <w:rsid w:val="004E3BF3"/>
    <w:rsid w:val="004E4437"/>
    <w:rsid w:val="004E4A16"/>
    <w:rsid w:val="004E52AA"/>
    <w:rsid w:val="004E54DA"/>
    <w:rsid w:val="004E5811"/>
    <w:rsid w:val="004E6F11"/>
    <w:rsid w:val="004E6FA6"/>
    <w:rsid w:val="004E7DB2"/>
    <w:rsid w:val="004EE66A"/>
    <w:rsid w:val="004F0A3B"/>
    <w:rsid w:val="004F0BDB"/>
    <w:rsid w:val="004F0C21"/>
    <w:rsid w:val="004F1177"/>
    <w:rsid w:val="004F1294"/>
    <w:rsid w:val="004F16B4"/>
    <w:rsid w:val="004F1A89"/>
    <w:rsid w:val="004F20C3"/>
    <w:rsid w:val="004F2445"/>
    <w:rsid w:val="004F2773"/>
    <w:rsid w:val="004F299C"/>
    <w:rsid w:val="004F2E9D"/>
    <w:rsid w:val="004F3CB0"/>
    <w:rsid w:val="004F45F2"/>
    <w:rsid w:val="004F563A"/>
    <w:rsid w:val="004F56C3"/>
    <w:rsid w:val="004F5DF9"/>
    <w:rsid w:val="004F6042"/>
    <w:rsid w:val="004F65CC"/>
    <w:rsid w:val="004F66B4"/>
    <w:rsid w:val="004F6C38"/>
    <w:rsid w:val="004F737D"/>
    <w:rsid w:val="004F78C6"/>
    <w:rsid w:val="0050023E"/>
    <w:rsid w:val="0050032A"/>
    <w:rsid w:val="00500584"/>
    <w:rsid w:val="005009C7"/>
    <w:rsid w:val="005011F0"/>
    <w:rsid w:val="0050139A"/>
    <w:rsid w:val="005014F9"/>
    <w:rsid w:val="00501790"/>
    <w:rsid w:val="0050224C"/>
    <w:rsid w:val="005024BD"/>
    <w:rsid w:val="0050256B"/>
    <w:rsid w:val="0050298B"/>
    <w:rsid w:val="0050340D"/>
    <w:rsid w:val="005037A6"/>
    <w:rsid w:val="00503912"/>
    <w:rsid w:val="00503938"/>
    <w:rsid w:val="0050463D"/>
    <w:rsid w:val="00505A4C"/>
    <w:rsid w:val="00506818"/>
    <w:rsid w:val="005072FA"/>
    <w:rsid w:val="005076BB"/>
    <w:rsid w:val="005077D1"/>
    <w:rsid w:val="005079D6"/>
    <w:rsid w:val="00510394"/>
    <w:rsid w:val="005104ED"/>
    <w:rsid w:val="00510960"/>
    <w:rsid w:val="00510A57"/>
    <w:rsid w:val="0051253C"/>
    <w:rsid w:val="005128F7"/>
    <w:rsid w:val="00512B68"/>
    <w:rsid w:val="00512D53"/>
    <w:rsid w:val="005132A8"/>
    <w:rsid w:val="00513768"/>
    <w:rsid w:val="00513B3A"/>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2127"/>
    <w:rsid w:val="00523E99"/>
    <w:rsid w:val="0052410E"/>
    <w:rsid w:val="00524710"/>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750"/>
    <w:rsid w:val="005338DF"/>
    <w:rsid w:val="0053391D"/>
    <w:rsid w:val="005347B6"/>
    <w:rsid w:val="0053498D"/>
    <w:rsid w:val="00534B33"/>
    <w:rsid w:val="00535637"/>
    <w:rsid w:val="005356C1"/>
    <w:rsid w:val="00535A68"/>
    <w:rsid w:val="00536923"/>
    <w:rsid w:val="00537A7D"/>
    <w:rsid w:val="0054016D"/>
    <w:rsid w:val="005402E7"/>
    <w:rsid w:val="005403AB"/>
    <w:rsid w:val="0054077F"/>
    <w:rsid w:val="00540A4E"/>
    <w:rsid w:val="0054188D"/>
    <w:rsid w:val="00541DB9"/>
    <w:rsid w:val="00542A36"/>
    <w:rsid w:val="005434D7"/>
    <w:rsid w:val="0054384E"/>
    <w:rsid w:val="00544C09"/>
    <w:rsid w:val="00545B8E"/>
    <w:rsid w:val="0054646D"/>
    <w:rsid w:val="00547069"/>
    <w:rsid w:val="00547335"/>
    <w:rsid w:val="005478F0"/>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9BF"/>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E08"/>
    <w:rsid w:val="00562F82"/>
    <w:rsid w:val="005632F1"/>
    <w:rsid w:val="00563591"/>
    <w:rsid w:val="0056373B"/>
    <w:rsid w:val="0056383C"/>
    <w:rsid w:val="00564913"/>
    <w:rsid w:val="00564978"/>
    <w:rsid w:val="005652D1"/>
    <w:rsid w:val="00565AD2"/>
    <w:rsid w:val="0056638F"/>
    <w:rsid w:val="005663FC"/>
    <w:rsid w:val="00566D73"/>
    <w:rsid w:val="00567C15"/>
    <w:rsid w:val="00570B5A"/>
    <w:rsid w:val="00570DD6"/>
    <w:rsid w:val="0057154B"/>
    <w:rsid w:val="0057249A"/>
    <w:rsid w:val="00572580"/>
    <w:rsid w:val="00572663"/>
    <w:rsid w:val="00572EE5"/>
    <w:rsid w:val="00573B09"/>
    <w:rsid w:val="00573BD8"/>
    <w:rsid w:val="00575326"/>
    <w:rsid w:val="0057585B"/>
    <w:rsid w:val="00575FA2"/>
    <w:rsid w:val="00576256"/>
    <w:rsid w:val="005762B2"/>
    <w:rsid w:val="00577A77"/>
    <w:rsid w:val="00577B8D"/>
    <w:rsid w:val="005800D8"/>
    <w:rsid w:val="00580C15"/>
    <w:rsid w:val="00581347"/>
    <w:rsid w:val="00581492"/>
    <w:rsid w:val="00581688"/>
    <w:rsid w:val="005817F5"/>
    <w:rsid w:val="00581981"/>
    <w:rsid w:val="005819EE"/>
    <w:rsid w:val="00581D87"/>
    <w:rsid w:val="00581EA5"/>
    <w:rsid w:val="0058251E"/>
    <w:rsid w:val="00582710"/>
    <w:rsid w:val="00584482"/>
    <w:rsid w:val="0058463F"/>
    <w:rsid w:val="005846C9"/>
    <w:rsid w:val="00584FA3"/>
    <w:rsid w:val="00585447"/>
    <w:rsid w:val="00585EEB"/>
    <w:rsid w:val="00586906"/>
    <w:rsid w:val="00586D97"/>
    <w:rsid w:val="005872CC"/>
    <w:rsid w:val="005873EA"/>
    <w:rsid w:val="005873FC"/>
    <w:rsid w:val="00587A73"/>
    <w:rsid w:val="00590646"/>
    <w:rsid w:val="00590EAF"/>
    <w:rsid w:val="00591709"/>
    <w:rsid w:val="00591ADF"/>
    <w:rsid w:val="00592626"/>
    <w:rsid w:val="005926A6"/>
    <w:rsid w:val="00592C40"/>
    <w:rsid w:val="00592FEA"/>
    <w:rsid w:val="00593A7A"/>
    <w:rsid w:val="00593CD6"/>
    <w:rsid w:val="005941CA"/>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4A17"/>
    <w:rsid w:val="005A4FD6"/>
    <w:rsid w:val="005A507E"/>
    <w:rsid w:val="005A510C"/>
    <w:rsid w:val="005A511F"/>
    <w:rsid w:val="005A5A4F"/>
    <w:rsid w:val="005A5C12"/>
    <w:rsid w:val="005A640F"/>
    <w:rsid w:val="005A6547"/>
    <w:rsid w:val="005A65CD"/>
    <w:rsid w:val="005A6A91"/>
    <w:rsid w:val="005A750C"/>
    <w:rsid w:val="005A7699"/>
    <w:rsid w:val="005B0066"/>
    <w:rsid w:val="005B018E"/>
    <w:rsid w:val="005B046F"/>
    <w:rsid w:val="005B07CB"/>
    <w:rsid w:val="005B09C8"/>
    <w:rsid w:val="005B1254"/>
    <w:rsid w:val="005B12EE"/>
    <w:rsid w:val="005B1C59"/>
    <w:rsid w:val="005B20BB"/>
    <w:rsid w:val="005B3094"/>
    <w:rsid w:val="005B359A"/>
    <w:rsid w:val="005B41F1"/>
    <w:rsid w:val="005B476D"/>
    <w:rsid w:val="005B48F0"/>
    <w:rsid w:val="005B4D36"/>
    <w:rsid w:val="005B511B"/>
    <w:rsid w:val="005B5788"/>
    <w:rsid w:val="005B58F0"/>
    <w:rsid w:val="005B5D6A"/>
    <w:rsid w:val="005B654A"/>
    <w:rsid w:val="005B6D5A"/>
    <w:rsid w:val="005B785F"/>
    <w:rsid w:val="005B7C12"/>
    <w:rsid w:val="005C0A2B"/>
    <w:rsid w:val="005C1511"/>
    <w:rsid w:val="005C1659"/>
    <w:rsid w:val="005C25B5"/>
    <w:rsid w:val="005C3069"/>
    <w:rsid w:val="005C3522"/>
    <w:rsid w:val="005C36F8"/>
    <w:rsid w:val="005C3930"/>
    <w:rsid w:val="005C3E02"/>
    <w:rsid w:val="005C4079"/>
    <w:rsid w:val="005C434E"/>
    <w:rsid w:val="005C4633"/>
    <w:rsid w:val="005C4DA7"/>
    <w:rsid w:val="005C4EC5"/>
    <w:rsid w:val="005C528C"/>
    <w:rsid w:val="005C52BD"/>
    <w:rsid w:val="005C52D4"/>
    <w:rsid w:val="005C5BB0"/>
    <w:rsid w:val="005C6AB8"/>
    <w:rsid w:val="005C6B12"/>
    <w:rsid w:val="005C6D5D"/>
    <w:rsid w:val="005C7669"/>
    <w:rsid w:val="005C76D8"/>
    <w:rsid w:val="005C7D37"/>
    <w:rsid w:val="005C7DCE"/>
    <w:rsid w:val="005D0DD1"/>
    <w:rsid w:val="005D0FB4"/>
    <w:rsid w:val="005D11A2"/>
    <w:rsid w:val="005D13A4"/>
    <w:rsid w:val="005D14BE"/>
    <w:rsid w:val="005D1FC2"/>
    <w:rsid w:val="005D2ACC"/>
    <w:rsid w:val="005D2B55"/>
    <w:rsid w:val="005D3030"/>
    <w:rsid w:val="005D4928"/>
    <w:rsid w:val="005D5B63"/>
    <w:rsid w:val="005D6447"/>
    <w:rsid w:val="005D6671"/>
    <w:rsid w:val="005D71B0"/>
    <w:rsid w:val="005E08E2"/>
    <w:rsid w:val="005E1321"/>
    <w:rsid w:val="005E15FA"/>
    <w:rsid w:val="005E162E"/>
    <w:rsid w:val="005E1666"/>
    <w:rsid w:val="005E1C1D"/>
    <w:rsid w:val="005E21A3"/>
    <w:rsid w:val="005E233F"/>
    <w:rsid w:val="005E2DD4"/>
    <w:rsid w:val="005E2E3E"/>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37CF"/>
    <w:rsid w:val="005F4215"/>
    <w:rsid w:val="005F50D6"/>
    <w:rsid w:val="005F51D4"/>
    <w:rsid w:val="005F51F9"/>
    <w:rsid w:val="005F6148"/>
    <w:rsid w:val="005F6570"/>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131"/>
    <w:rsid w:val="00601FBB"/>
    <w:rsid w:val="00602213"/>
    <w:rsid w:val="006026D1"/>
    <w:rsid w:val="00602B5F"/>
    <w:rsid w:val="00603459"/>
    <w:rsid w:val="00604277"/>
    <w:rsid w:val="00604447"/>
    <w:rsid w:val="006048FA"/>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2FD"/>
    <w:rsid w:val="006126A1"/>
    <w:rsid w:val="00612ECF"/>
    <w:rsid w:val="00613538"/>
    <w:rsid w:val="006135AD"/>
    <w:rsid w:val="006136EF"/>
    <w:rsid w:val="0061387E"/>
    <w:rsid w:val="00613B56"/>
    <w:rsid w:val="00614AA6"/>
    <w:rsid w:val="00614B9F"/>
    <w:rsid w:val="00615222"/>
    <w:rsid w:val="006152C9"/>
    <w:rsid w:val="00615A36"/>
    <w:rsid w:val="00616134"/>
    <w:rsid w:val="00616815"/>
    <w:rsid w:val="00616835"/>
    <w:rsid w:val="006171A9"/>
    <w:rsid w:val="00617518"/>
    <w:rsid w:val="00617891"/>
    <w:rsid w:val="00617F5C"/>
    <w:rsid w:val="0062051A"/>
    <w:rsid w:val="0062055A"/>
    <w:rsid w:val="00620648"/>
    <w:rsid w:val="006207E8"/>
    <w:rsid w:val="00620B7F"/>
    <w:rsid w:val="00620C94"/>
    <w:rsid w:val="006210D6"/>
    <w:rsid w:val="00621397"/>
    <w:rsid w:val="006217A6"/>
    <w:rsid w:val="006219D6"/>
    <w:rsid w:val="00621B3B"/>
    <w:rsid w:val="00622B52"/>
    <w:rsid w:val="0062305D"/>
    <w:rsid w:val="00623436"/>
    <w:rsid w:val="00623498"/>
    <w:rsid w:val="006236D8"/>
    <w:rsid w:val="0062403D"/>
    <w:rsid w:val="006243BF"/>
    <w:rsid w:val="00625595"/>
    <w:rsid w:val="00625D3B"/>
    <w:rsid w:val="006260A4"/>
    <w:rsid w:val="00626502"/>
    <w:rsid w:val="00626903"/>
    <w:rsid w:val="006272FB"/>
    <w:rsid w:val="0062767A"/>
    <w:rsid w:val="0062798F"/>
    <w:rsid w:val="00627C2F"/>
    <w:rsid w:val="00627F57"/>
    <w:rsid w:val="0063029C"/>
    <w:rsid w:val="00630464"/>
    <w:rsid w:val="00630CF2"/>
    <w:rsid w:val="00630F60"/>
    <w:rsid w:val="00631549"/>
    <w:rsid w:val="006316A9"/>
    <w:rsid w:val="00632048"/>
    <w:rsid w:val="0063246D"/>
    <w:rsid w:val="0063257C"/>
    <w:rsid w:val="006328C5"/>
    <w:rsid w:val="00632D6B"/>
    <w:rsid w:val="006344FE"/>
    <w:rsid w:val="00634E98"/>
    <w:rsid w:val="00635279"/>
    <w:rsid w:val="00635B69"/>
    <w:rsid w:val="00636593"/>
    <w:rsid w:val="00640298"/>
    <w:rsid w:val="00640A36"/>
    <w:rsid w:val="00640D5D"/>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BF3"/>
    <w:rsid w:val="00660F84"/>
    <w:rsid w:val="00660F89"/>
    <w:rsid w:val="006610E8"/>
    <w:rsid w:val="0066135B"/>
    <w:rsid w:val="00661946"/>
    <w:rsid w:val="00661E27"/>
    <w:rsid w:val="00663029"/>
    <w:rsid w:val="00663046"/>
    <w:rsid w:val="006637FF"/>
    <w:rsid w:val="006639D3"/>
    <w:rsid w:val="00663F00"/>
    <w:rsid w:val="00664013"/>
    <w:rsid w:val="00664458"/>
    <w:rsid w:val="00664475"/>
    <w:rsid w:val="00664ECD"/>
    <w:rsid w:val="00666099"/>
    <w:rsid w:val="00666139"/>
    <w:rsid w:val="00666B38"/>
    <w:rsid w:val="00666E77"/>
    <w:rsid w:val="00667103"/>
    <w:rsid w:val="006673E7"/>
    <w:rsid w:val="006674C2"/>
    <w:rsid w:val="00667559"/>
    <w:rsid w:val="00667C76"/>
    <w:rsid w:val="00670BB3"/>
    <w:rsid w:val="00671932"/>
    <w:rsid w:val="00671E95"/>
    <w:rsid w:val="00672017"/>
    <w:rsid w:val="00672293"/>
    <w:rsid w:val="00672F74"/>
    <w:rsid w:val="006735EB"/>
    <w:rsid w:val="00673847"/>
    <w:rsid w:val="00674840"/>
    <w:rsid w:val="00674964"/>
    <w:rsid w:val="00674C6E"/>
    <w:rsid w:val="00675EF4"/>
    <w:rsid w:val="00676AFD"/>
    <w:rsid w:val="00677831"/>
    <w:rsid w:val="0067783B"/>
    <w:rsid w:val="006779CB"/>
    <w:rsid w:val="00677A77"/>
    <w:rsid w:val="006803C4"/>
    <w:rsid w:val="00680467"/>
    <w:rsid w:val="0068087C"/>
    <w:rsid w:val="00680B7E"/>
    <w:rsid w:val="00681927"/>
    <w:rsid w:val="00681F9B"/>
    <w:rsid w:val="0068204B"/>
    <w:rsid w:val="00682215"/>
    <w:rsid w:val="00683408"/>
    <w:rsid w:val="00683B94"/>
    <w:rsid w:val="00683CFC"/>
    <w:rsid w:val="00683F27"/>
    <w:rsid w:val="00684CA4"/>
    <w:rsid w:val="00684E72"/>
    <w:rsid w:val="00685909"/>
    <w:rsid w:val="0068599B"/>
    <w:rsid w:val="006864E8"/>
    <w:rsid w:val="00686692"/>
    <w:rsid w:val="006869EC"/>
    <w:rsid w:val="006876DE"/>
    <w:rsid w:val="00690011"/>
    <w:rsid w:val="006901E4"/>
    <w:rsid w:val="00690316"/>
    <w:rsid w:val="0069077E"/>
    <w:rsid w:val="00690CAC"/>
    <w:rsid w:val="00692178"/>
    <w:rsid w:val="006921DB"/>
    <w:rsid w:val="006927AE"/>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5A9"/>
    <w:rsid w:val="006B7B15"/>
    <w:rsid w:val="006B7FB0"/>
    <w:rsid w:val="006C0913"/>
    <w:rsid w:val="006C0D78"/>
    <w:rsid w:val="006C17A0"/>
    <w:rsid w:val="006C17D4"/>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CFA"/>
    <w:rsid w:val="006D3DD5"/>
    <w:rsid w:val="006D4135"/>
    <w:rsid w:val="006D425F"/>
    <w:rsid w:val="006D472D"/>
    <w:rsid w:val="006D4818"/>
    <w:rsid w:val="006D49B7"/>
    <w:rsid w:val="006D6610"/>
    <w:rsid w:val="006D70F2"/>
    <w:rsid w:val="006D780E"/>
    <w:rsid w:val="006D7854"/>
    <w:rsid w:val="006D7860"/>
    <w:rsid w:val="006E09F2"/>
    <w:rsid w:val="006E1476"/>
    <w:rsid w:val="006E1990"/>
    <w:rsid w:val="006E1B4C"/>
    <w:rsid w:val="006E1DB8"/>
    <w:rsid w:val="006E1E3F"/>
    <w:rsid w:val="006E29ED"/>
    <w:rsid w:val="006E2D9C"/>
    <w:rsid w:val="006E4C6B"/>
    <w:rsid w:val="006E4F55"/>
    <w:rsid w:val="006E53E9"/>
    <w:rsid w:val="006E54A6"/>
    <w:rsid w:val="006E5777"/>
    <w:rsid w:val="006E6236"/>
    <w:rsid w:val="006E649F"/>
    <w:rsid w:val="006E721C"/>
    <w:rsid w:val="006E7556"/>
    <w:rsid w:val="006E786D"/>
    <w:rsid w:val="006F003B"/>
    <w:rsid w:val="006F12DD"/>
    <w:rsid w:val="006F20F5"/>
    <w:rsid w:val="006F2149"/>
    <w:rsid w:val="006F242F"/>
    <w:rsid w:val="006F2599"/>
    <w:rsid w:val="006F26AF"/>
    <w:rsid w:val="006F38DB"/>
    <w:rsid w:val="006F3EE2"/>
    <w:rsid w:val="006F412D"/>
    <w:rsid w:val="006F42FA"/>
    <w:rsid w:val="006F43B0"/>
    <w:rsid w:val="006F461B"/>
    <w:rsid w:val="006F4798"/>
    <w:rsid w:val="006F480C"/>
    <w:rsid w:val="006F4C61"/>
    <w:rsid w:val="006F55FD"/>
    <w:rsid w:val="006F5EB6"/>
    <w:rsid w:val="006F777E"/>
    <w:rsid w:val="006F78F5"/>
    <w:rsid w:val="006F7AAA"/>
    <w:rsid w:val="0070051E"/>
    <w:rsid w:val="00700CBD"/>
    <w:rsid w:val="00700E41"/>
    <w:rsid w:val="007010B9"/>
    <w:rsid w:val="0070165F"/>
    <w:rsid w:val="00701698"/>
    <w:rsid w:val="0070180C"/>
    <w:rsid w:val="00701B88"/>
    <w:rsid w:val="00702125"/>
    <w:rsid w:val="00702245"/>
    <w:rsid w:val="007025B5"/>
    <w:rsid w:val="007028C7"/>
    <w:rsid w:val="007029D6"/>
    <w:rsid w:val="00702D8D"/>
    <w:rsid w:val="00703295"/>
    <w:rsid w:val="0070372D"/>
    <w:rsid w:val="00704462"/>
    <w:rsid w:val="007049A5"/>
    <w:rsid w:val="007055DF"/>
    <w:rsid w:val="007058EE"/>
    <w:rsid w:val="00705D39"/>
    <w:rsid w:val="00705D43"/>
    <w:rsid w:val="007063C9"/>
    <w:rsid w:val="0070653A"/>
    <w:rsid w:val="00706C56"/>
    <w:rsid w:val="00707396"/>
    <w:rsid w:val="0070762A"/>
    <w:rsid w:val="00707F9F"/>
    <w:rsid w:val="007103E1"/>
    <w:rsid w:val="0071058D"/>
    <w:rsid w:val="00710C7E"/>
    <w:rsid w:val="00710EB3"/>
    <w:rsid w:val="00710F3D"/>
    <w:rsid w:val="00710FFF"/>
    <w:rsid w:val="0071215E"/>
    <w:rsid w:val="007136D9"/>
    <w:rsid w:val="00713A16"/>
    <w:rsid w:val="00714034"/>
    <w:rsid w:val="007145B4"/>
    <w:rsid w:val="00714968"/>
    <w:rsid w:val="00714A09"/>
    <w:rsid w:val="00715114"/>
    <w:rsid w:val="00715139"/>
    <w:rsid w:val="007159EC"/>
    <w:rsid w:val="007164C4"/>
    <w:rsid w:val="007166B3"/>
    <w:rsid w:val="00716ABD"/>
    <w:rsid w:val="0071708F"/>
    <w:rsid w:val="0071709D"/>
    <w:rsid w:val="00720342"/>
    <w:rsid w:val="00720EA6"/>
    <w:rsid w:val="007214E3"/>
    <w:rsid w:val="00721F24"/>
    <w:rsid w:val="00722D13"/>
    <w:rsid w:val="00722EB6"/>
    <w:rsid w:val="00723B4F"/>
    <w:rsid w:val="0072403B"/>
    <w:rsid w:val="007242A3"/>
    <w:rsid w:val="007262AF"/>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933"/>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092"/>
    <w:rsid w:val="007435AB"/>
    <w:rsid w:val="00744F18"/>
    <w:rsid w:val="0074508F"/>
    <w:rsid w:val="00746073"/>
    <w:rsid w:val="007468EF"/>
    <w:rsid w:val="00747316"/>
    <w:rsid w:val="00747434"/>
    <w:rsid w:val="0074783D"/>
    <w:rsid w:val="00747CCD"/>
    <w:rsid w:val="00747D2C"/>
    <w:rsid w:val="00750255"/>
    <w:rsid w:val="007508B8"/>
    <w:rsid w:val="00750A6C"/>
    <w:rsid w:val="00751280"/>
    <w:rsid w:val="00751D83"/>
    <w:rsid w:val="007531D3"/>
    <w:rsid w:val="00754359"/>
    <w:rsid w:val="00756457"/>
    <w:rsid w:val="0075654A"/>
    <w:rsid w:val="007569EA"/>
    <w:rsid w:val="00756F76"/>
    <w:rsid w:val="00757201"/>
    <w:rsid w:val="0075748A"/>
    <w:rsid w:val="007579D9"/>
    <w:rsid w:val="00757B14"/>
    <w:rsid w:val="00760128"/>
    <w:rsid w:val="00760C85"/>
    <w:rsid w:val="00761AF2"/>
    <w:rsid w:val="00761E49"/>
    <w:rsid w:val="0076316C"/>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D94"/>
    <w:rsid w:val="00772F50"/>
    <w:rsid w:val="00773785"/>
    <w:rsid w:val="0077505F"/>
    <w:rsid w:val="00775259"/>
    <w:rsid w:val="00776216"/>
    <w:rsid w:val="007763D6"/>
    <w:rsid w:val="00776572"/>
    <w:rsid w:val="0077738D"/>
    <w:rsid w:val="007774C2"/>
    <w:rsid w:val="00777ADF"/>
    <w:rsid w:val="00780899"/>
    <w:rsid w:val="00781AD8"/>
    <w:rsid w:val="00782A77"/>
    <w:rsid w:val="00782B72"/>
    <w:rsid w:val="00784CC4"/>
    <w:rsid w:val="00786098"/>
    <w:rsid w:val="00786EB8"/>
    <w:rsid w:val="00787D28"/>
    <w:rsid w:val="0079000C"/>
    <w:rsid w:val="00790033"/>
    <w:rsid w:val="00790B29"/>
    <w:rsid w:val="00790B3E"/>
    <w:rsid w:val="00790D7B"/>
    <w:rsid w:val="00790D93"/>
    <w:rsid w:val="0079159D"/>
    <w:rsid w:val="0079196F"/>
    <w:rsid w:val="00791CD7"/>
    <w:rsid w:val="00791F2C"/>
    <w:rsid w:val="007923B8"/>
    <w:rsid w:val="00792D22"/>
    <w:rsid w:val="0079362E"/>
    <w:rsid w:val="007938EF"/>
    <w:rsid w:val="0079430D"/>
    <w:rsid w:val="007953B9"/>
    <w:rsid w:val="0079697B"/>
    <w:rsid w:val="0079754C"/>
    <w:rsid w:val="007A0657"/>
    <w:rsid w:val="007A0679"/>
    <w:rsid w:val="007A0A03"/>
    <w:rsid w:val="007A0AF5"/>
    <w:rsid w:val="007A1172"/>
    <w:rsid w:val="007A1395"/>
    <w:rsid w:val="007A17E7"/>
    <w:rsid w:val="007A1963"/>
    <w:rsid w:val="007A22E9"/>
    <w:rsid w:val="007A24A2"/>
    <w:rsid w:val="007A24EB"/>
    <w:rsid w:val="007A25CC"/>
    <w:rsid w:val="007A282D"/>
    <w:rsid w:val="007A331E"/>
    <w:rsid w:val="007A3B34"/>
    <w:rsid w:val="007A3BD0"/>
    <w:rsid w:val="007A455D"/>
    <w:rsid w:val="007A4C6D"/>
    <w:rsid w:val="007A4F2F"/>
    <w:rsid w:val="007A578F"/>
    <w:rsid w:val="007A644F"/>
    <w:rsid w:val="007A65FC"/>
    <w:rsid w:val="007A67A3"/>
    <w:rsid w:val="007A6B97"/>
    <w:rsid w:val="007A6FEB"/>
    <w:rsid w:val="007A7CE5"/>
    <w:rsid w:val="007B02C3"/>
    <w:rsid w:val="007B04E7"/>
    <w:rsid w:val="007B07CA"/>
    <w:rsid w:val="007B0C6A"/>
    <w:rsid w:val="007B19CE"/>
    <w:rsid w:val="007B1E12"/>
    <w:rsid w:val="007B1E53"/>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87A"/>
    <w:rsid w:val="007C19EA"/>
    <w:rsid w:val="007C1A8C"/>
    <w:rsid w:val="007C22AA"/>
    <w:rsid w:val="007C22CA"/>
    <w:rsid w:val="007C2346"/>
    <w:rsid w:val="007C2707"/>
    <w:rsid w:val="007C2DD4"/>
    <w:rsid w:val="007C33CF"/>
    <w:rsid w:val="007C3543"/>
    <w:rsid w:val="007C36CB"/>
    <w:rsid w:val="007C608B"/>
    <w:rsid w:val="007C62E7"/>
    <w:rsid w:val="007C6363"/>
    <w:rsid w:val="007C6623"/>
    <w:rsid w:val="007C671E"/>
    <w:rsid w:val="007C6AA3"/>
    <w:rsid w:val="007C7457"/>
    <w:rsid w:val="007D011C"/>
    <w:rsid w:val="007D0D04"/>
    <w:rsid w:val="007D1573"/>
    <w:rsid w:val="007D1CB4"/>
    <w:rsid w:val="007D1F1A"/>
    <w:rsid w:val="007D2510"/>
    <w:rsid w:val="007D3011"/>
    <w:rsid w:val="007D3195"/>
    <w:rsid w:val="007D3572"/>
    <w:rsid w:val="007D3850"/>
    <w:rsid w:val="007D3FCB"/>
    <w:rsid w:val="007D4064"/>
    <w:rsid w:val="007D501A"/>
    <w:rsid w:val="007D50A0"/>
    <w:rsid w:val="007D5105"/>
    <w:rsid w:val="007D53CD"/>
    <w:rsid w:val="007D6377"/>
    <w:rsid w:val="007D6528"/>
    <w:rsid w:val="007D699F"/>
    <w:rsid w:val="007D6AF4"/>
    <w:rsid w:val="007E01AF"/>
    <w:rsid w:val="007E02CE"/>
    <w:rsid w:val="007E103C"/>
    <w:rsid w:val="007E1221"/>
    <w:rsid w:val="007E24B8"/>
    <w:rsid w:val="007E2A27"/>
    <w:rsid w:val="007E300C"/>
    <w:rsid w:val="007E3133"/>
    <w:rsid w:val="007E313C"/>
    <w:rsid w:val="007E3995"/>
    <w:rsid w:val="007E39F0"/>
    <w:rsid w:val="007E3F65"/>
    <w:rsid w:val="007E4AD7"/>
    <w:rsid w:val="007E4F8C"/>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140"/>
    <w:rsid w:val="007E7814"/>
    <w:rsid w:val="007E7972"/>
    <w:rsid w:val="007E7C59"/>
    <w:rsid w:val="007F0511"/>
    <w:rsid w:val="007F087C"/>
    <w:rsid w:val="007F1FC9"/>
    <w:rsid w:val="007F2093"/>
    <w:rsid w:val="007F24CB"/>
    <w:rsid w:val="007F2AE5"/>
    <w:rsid w:val="007F2B8F"/>
    <w:rsid w:val="007F31E1"/>
    <w:rsid w:val="007F3400"/>
    <w:rsid w:val="007F370B"/>
    <w:rsid w:val="007F3AC5"/>
    <w:rsid w:val="007F49A4"/>
    <w:rsid w:val="007F4DCC"/>
    <w:rsid w:val="007F52E1"/>
    <w:rsid w:val="007F53A1"/>
    <w:rsid w:val="007F56C3"/>
    <w:rsid w:val="007F5EA8"/>
    <w:rsid w:val="007F5FEB"/>
    <w:rsid w:val="007F6AB0"/>
    <w:rsid w:val="007F77AD"/>
    <w:rsid w:val="00800A85"/>
    <w:rsid w:val="00800C84"/>
    <w:rsid w:val="0080257D"/>
    <w:rsid w:val="008025AE"/>
    <w:rsid w:val="00802670"/>
    <w:rsid w:val="00803615"/>
    <w:rsid w:val="0080375F"/>
    <w:rsid w:val="00803805"/>
    <w:rsid w:val="00803812"/>
    <w:rsid w:val="00803EA8"/>
    <w:rsid w:val="00803EA9"/>
    <w:rsid w:val="00803F6B"/>
    <w:rsid w:val="008040EC"/>
    <w:rsid w:val="00804C68"/>
    <w:rsid w:val="008052B1"/>
    <w:rsid w:val="00805337"/>
    <w:rsid w:val="0080582D"/>
    <w:rsid w:val="00805832"/>
    <w:rsid w:val="008059CD"/>
    <w:rsid w:val="00805AB1"/>
    <w:rsid w:val="00805D11"/>
    <w:rsid w:val="00805F72"/>
    <w:rsid w:val="0080756C"/>
    <w:rsid w:val="00807941"/>
    <w:rsid w:val="00807FAE"/>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B57"/>
    <w:rsid w:val="00816D49"/>
    <w:rsid w:val="008203A8"/>
    <w:rsid w:val="00821833"/>
    <w:rsid w:val="00822C89"/>
    <w:rsid w:val="008241C6"/>
    <w:rsid w:val="008243C9"/>
    <w:rsid w:val="00824831"/>
    <w:rsid w:val="008251AB"/>
    <w:rsid w:val="008255A4"/>
    <w:rsid w:val="008257ED"/>
    <w:rsid w:val="00825ABA"/>
    <w:rsid w:val="0082734C"/>
    <w:rsid w:val="008275D0"/>
    <w:rsid w:val="008278E9"/>
    <w:rsid w:val="0083086E"/>
    <w:rsid w:val="00830FF6"/>
    <w:rsid w:val="008311F1"/>
    <w:rsid w:val="00831204"/>
    <w:rsid w:val="00831208"/>
    <w:rsid w:val="00831253"/>
    <w:rsid w:val="008313BC"/>
    <w:rsid w:val="008322C9"/>
    <w:rsid w:val="0083279B"/>
    <w:rsid w:val="00832B4A"/>
    <w:rsid w:val="00832B94"/>
    <w:rsid w:val="00832F5C"/>
    <w:rsid w:val="00832FB1"/>
    <w:rsid w:val="008332D5"/>
    <w:rsid w:val="0083385A"/>
    <w:rsid w:val="00833B44"/>
    <w:rsid w:val="00833D61"/>
    <w:rsid w:val="00833D71"/>
    <w:rsid w:val="0083414A"/>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3883"/>
    <w:rsid w:val="0084405B"/>
    <w:rsid w:val="008440BF"/>
    <w:rsid w:val="008443C4"/>
    <w:rsid w:val="008446E2"/>
    <w:rsid w:val="0084493A"/>
    <w:rsid w:val="00844CEC"/>
    <w:rsid w:val="00844E0E"/>
    <w:rsid w:val="008454BE"/>
    <w:rsid w:val="00845630"/>
    <w:rsid w:val="00845869"/>
    <w:rsid w:val="00845896"/>
    <w:rsid w:val="00845B40"/>
    <w:rsid w:val="008461D0"/>
    <w:rsid w:val="008466CC"/>
    <w:rsid w:val="0084708B"/>
    <w:rsid w:val="00847E19"/>
    <w:rsid w:val="00850CD3"/>
    <w:rsid w:val="0085112C"/>
    <w:rsid w:val="00851170"/>
    <w:rsid w:val="00851263"/>
    <w:rsid w:val="0085183E"/>
    <w:rsid w:val="00852FCF"/>
    <w:rsid w:val="008536D6"/>
    <w:rsid w:val="00853766"/>
    <w:rsid w:val="00854E60"/>
    <w:rsid w:val="00854F1F"/>
    <w:rsid w:val="00855F5F"/>
    <w:rsid w:val="0085639E"/>
    <w:rsid w:val="00856B1B"/>
    <w:rsid w:val="0085724A"/>
    <w:rsid w:val="0085724C"/>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8A3"/>
    <w:rsid w:val="00865B0D"/>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02C"/>
    <w:rsid w:val="008753F7"/>
    <w:rsid w:val="008756B5"/>
    <w:rsid w:val="008758AF"/>
    <w:rsid w:val="00875D39"/>
    <w:rsid w:val="00876C17"/>
    <w:rsid w:val="00876E49"/>
    <w:rsid w:val="00877167"/>
    <w:rsid w:val="00877391"/>
    <w:rsid w:val="0087781F"/>
    <w:rsid w:val="00877B4E"/>
    <w:rsid w:val="0088157A"/>
    <w:rsid w:val="00881678"/>
    <w:rsid w:val="00881D8A"/>
    <w:rsid w:val="008833F1"/>
    <w:rsid w:val="00883C32"/>
    <w:rsid w:val="00883CD5"/>
    <w:rsid w:val="00883E9B"/>
    <w:rsid w:val="00884360"/>
    <w:rsid w:val="0088443B"/>
    <w:rsid w:val="00884ADD"/>
    <w:rsid w:val="00885CDD"/>
    <w:rsid w:val="008862EF"/>
    <w:rsid w:val="008874C6"/>
    <w:rsid w:val="008877B1"/>
    <w:rsid w:val="00887874"/>
    <w:rsid w:val="00887B8D"/>
    <w:rsid w:val="00887E41"/>
    <w:rsid w:val="0089054E"/>
    <w:rsid w:val="008907FD"/>
    <w:rsid w:val="00890F02"/>
    <w:rsid w:val="008920B9"/>
    <w:rsid w:val="00892887"/>
    <w:rsid w:val="00892D75"/>
    <w:rsid w:val="00893BB7"/>
    <w:rsid w:val="008941DB"/>
    <w:rsid w:val="008944F8"/>
    <w:rsid w:val="00894546"/>
    <w:rsid w:val="008954AF"/>
    <w:rsid w:val="008954D8"/>
    <w:rsid w:val="00895940"/>
    <w:rsid w:val="00895C7B"/>
    <w:rsid w:val="00895D39"/>
    <w:rsid w:val="00895E31"/>
    <w:rsid w:val="0089695D"/>
    <w:rsid w:val="0089712D"/>
    <w:rsid w:val="0089733D"/>
    <w:rsid w:val="008979DB"/>
    <w:rsid w:val="00897E7B"/>
    <w:rsid w:val="008A07A8"/>
    <w:rsid w:val="008A0E9B"/>
    <w:rsid w:val="008A0F8E"/>
    <w:rsid w:val="008A1263"/>
    <w:rsid w:val="008A16EA"/>
    <w:rsid w:val="008A19CD"/>
    <w:rsid w:val="008A2862"/>
    <w:rsid w:val="008A2C5D"/>
    <w:rsid w:val="008A2E6C"/>
    <w:rsid w:val="008A2F60"/>
    <w:rsid w:val="008A3046"/>
    <w:rsid w:val="008A3627"/>
    <w:rsid w:val="008A3DF9"/>
    <w:rsid w:val="008A5209"/>
    <w:rsid w:val="008A547E"/>
    <w:rsid w:val="008A5B1F"/>
    <w:rsid w:val="008A5DDC"/>
    <w:rsid w:val="008A5E8A"/>
    <w:rsid w:val="008A5FC8"/>
    <w:rsid w:val="008A66F4"/>
    <w:rsid w:val="008A7254"/>
    <w:rsid w:val="008A7474"/>
    <w:rsid w:val="008B060F"/>
    <w:rsid w:val="008B07D6"/>
    <w:rsid w:val="008B0B42"/>
    <w:rsid w:val="008B0D56"/>
    <w:rsid w:val="008B131B"/>
    <w:rsid w:val="008B1A4F"/>
    <w:rsid w:val="008B1A8B"/>
    <w:rsid w:val="008B2929"/>
    <w:rsid w:val="008B2CE0"/>
    <w:rsid w:val="008B2E67"/>
    <w:rsid w:val="008B31F9"/>
    <w:rsid w:val="008B3A74"/>
    <w:rsid w:val="008B3BD2"/>
    <w:rsid w:val="008B3C40"/>
    <w:rsid w:val="008B428B"/>
    <w:rsid w:val="008B43DF"/>
    <w:rsid w:val="008B47F3"/>
    <w:rsid w:val="008B4A65"/>
    <w:rsid w:val="008B4E9B"/>
    <w:rsid w:val="008B50DF"/>
    <w:rsid w:val="008B5B23"/>
    <w:rsid w:val="008B5B36"/>
    <w:rsid w:val="008B5D4D"/>
    <w:rsid w:val="008B60D9"/>
    <w:rsid w:val="008B6162"/>
    <w:rsid w:val="008B65D2"/>
    <w:rsid w:val="008B706F"/>
    <w:rsid w:val="008B7732"/>
    <w:rsid w:val="008C04DF"/>
    <w:rsid w:val="008C082D"/>
    <w:rsid w:val="008C1041"/>
    <w:rsid w:val="008C1880"/>
    <w:rsid w:val="008C1897"/>
    <w:rsid w:val="008C1971"/>
    <w:rsid w:val="008C21BF"/>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C7A3E"/>
    <w:rsid w:val="008D00FE"/>
    <w:rsid w:val="008D1DAF"/>
    <w:rsid w:val="008D2147"/>
    <w:rsid w:val="008D2298"/>
    <w:rsid w:val="008D2AC6"/>
    <w:rsid w:val="008D2CAF"/>
    <w:rsid w:val="008D303A"/>
    <w:rsid w:val="008D3ACE"/>
    <w:rsid w:val="008D3C0D"/>
    <w:rsid w:val="008D3C88"/>
    <w:rsid w:val="008D3DE1"/>
    <w:rsid w:val="008D4E7E"/>
    <w:rsid w:val="008D51CC"/>
    <w:rsid w:val="008D648F"/>
    <w:rsid w:val="008D6B57"/>
    <w:rsid w:val="008D6C14"/>
    <w:rsid w:val="008D76C3"/>
    <w:rsid w:val="008D7A55"/>
    <w:rsid w:val="008E0BE2"/>
    <w:rsid w:val="008E0CD1"/>
    <w:rsid w:val="008E10AE"/>
    <w:rsid w:val="008E1CB2"/>
    <w:rsid w:val="008E22D6"/>
    <w:rsid w:val="008E31A9"/>
    <w:rsid w:val="008E4F95"/>
    <w:rsid w:val="008E50A7"/>
    <w:rsid w:val="008E530B"/>
    <w:rsid w:val="008E5366"/>
    <w:rsid w:val="008E5533"/>
    <w:rsid w:val="008E737B"/>
    <w:rsid w:val="008E775F"/>
    <w:rsid w:val="008E7D8A"/>
    <w:rsid w:val="008F1A30"/>
    <w:rsid w:val="008F1C6E"/>
    <w:rsid w:val="008F1FC1"/>
    <w:rsid w:val="008F2238"/>
    <w:rsid w:val="008F2691"/>
    <w:rsid w:val="008F2DF6"/>
    <w:rsid w:val="008F2E3D"/>
    <w:rsid w:val="008F330B"/>
    <w:rsid w:val="008F35DC"/>
    <w:rsid w:val="008F478E"/>
    <w:rsid w:val="008F4D52"/>
    <w:rsid w:val="008F4E41"/>
    <w:rsid w:val="008F5276"/>
    <w:rsid w:val="008F6222"/>
    <w:rsid w:val="008F665E"/>
    <w:rsid w:val="008F670B"/>
    <w:rsid w:val="008F7A00"/>
    <w:rsid w:val="00900C1C"/>
    <w:rsid w:val="00900F65"/>
    <w:rsid w:val="0090112C"/>
    <w:rsid w:val="009015BF"/>
    <w:rsid w:val="009018E1"/>
    <w:rsid w:val="009029B0"/>
    <w:rsid w:val="009039B0"/>
    <w:rsid w:val="0090408D"/>
    <w:rsid w:val="00904580"/>
    <w:rsid w:val="00904757"/>
    <w:rsid w:val="00904B36"/>
    <w:rsid w:val="00904C80"/>
    <w:rsid w:val="00904E6B"/>
    <w:rsid w:val="00904FCB"/>
    <w:rsid w:val="009056EC"/>
    <w:rsid w:val="00905E74"/>
    <w:rsid w:val="00906538"/>
    <w:rsid w:val="00906EEC"/>
    <w:rsid w:val="0090701B"/>
    <w:rsid w:val="0091038F"/>
    <w:rsid w:val="00910AE9"/>
    <w:rsid w:val="009113C8"/>
    <w:rsid w:val="00912037"/>
    <w:rsid w:val="009129EF"/>
    <w:rsid w:val="0091310B"/>
    <w:rsid w:val="00913531"/>
    <w:rsid w:val="0091384B"/>
    <w:rsid w:val="009139BE"/>
    <w:rsid w:val="00913F33"/>
    <w:rsid w:val="00914204"/>
    <w:rsid w:val="00914306"/>
    <w:rsid w:val="00914392"/>
    <w:rsid w:val="009143B2"/>
    <w:rsid w:val="00915068"/>
    <w:rsid w:val="0091521C"/>
    <w:rsid w:val="00915C7E"/>
    <w:rsid w:val="009166AF"/>
    <w:rsid w:val="00917862"/>
    <w:rsid w:val="009206C0"/>
    <w:rsid w:val="00920C62"/>
    <w:rsid w:val="00922606"/>
    <w:rsid w:val="00922791"/>
    <w:rsid w:val="00922D31"/>
    <w:rsid w:val="009239F9"/>
    <w:rsid w:val="00923F34"/>
    <w:rsid w:val="0092559F"/>
    <w:rsid w:val="00925C6F"/>
    <w:rsid w:val="0092607C"/>
    <w:rsid w:val="00926081"/>
    <w:rsid w:val="0092675A"/>
    <w:rsid w:val="00930389"/>
    <w:rsid w:val="0093068A"/>
    <w:rsid w:val="00930B95"/>
    <w:rsid w:val="00930F94"/>
    <w:rsid w:val="009310DB"/>
    <w:rsid w:val="00931141"/>
    <w:rsid w:val="009316EE"/>
    <w:rsid w:val="00931C86"/>
    <w:rsid w:val="009320A4"/>
    <w:rsid w:val="00932289"/>
    <w:rsid w:val="00932771"/>
    <w:rsid w:val="00932A03"/>
    <w:rsid w:val="00934D3B"/>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3F94"/>
    <w:rsid w:val="00944A06"/>
    <w:rsid w:val="00944BCF"/>
    <w:rsid w:val="00944E0C"/>
    <w:rsid w:val="00945998"/>
    <w:rsid w:val="00945CE8"/>
    <w:rsid w:val="00946C48"/>
    <w:rsid w:val="00946D8B"/>
    <w:rsid w:val="00946DD8"/>
    <w:rsid w:val="00946EFF"/>
    <w:rsid w:val="00946F6E"/>
    <w:rsid w:val="009474C2"/>
    <w:rsid w:val="0094777A"/>
    <w:rsid w:val="00947A98"/>
    <w:rsid w:val="0095083A"/>
    <w:rsid w:val="00950D33"/>
    <w:rsid w:val="00950D81"/>
    <w:rsid w:val="00950FF6"/>
    <w:rsid w:val="00951BD9"/>
    <w:rsid w:val="009528A2"/>
    <w:rsid w:val="00952A05"/>
    <w:rsid w:val="00953831"/>
    <w:rsid w:val="00953F58"/>
    <w:rsid w:val="009543EB"/>
    <w:rsid w:val="009543FC"/>
    <w:rsid w:val="00954978"/>
    <w:rsid w:val="00954B1B"/>
    <w:rsid w:val="0095767C"/>
    <w:rsid w:val="00957B9C"/>
    <w:rsid w:val="00957C86"/>
    <w:rsid w:val="0096019A"/>
    <w:rsid w:val="00960F15"/>
    <w:rsid w:val="00961A98"/>
    <w:rsid w:val="009620E6"/>
    <w:rsid w:val="009623AB"/>
    <w:rsid w:val="009628F8"/>
    <w:rsid w:val="00962AFE"/>
    <w:rsid w:val="009631BA"/>
    <w:rsid w:val="009631C3"/>
    <w:rsid w:val="00963456"/>
    <w:rsid w:val="0096378F"/>
    <w:rsid w:val="00963EA1"/>
    <w:rsid w:val="00964131"/>
    <w:rsid w:val="00964206"/>
    <w:rsid w:val="00965380"/>
    <w:rsid w:val="009656EE"/>
    <w:rsid w:val="00965871"/>
    <w:rsid w:val="00965E26"/>
    <w:rsid w:val="009663C6"/>
    <w:rsid w:val="0096643C"/>
    <w:rsid w:val="00966F17"/>
    <w:rsid w:val="00967ED7"/>
    <w:rsid w:val="00970139"/>
    <w:rsid w:val="00970A6B"/>
    <w:rsid w:val="00971154"/>
    <w:rsid w:val="00971171"/>
    <w:rsid w:val="00971251"/>
    <w:rsid w:val="009713C6"/>
    <w:rsid w:val="00971709"/>
    <w:rsid w:val="00971D9B"/>
    <w:rsid w:val="00972EC5"/>
    <w:rsid w:val="009731EC"/>
    <w:rsid w:val="009732E9"/>
    <w:rsid w:val="00973586"/>
    <w:rsid w:val="009737D9"/>
    <w:rsid w:val="00973C29"/>
    <w:rsid w:val="00973F7E"/>
    <w:rsid w:val="0097505B"/>
    <w:rsid w:val="009758E3"/>
    <w:rsid w:val="009763C4"/>
    <w:rsid w:val="00976C4F"/>
    <w:rsid w:val="009772F1"/>
    <w:rsid w:val="00977A6B"/>
    <w:rsid w:val="009803F1"/>
    <w:rsid w:val="0098062F"/>
    <w:rsid w:val="009807B4"/>
    <w:rsid w:val="0098182A"/>
    <w:rsid w:val="009828C6"/>
    <w:rsid w:val="00982964"/>
    <w:rsid w:val="00982D78"/>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4DF"/>
    <w:rsid w:val="00994F59"/>
    <w:rsid w:val="00995933"/>
    <w:rsid w:val="00995FFD"/>
    <w:rsid w:val="00996A15"/>
    <w:rsid w:val="00997F4B"/>
    <w:rsid w:val="009A0B5D"/>
    <w:rsid w:val="009A0DA5"/>
    <w:rsid w:val="009A1301"/>
    <w:rsid w:val="009A244C"/>
    <w:rsid w:val="009A2BBB"/>
    <w:rsid w:val="009A2C08"/>
    <w:rsid w:val="009A2CD1"/>
    <w:rsid w:val="009A35A6"/>
    <w:rsid w:val="009A3612"/>
    <w:rsid w:val="009A3884"/>
    <w:rsid w:val="009A3F81"/>
    <w:rsid w:val="009A4059"/>
    <w:rsid w:val="009A44C8"/>
    <w:rsid w:val="009A4579"/>
    <w:rsid w:val="009A45B0"/>
    <w:rsid w:val="009A4755"/>
    <w:rsid w:val="009A4EAB"/>
    <w:rsid w:val="009A5BCC"/>
    <w:rsid w:val="009A5F58"/>
    <w:rsid w:val="009A6897"/>
    <w:rsid w:val="009A6A6F"/>
    <w:rsid w:val="009A735F"/>
    <w:rsid w:val="009B04F1"/>
    <w:rsid w:val="009B07DC"/>
    <w:rsid w:val="009B08FB"/>
    <w:rsid w:val="009B1226"/>
    <w:rsid w:val="009B13B9"/>
    <w:rsid w:val="009B18A9"/>
    <w:rsid w:val="009B1AD4"/>
    <w:rsid w:val="009B1B69"/>
    <w:rsid w:val="009B1D67"/>
    <w:rsid w:val="009B3317"/>
    <w:rsid w:val="009B3549"/>
    <w:rsid w:val="009B47EE"/>
    <w:rsid w:val="009B500C"/>
    <w:rsid w:val="009B533B"/>
    <w:rsid w:val="009B5A67"/>
    <w:rsid w:val="009B6084"/>
    <w:rsid w:val="009B65D5"/>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7998"/>
    <w:rsid w:val="009C7AEF"/>
    <w:rsid w:val="009C7DCE"/>
    <w:rsid w:val="009D05E0"/>
    <w:rsid w:val="009D199C"/>
    <w:rsid w:val="009D1F22"/>
    <w:rsid w:val="009D217F"/>
    <w:rsid w:val="009D2594"/>
    <w:rsid w:val="009D2732"/>
    <w:rsid w:val="009D29E9"/>
    <w:rsid w:val="009D3626"/>
    <w:rsid w:val="009D3B66"/>
    <w:rsid w:val="009D443F"/>
    <w:rsid w:val="009D655A"/>
    <w:rsid w:val="009D68FB"/>
    <w:rsid w:val="009D6EE3"/>
    <w:rsid w:val="009D72FC"/>
    <w:rsid w:val="009D771F"/>
    <w:rsid w:val="009D7A58"/>
    <w:rsid w:val="009D7BA9"/>
    <w:rsid w:val="009D7CD5"/>
    <w:rsid w:val="009E0117"/>
    <w:rsid w:val="009E04B3"/>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64B"/>
    <w:rsid w:val="009E6E9A"/>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9F663E"/>
    <w:rsid w:val="009F6F37"/>
    <w:rsid w:val="00A00C12"/>
    <w:rsid w:val="00A016F4"/>
    <w:rsid w:val="00A01D7B"/>
    <w:rsid w:val="00A01FC1"/>
    <w:rsid w:val="00A0211B"/>
    <w:rsid w:val="00A037C8"/>
    <w:rsid w:val="00A03AB2"/>
    <w:rsid w:val="00A03AC2"/>
    <w:rsid w:val="00A03C7D"/>
    <w:rsid w:val="00A03FAB"/>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8E0"/>
    <w:rsid w:val="00A10938"/>
    <w:rsid w:val="00A10977"/>
    <w:rsid w:val="00A113C1"/>
    <w:rsid w:val="00A116EB"/>
    <w:rsid w:val="00A11EA9"/>
    <w:rsid w:val="00A12068"/>
    <w:rsid w:val="00A120B9"/>
    <w:rsid w:val="00A1260A"/>
    <w:rsid w:val="00A1264F"/>
    <w:rsid w:val="00A12763"/>
    <w:rsid w:val="00A12A7C"/>
    <w:rsid w:val="00A1330E"/>
    <w:rsid w:val="00A138DE"/>
    <w:rsid w:val="00A13C2E"/>
    <w:rsid w:val="00A140F7"/>
    <w:rsid w:val="00A1448C"/>
    <w:rsid w:val="00A14C15"/>
    <w:rsid w:val="00A14F1F"/>
    <w:rsid w:val="00A15328"/>
    <w:rsid w:val="00A15D7C"/>
    <w:rsid w:val="00A16688"/>
    <w:rsid w:val="00A1791D"/>
    <w:rsid w:val="00A17CF5"/>
    <w:rsid w:val="00A203CB"/>
    <w:rsid w:val="00A204BC"/>
    <w:rsid w:val="00A210D2"/>
    <w:rsid w:val="00A215A8"/>
    <w:rsid w:val="00A21CD7"/>
    <w:rsid w:val="00A22790"/>
    <w:rsid w:val="00A22822"/>
    <w:rsid w:val="00A22CC2"/>
    <w:rsid w:val="00A2334F"/>
    <w:rsid w:val="00A2351C"/>
    <w:rsid w:val="00A23838"/>
    <w:rsid w:val="00A23944"/>
    <w:rsid w:val="00A2400F"/>
    <w:rsid w:val="00A243B7"/>
    <w:rsid w:val="00A25337"/>
    <w:rsid w:val="00A25E59"/>
    <w:rsid w:val="00A25FA0"/>
    <w:rsid w:val="00A2678B"/>
    <w:rsid w:val="00A278CE"/>
    <w:rsid w:val="00A30B98"/>
    <w:rsid w:val="00A31884"/>
    <w:rsid w:val="00A31A3C"/>
    <w:rsid w:val="00A320C1"/>
    <w:rsid w:val="00A321B6"/>
    <w:rsid w:val="00A32831"/>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40FE"/>
    <w:rsid w:val="00A44175"/>
    <w:rsid w:val="00A44D8F"/>
    <w:rsid w:val="00A45768"/>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1233"/>
    <w:rsid w:val="00A512C3"/>
    <w:rsid w:val="00A51CDD"/>
    <w:rsid w:val="00A5223C"/>
    <w:rsid w:val="00A522C3"/>
    <w:rsid w:val="00A528B0"/>
    <w:rsid w:val="00A52C1E"/>
    <w:rsid w:val="00A52DCE"/>
    <w:rsid w:val="00A53477"/>
    <w:rsid w:val="00A54E22"/>
    <w:rsid w:val="00A55140"/>
    <w:rsid w:val="00A55E9F"/>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3733"/>
    <w:rsid w:val="00A64A3F"/>
    <w:rsid w:val="00A64DC9"/>
    <w:rsid w:val="00A65280"/>
    <w:rsid w:val="00A65624"/>
    <w:rsid w:val="00A656EC"/>
    <w:rsid w:val="00A658A4"/>
    <w:rsid w:val="00A65A83"/>
    <w:rsid w:val="00A6710A"/>
    <w:rsid w:val="00A67354"/>
    <w:rsid w:val="00A675BB"/>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A28"/>
    <w:rsid w:val="00A77C2C"/>
    <w:rsid w:val="00A80062"/>
    <w:rsid w:val="00A80110"/>
    <w:rsid w:val="00A8095B"/>
    <w:rsid w:val="00A80F27"/>
    <w:rsid w:val="00A80F6B"/>
    <w:rsid w:val="00A8182F"/>
    <w:rsid w:val="00A81C19"/>
    <w:rsid w:val="00A82146"/>
    <w:rsid w:val="00A82545"/>
    <w:rsid w:val="00A82683"/>
    <w:rsid w:val="00A82B55"/>
    <w:rsid w:val="00A82C68"/>
    <w:rsid w:val="00A831D9"/>
    <w:rsid w:val="00A83508"/>
    <w:rsid w:val="00A84F12"/>
    <w:rsid w:val="00A856EB"/>
    <w:rsid w:val="00A86236"/>
    <w:rsid w:val="00A875E3"/>
    <w:rsid w:val="00A87694"/>
    <w:rsid w:val="00A9022E"/>
    <w:rsid w:val="00A902D4"/>
    <w:rsid w:val="00A9079C"/>
    <w:rsid w:val="00A90C0D"/>
    <w:rsid w:val="00A90FFB"/>
    <w:rsid w:val="00A91257"/>
    <w:rsid w:val="00A91EA3"/>
    <w:rsid w:val="00A9209F"/>
    <w:rsid w:val="00A9235A"/>
    <w:rsid w:val="00A92C0D"/>
    <w:rsid w:val="00A92EB1"/>
    <w:rsid w:val="00A93011"/>
    <w:rsid w:val="00A93BE0"/>
    <w:rsid w:val="00A93C25"/>
    <w:rsid w:val="00A93E1B"/>
    <w:rsid w:val="00A9408B"/>
    <w:rsid w:val="00A942E6"/>
    <w:rsid w:val="00A9464D"/>
    <w:rsid w:val="00A94974"/>
    <w:rsid w:val="00A94DD9"/>
    <w:rsid w:val="00A9539C"/>
    <w:rsid w:val="00A95683"/>
    <w:rsid w:val="00A96384"/>
    <w:rsid w:val="00A9641B"/>
    <w:rsid w:val="00A9643B"/>
    <w:rsid w:val="00A967CF"/>
    <w:rsid w:val="00A96E21"/>
    <w:rsid w:val="00A96E34"/>
    <w:rsid w:val="00A974BD"/>
    <w:rsid w:val="00A979B1"/>
    <w:rsid w:val="00AA0AD4"/>
    <w:rsid w:val="00AA1165"/>
    <w:rsid w:val="00AA1480"/>
    <w:rsid w:val="00AA1C10"/>
    <w:rsid w:val="00AA1E32"/>
    <w:rsid w:val="00AA2601"/>
    <w:rsid w:val="00AA2720"/>
    <w:rsid w:val="00AA2A10"/>
    <w:rsid w:val="00AA2F7E"/>
    <w:rsid w:val="00AA3467"/>
    <w:rsid w:val="00AA3682"/>
    <w:rsid w:val="00AA397F"/>
    <w:rsid w:val="00AA3F31"/>
    <w:rsid w:val="00AA437A"/>
    <w:rsid w:val="00AA4625"/>
    <w:rsid w:val="00AA5517"/>
    <w:rsid w:val="00AA6BB6"/>
    <w:rsid w:val="00AA7470"/>
    <w:rsid w:val="00AA7BCE"/>
    <w:rsid w:val="00AA7BF3"/>
    <w:rsid w:val="00AA7D57"/>
    <w:rsid w:val="00AB02E9"/>
    <w:rsid w:val="00AB10EA"/>
    <w:rsid w:val="00AB16B3"/>
    <w:rsid w:val="00AB1EFA"/>
    <w:rsid w:val="00AB1F1A"/>
    <w:rsid w:val="00AB2EE7"/>
    <w:rsid w:val="00AB31D7"/>
    <w:rsid w:val="00AB33AA"/>
    <w:rsid w:val="00AB3A75"/>
    <w:rsid w:val="00AB3F0D"/>
    <w:rsid w:val="00AB4639"/>
    <w:rsid w:val="00AB48EC"/>
    <w:rsid w:val="00AB53E4"/>
    <w:rsid w:val="00AB5467"/>
    <w:rsid w:val="00AB5488"/>
    <w:rsid w:val="00AB6007"/>
    <w:rsid w:val="00AB6EAC"/>
    <w:rsid w:val="00AC00D2"/>
    <w:rsid w:val="00AC0699"/>
    <w:rsid w:val="00AC131B"/>
    <w:rsid w:val="00AC191A"/>
    <w:rsid w:val="00AC252B"/>
    <w:rsid w:val="00AC2BEF"/>
    <w:rsid w:val="00AC2F08"/>
    <w:rsid w:val="00AC3031"/>
    <w:rsid w:val="00AC35B2"/>
    <w:rsid w:val="00AC3CBD"/>
    <w:rsid w:val="00AC4B39"/>
    <w:rsid w:val="00AC4F34"/>
    <w:rsid w:val="00AC4FC9"/>
    <w:rsid w:val="00AC50BC"/>
    <w:rsid w:val="00AC5259"/>
    <w:rsid w:val="00AC6104"/>
    <w:rsid w:val="00AC63AC"/>
    <w:rsid w:val="00AC6EC2"/>
    <w:rsid w:val="00AC6FBC"/>
    <w:rsid w:val="00AC6FC6"/>
    <w:rsid w:val="00AD0265"/>
    <w:rsid w:val="00AD047A"/>
    <w:rsid w:val="00AD0DE9"/>
    <w:rsid w:val="00AD13C0"/>
    <w:rsid w:val="00AD1F3E"/>
    <w:rsid w:val="00AD2036"/>
    <w:rsid w:val="00AD22E3"/>
    <w:rsid w:val="00AD2971"/>
    <w:rsid w:val="00AD4439"/>
    <w:rsid w:val="00AD4827"/>
    <w:rsid w:val="00AD5FE2"/>
    <w:rsid w:val="00AD76F2"/>
    <w:rsid w:val="00AD7D03"/>
    <w:rsid w:val="00AE1224"/>
    <w:rsid w:val="00AE12C5"/>
    <w:rsid w:val="00AE18A3"/>
    <w:rsid w:val="00AE1B0D"/>
    <w:rsid w:val="00AE1DBB"/>
    <w:rsid w:val="00AE2673"/>
    <w:rsid w:val="00AE3505"/>
    <w:rsid w:val="00AE3756"/>
    <w:rsid w:val="00AE3A4B"/>
    <w:rsid w:val="00AE3A63"/>
    <w:rsid w:val="00AE3AC8"/>
    <w:rsid w:val="00AE4572"/>
    <w:rsid w:val="00AE4755"/>
    <w:rsid w:val="00AE4C3E"/>
    <w:rsid w:val="00AE53FF"/>
    <w:rsid w:val="00AE5416"/>
    <w:rsid w:val="00AE5435"/>
    <w:rsid w:val="00AE5C7D"/>
    <w:rsid w:val="00AE62F6"/>
    <w:rsid w:val="00AE63B2"/>
    <w:rsid w:val="00AE645C"/>
    <w:rsid w:val="00AE6DBA"/>
    <w:rsid w:val="00AE71E0"/>
    <w:rsid w:val="00AE749F"/>
    <w:rsid w:val="00AE7DED"/>
    <w:rsid w:val="00AF10FA"/>
    <w:rsid w:val="00AF222A"/>
    <w:rsid w:val="00AF2255"/>
    <w:rsid w:val="00AF2918"/>
    <w:rsid w:val="00AF313A"/>
    <w:rsid w:val="00AF3ABE"/>
    <w:rsid w:val="00AF43A8"/>
    <w:rsid w:val="00AF49C5"/>
    <w:rsid w:val="00AF52E0"/>
    <w:rsid w:val="00AF5615"/>
    <w:rsid w:val="00AF6079"/>
    <w:rsid w:val="00AF6286"/>
    <w:rsid w:val="00AF6959"/>
    <w:rsid w:val="00AF7408"/>
    <w:rsid w:val="00AF7AC8"/>
    <w:rsid w:val="00AF7F9A"/>
    <w:rsid w:val="00B00520"/>
    <w:rsid w:val="00B00B25"/>
    <w:rsid w:val="00B00F8E"/>
    <w:rsid w:val="00B014D0"/>
    <w:rsid w:val="00B01C6E"/>
    <w:rsid w:val="00B020E0"/>
    <w:rsid w:val="00B0226D"/>
    <w:rsid w:val="00B02CD1"/>
    <w:rsid w:val="00B03B39"/>
    <w:rsid w:val="00B03CB0"/>
    <w:rsid w:val="00B041A9"/>
    <w:rsid w:val="00B04350"/>
    <w:rsid w:val="00B0465E"/>
    <w:rsid w:val="00B04F0C"/>
    <w:rsid w:val="00B0515F"/>
    <w:rsid w:val="00B053F7"/>
    <w:rsid w:val="00B05CBC"/>
    <w:rsid w:val="00B06363"/>
    <w:rsid w:val="00B06A70"/>
    <w:rsid w:val="00B06B41"/>
    <w:rsid w:val="00B06B5F"/>
    <w:rsid w:val="00B06BA8"/>
    <w:rsid w:val="00B06D0F"/>
    <w:rsid w:val="00B0706E"/>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E56"/>
    <w:rsid w:val="00B16238"/>
    <w:rsid w:val="00B168B5"/>
    <w:rsid w:val="00B173B2"/>
    <w:rsid w:val="00B2005F"/>
    <w:rsid w:val="00B20164"/>
    <w:rsid w:val="00B202C7"/>
    <w:rsid w:val="00B203F3"/>
    <w:rsid w:val="00B2101D"/>
    <w:rsid w:val="00B210D6"/>
    <w:rsid w:val="00B21628"/>
    <w:rsid w:val="00B233FC"/>
    <w:rsid w:val="00B23939"/>
    <w:rsid w:val="00B23F81"/>
    <w:rsid w:val="00B23F8B"/>
    <w:rsid w:val="00B24204"/>
    <w:rsid w:val="00B24EB1"/>
    <w:rsid w:val="00B2518B"/>
    <w:rsid w:val="00B259B3"/>
    <w:rsid w:val="00B25B73"/>
    <w:rsid w:val="00B2680C"/>
    <w:rsid w:val="00B26930"/>
    <w:rsid w:val="00B276A4"/>
    <w:rsid w:val="00B27724"/>
    <w:rsid w:val="00B27905"/>
    <w:rsid w:val="00B3027F"/>
    <w:rsid w:val="00B306F3"/>
    <w:rsid w:val="00B30AAD"/>
    <w:rsid w:val="00B30BC2"/>
    <w:rsid w:val="00B30C63"/>
    <w:rsid w:val="00B30F3D"/>
    <w:rsid w:val="00B315B3"/>
    <w:rsid w:val="00B31645"/>
    <w:rsid w:val="00B32AAE"/>
    <w:rsid w:val="00B32C06"/>
    <w:rsid w:val="00B32E8B"/>
    <w:rsid w:val="00B33711"/>
    <w:rsid w:val="00B339BC"/>
    <w:rsid w:val="00B33D65"/>
    <w:rsid w:val="00B33EA5"/>
    <w:rsid w:val="00B33F5C"/>
    <w:rsid w:val="00B340AB"/>
    <w:rsid w:val="00B34514"/>
    <w:rsid w:val="00B34550"/>
    <w:rsid w:val="00B34ED7"/>
    <w:rsid w:val="00B34F46"/>
    <w:rsid w:val="00B35482"/>
    <w:rsid w:val="00B35F95"/>
    <w:rsid w:val="00B3622D"/>
    <w:rsid w:val="00B36B18"/>
    <w:rsid w:val="00B36C69"/>
    <w:rsid w:val="00B36D81"/>
    <w:rsid w:val="00B3755C"/>
    <w:rsid w:val="00B37837"/>
    <w:rsid w:val="00B37938"/>
    <w:rsid w:val="00B379BC"/>
    <w:rsid w:val="00B37D7D"/>
    <w:rsid w:val="00B37F7E"/>
    <w:rsid w:val="00B40375"/>
    <w:rsid w:val="00B405E4"/>
    <w:rsid w:val="00B412BD"/>
    <w:rsid w:val="00B419E4"/>
    <w:rsid w:val="00B41C6A"/>
    <w:rsid w:val="00B42043"/>
    <w:rsid w:val="00B42162"/>
    <w:rsid w:val="00B432A0"/>
    <w:rsid w:val="00B4424E"/>
    <w:rsid w:val="00B44753"/>
    <w:rsid w:val="00B45088"/>
    <w:rsid w:val="00B45473"/>
    <w:rsid w:val="00B457B8"/>
    <w:rsid w:val="00B45F25"/>
    <w:rsid w:val="00B462A7"/>
    <w:rsid w:val="00B46F85"/>
    <w:rsid w:val="00B4738B"/>
    <w:rsid w:val="00B476AF"/>
    <w:rsid w:val="00B4772D"/>
    <w:rsid w:val="00B47CC4"/>
    <w:rsid w:val="00B5124B"/>
    <w:rsid w:val="00B517F7"/>
    <w:rsid w:val="00B518E5"/>
    <w:rsid w:val="00B51AE9"/>
    <w:rsid w:val="00B51C75"/>
    <w:rsid w:val="00B51DE4"/>
    <w:rsid w:val="00B51EBF"/>
    <w:rsid w:val="00B52006"/>
    <w:rsid w:val="00B52AFC"/>
    <w:rsid w:val="00B52B41"/>
    <w:rsid w:val="00B52C97"/>
    <w:rsid w:val="00B52EFE"/>
    <w:rsid w:val="00B535A3"/>
    <w:rsid w:val="00B539CF"/>
    <w:rsid w:val="00B53FA1"/>
    <w:rsid w:val="00B54E35"/>
    <w:rsid w:val="00B56016"/>
    <w:rsid w:val="00B562D1"/>
    <w:rsid w:val="00B568B8"/>
    <w:rsid w:val="00B56CDC"/>
    <w:rsid w:val="00B56E01"/>
    <w:rsid w:val="00B56F07"/>
    <w:rsid w:val="00B570B9"/>
    <w:rsid w:val="00B5715D"/>
    <w:rsid w:val="00B57479"/>
    <w:rsid w:val="00B57B5F"/>
    <w:rsid w:val="00B60331"/>
    <w:rsid w:val="00B607A0"/>
    <w:rsid w:val="00B60A8A"/>
    <w:rsid w:val="00B60DCA"/>
    <w:rsid w:val="00B61824"/>
    <w:rsid w:val="00B6244F"/>
    <w:rsid w:val="00B62967"/>
    <w:rsid w:val="00B62BAE"/>
    <w:rsid w:val="00B62C84"/>
    <w:rsid w:val="00B6305A"/>
    <w:rsid w:val="00B63483"/>
    <w:rsid w:val="00B63668"/>
    <w:rsid w:val="00B6369D"/>
    <w:rsid w:val="00B63C73"/>
    <w:rsid w:val="00B642C5"/>
    <w:rsid w:val="00B656AF"/>
    <w:rsid w:val="00B65D07"/>
    <w:rsid w:val="00B660B9"/>
    <w:rsid w:val="00B66329"/>
    <w:rsid w:val="00B66F3E"/>
    <w:rsid w:val="00B66FC2"/>
    <w:rsid w:val="00B672B3"/>
    <w:rsid w:val="00B678CC"/>
    <w:rsid w:val="00B678DB"/>
    <w:rsid w:val="00B67C5C"/>
    <w:rsid w:val="00B70404"/>
    <w:rsid w:val="00B712C3"/>
    <w:rsid w:val="00B713FD"/>
    <w:rsid w:val="00B71AF5"/>
    <w:rsid w:val="00B72A25"/>
    <w:rsid w:val="00B72F55"/>
    <w:rsid w:val="00B730E0"/>
    <w:rsid w:val="00B7367C"/>
    <w:rsid w:val="00B7470E"/>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8A6"/>
    <w:rsid w:val="00B81983"/>
    <w:rsid w:val="00B819AC"/>
    <w:rsid w:val="00B81FBB"/>
    <w:rsid w:val="00B823AE"/>
    <w:rsid w:val="00B827FD"/>
    <w:rsid w:val="00B837C2"/>
    <w:rsid w:val="00B84851"/>
    <w:rsid w:val="00B8533F"/>
    <w:rsid w:val="00B85414"/>
    <w:rsid w:val="00B8591C"/>
    <w:rsid w:val="00B863A8"/>
    <w:rsid w:val="00B86760"/>
    <w:rsid w:val="00B8706B"/>
    <w:rsid w:val="00B8772A"/>
    <w:rsid w:val="00B902B9"/>
    <w:rsid w:val="00B9049B"/>
    <w:rsid w:val="00B90708"/>
    <w:rsid w:val="00B90831"/>
    <w:rsid w:val="00B90A68"/>
    <w:rsid w:val="00B90CF3"/>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51D"/>
    <w:rsid w:val="00B96C22"/>
    <w:rsid w:val="00B96CFE"/>
    <w:rsid w:val="00B972D3"/>
    <w:rsid w:val="00B97C29"/>
    <w:rsid w:val="00BA0098"/>
    <w:rsid w:val="00BA036D"/>
    <w:rsid w:val="00BA0445"/>
    <w:rsid w:val="00BA0965"/>
    <w:rsid w:val="00BA1705"/>
    <w:rsid w:val="00BA2132"/>
    <w:rsid w:val="00BA22D3"/>
    <w:rsid w:val="00BA2524"/>
    <w:rsid w:val="00BA3049"/>
    <w:rsid w:val="00BA3224"/>
    <w:rsid w:val="00BA4295"/>
    <w:rsid w:val="00BA456F"/>
    <w:rsid w:val="00BA493D"/>
    <w:rsid w:val="00BA4D69"/>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4A8"/>
    <w:rsid w:val="00BB2765"/>
    <w:rsid w:val="00BB3136"/>
    <w:rsid w:val="00BB32F9"/>
    <w:rsid w:val="00BB3497"/>
    <w:rsid w:val="00BB3940"/>
    <w:rsid w:val="00BB4389"/>
    <w:rsid w:val="00BB5587"/>
    <w:rsid w:val="00BB5F12"/>
    <w:rsid w:val="00BB5F6F"/>
    <w:rsid w:val="00BB611F"/>
    <w:rsid w:val="00BB61BE"/>
    <w:rsid w:val="00BB64A9"/>
    <w:rsid w:val="00BB6B61"/>
    <w:rsid w:val="00BB7191"/>
    <w:rsid w:val="00BB76D3"/>
    <w:rsid w:val="00BB7FBE"/>
    <w:rsid w:val="00BC0922"/>
    <w:rsid w:val="00BC1712"/>
    <w:rsid w:val="00BC19AD"/>
    <w:rsid w:val="00BC1B16"/>
    <w:rsid w:val="00BC1B26"/>
    <w:rsid w:val="00BC1F08"/>
    <w:rsid w:val="00BC22AB"/>
    <w:rsid w:val="00BC278B"/>
    <w:rsid w:val="00BC2797"/>
    <w:rsid w:val="00BC2DF0"/>
    <w:rsid w:val="00BC2F58"/>
    <w:rsid w:val="00BC3101"/>
    <w:rsid w:val="00BC4189"/>
    <w:rsid w:val="00BC4227"/>
    <w:rsid w:val="00BC4340"/>
    <w:rsid w:val="00BC4952"/>
    <w:rsid w:val="00BC54CD"/>
    <w:rsid w:val="00BC56F5"/>
    <w:rsid w:val="00BC6014"/>
    <w:rsid w:val="00BC615D"/>
    <w:rsid w:val="00BC6BE0"/>
    <w:rsid w:val="00BC6CD8"/>
    <w:rsid w:val="00BC6CDA"/>
    <w:rsid w:val="00BC6EAE"/>
    <w:rsid w:val="00BC73E9"/>
    <w:rsid w:val="00BC76B1"/>
    <w:rsid w:val="00BD1366"/>
    <w:rsid w:val="00BD1656"/>
    <w:rsid w:val="00BD1827"/>
    <w:rsid w:val="00BD18CC"/>
    <w:rsid w:val="00BD1AC1"/>
    <w:rsid w:val="00BD1D46"/>
    <w:rsid w:val="00BD29F5"/>
    <w:rsid w:val="00BD3242"/>
    <w:rsid w:val="00BD3419"/>
    <w:rsid w:val="00BD361F"/>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DEB"/>
    <w:rsid w:val="00BE2903"/>
    <w:rsid w:val="00BE2E8B"/>
    <w:rsid w:val="00BE318A"/>
    <w:rsid w:val="00BE349E"/>
    <w:rsid w:val="00BE35DA"/>
    <w:rsid w:val="00BE44F2"/>
    <w:rsid w:val="00BE76D4"/>
    <w:rsid w:val="00BF0A46"/>
    <w:rsid w:val="00BF0E8E"/>
    <w:rsid w:val="00BF17C6"/>
    <w:rsid w:val="00BF1A7F"/>
    <w:rsid w:val="00BF2085"/>
    <w:rsid w:val="00BF2E36"/>
    <w:rsid w:val="00BF3E91"/>
    <w:rsid w:val="00BF5324"/>
    <w:rsid w:val="00BF561D"/>
    <w:rsid w:val="00BF5652"/>
    <w:rsid w:val="00BF577F"/>
    <w:rsid w:val="00BF5A3F"/>
    <w:rsid w:val="00BF5B28"/>
    <w:rsid w:val="00BF5F07"/>
    <w:rsid w:val="00BF70EF"/>
    <w:rsid w:val="00BF7266"/>
    <w:rsid w:val="00BF7734"/>
    <w:rsid w:val="00C00474"/>
    <w:rsid w:val="00C0072C"/>
    <w:rsid w:val="00C00F37"/>
    <w:rsid w:val="00C020EE"/>
    <w:rsid w:val="00C0247E"/>
    <w:rsid w:val="00C026FA"/>
    <w:rsid w:val="00C02A99"/>
    <w:rsid w:val="00C03F48"/>
    <w:rsid w:val="00C03F51"/>
    <w:rsid w:val="00C04071"/>
    <w:rsid w:val="00C0422A"/>
    <w:rsid w:val="00C0501B"/>
    <w:rsid w:val="00C05C5B"/>
    <w:rsid w:val="00C05DDE"/>
    <w:rsid w:val="00C0648F"/>
    <w:rsid w:val="00C06812"/>
    <w:rsid w:val="00C10466"/>
    <w:rsid w:val="00C10CC7"/>
    <w:rsid w:val="00C1112B"/>
    <w:rsid w:val="00C111ED"/>
    <w:rsid w:val="00C11CD0"/>
    <w:rsid w:val="00C11DF8"/>
    <w:rsid w:val="00C11F38"/>
    <w:rsid w:val="00C13225"/>
    <w:rsid w:val="00C136A2"/>
    <w:rsid w:val="00C141C9"/>
    <w:rsid w:val="00C149DC"/>
    <w:rsid w:val="00C14C86"/>
    <w:rsid w:val="00C150EB"/>
    <w:rsid w:val="00C15313"/>
    <w:rsid w:val="00C15539"/>
    <w:rsid w:val="00C157FD"/>
    <w:rsid w:val="00C15A5F"/>
    <w:rsid w:val="00C15E5C"/>
    <w:rsid w:val="00C15F63"/>
    <w:rsid w:val="00C17715"/>
    <w:rsid w:val="00C17B48"/>
    <w:rsid w:val="00C17E55"/>
    <w:rsid w:val="00C20227"/>
    <w:rsid w:val="00C2039E"/>
    <w:rsid w:val="00C20514"/>
    <w:rsid w:val="00C20C76"/>
    <w:rsid w:val="00C21875"/>
    <w:rsid w:val="00C21B5C"/>
    <w:rsid w:val="00C21CFB"/>
    <w:rsid w:val="00C21F01"/>
    <w:rsid w:val="00C21F45"/>
    <w:rsid w:val="00C2265F"/>
    <w:rsid w:val="00C22916"/>
    <w:rsid w:val="00C229F8"/>
    <w:rsid w:val="00C22DD5"/>
    <w:rsid w:val="00C232DB"/>
    <w:rsid w:val="00C2356F"/>
    <w:rsid w:val="00C2369A"/>
    <w:rsid w:val="00C23D71"/>
    <w:rsid w:val="00C25365"/>
    <w:rsid w:val="00C2540C"/>
    <w:rsid w:val="00C2551B"/>
    <w:rsid w:val="00C25B02"/>
    <w:rsid w:val="00C25BA5"/>
    <w:rsid w:val="00C270A4"/>
    <w:rsid w:val="00C27214"/>
    <w:rsid w:val="00C278A2"/>
    <w:rsid w:val="00C27BB6"/>
    <w:rsid w:val="00C30796"/>
    <w:rsid w:val="00C30F2D"/>
    <w:rsid w:val="00C312AB"/>
    <w:rsid w:val="00C322F1"/>
    <w:rsid w:val="00C32CFA"/>
    <w:rsid w:val="00C33284"/>
    <w:rsid w:val="00C33F76"/>
    <w:rsid w:val="00C34398"/>
    <w:rsid w:val="00C343E5"/>
    <w:rsid w:val="00C351A6"/>
    <w:rsid w:val="00C35A4C"/>
    <w:rsid w:val="00C35E0D"/>
    <w:rsid w:val="00C36FEF"/>
    <w:rsid w:val="00C37066"/>
    <w:rsid w:val="00C371FA"/>
    <w:rsid w:val="00C375E5"/>
    <w:rsid w:val="00C377A2"/>
    <w:rsid w:val="00C40FFC"/>
    <w:rsid w:val="00C41480"/>
    <w:rsid w:val="00C41622"/>
    <w:rsid w:val="00C41CA6"/>
    <w:rsid w:val="00C431D6"/>
    <w:rsid w:val="00C434C7"/>
    <w:rsid w:val="00C439B8"/>
    <w:rsid w:val="00C445C2"/>
    <w:rsid w:val="00C446B0"/>
    <w:rsid w:val="00C456EA"/>
    <w:rsid w:val="00C45B88"/>
    <w:rsid w:val="00C461F2"/>
    <w:rsid w:val="00C46492"/>
    <w:rsid w:val="00C46F61"/>
    <w:rsid w:val="00C47598"/>
    <w:rsid w:val="00C47BB2"/>
    <w:rsid w:val="00C47CC5"/>
    <w:rsid w:val="00C5014C"/>
    <w:rsid w:val="00C50A0D"/>
    <w:rsid w:val="00C50F0D"/>
    <w:rsid w:val="00C51A32"/>
    <w:rsid w:val="00C51C28"/>
    <w:rsid w:val="00C523AD"/>
    <w:rsid w:val="00C528C5"/>
    <w:rsid w:val="00C52DB8"/>
    <w:rsid w:val="00C5316D"/>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90E"/>
    <w:rsid w:val="00C61E0E"/>
    <w:rsid w:val="00C62E53"/>
    <w:rsid w:val="00C62E87"/>
    <w:rsid w:val="00C62FB0"/>
    <w:rsid w:val="00C63780"/>
    <w:rsid w:val="00C63E23"/>
    <w:rsid w:val="00C65399"/>
    <w:rsid w:val="00C65917"/>
    <w:rsid w:val="00C671D2"/>
    <w:rsid w:val="00C67A0A"/>
    <w:rsid w:val="00C67F26"/>
    <w:rsid w:val="00C70043"/>
    <w:rsid w:val="00C70169"/>
    <w:rsid w:val="00C71330"/>
    <w:rsid w:val="00C713F2"/>
    <w:rsid w:val="00C71B29"/>
    <w:rsid w:val="00C71B5B"/>
    <w:rsid w:val="00C71EE7"/>
    <w:rsid w:val="00C7208D"/>
    <w:rsid w:val="00C721DE"/>
    <w:rsid w:val="00C72ABC"/>
    <w:rsid w:val="00C72B5A"/>
    <w:rsid w:val="00C73861"/>
    <w:rsid w:val="00C7432C"/>
    <w:rsid w:val="00C75173"/>
    <w:rsid w:val="00C754E8"/>
    <w:rsid w:val="00C75791"/>
    <w:rsid w:val="00C75B78"/>
    <w:rsid w:val="00C75F30"/>
    <w:rsid w:val="00C76304"/>
    <w:rsid w:val="00C76427"/>
    <w:rsid w:val="00C769B0"/>
    <w:rsid w:val="00C76CCC"/>
    <w:rsid w:val="00C7762E"/>
    <w:rsid w:val="00C77AEC"/>
    <w:rsid w:val="00C77F90"/>
    <w:rsid w:val="00C80554"/>
    <w:rsid w:val="00C807A2"/>
    <w:rsid w:val="00C808AC"/>
    <w:rsid w:val="00C8197A"/>
    <w:rsid w:val="00C82282"/>
    <w:rsid w:val="00C82CCA"/>
    <w:rsid w:val="00C84084"/>
    <w:rsid w:val="00C841FF"/>
    <w:rsid w:val="00C8462C"/>
    <w:rsid w:val="00C8471E"/>
    <w:rsid w:val="00C84955"/>
    <w:rsid w:val="00C84A39"/>
    <w:rsid w:val="00C85BF0"/>
    <w:rsid w:val="00C85FED"/>
    <w:rsid w:val="00C86467"/>
    <w:rsid w:val="00C87199"/>
    <w:rsid w:val="00C87581"/>
    <w:rsid w:val="00C90404"/>
    <w:rsid w:val="00C90A32"/>
    <w:rsid w:val="00C912FD"/>
    <w:rsid w:val="00C91A3F"/>
    <w:rsid w:val="00C92316"/>
    <w:rsid w:val="00C92547"/>
    <w:rsid w:val="00C926FD"/>
    <w:rsid w:val="00C941A8"/>
    <w:rsid w:val="00C95C72"/>
    <w:rsid w:val="00C95FE9"/>
    <w:rsid w:val="00C962B5"/>
    <w:rsid w:val="00C96959"/>
    <w:rsid w:val="00C96B86"/>
    <w:rsid w:val="00C971F9"/>
    <w:rsid w:val="00C97254"/>
    <w:rsid w:val="00C97DF7"/>
    <w:rsid w:val="00CA0278"/>
    <w:rsid w:val="00CA0AEE"/>
    <w:rsid w:val="00CA14C9"/>
    <w:rsid w:val="00CA1A6A"/>
    <w:rsid w:val="00CA20A3"/>
    <w:rsid w:val="00CA236E"/>
    <w:rsid w:val="00CA24FB"/>
    <w:rsid w:val="00CA27D6"/>
    <w:rsid w:val="00CA2D5B"/>
    <w:rsid w:val="00CA2F94"/>
    <w:rsid w:val="00CA3143"/>
    <w:rsid w:val="00CA3B64"/>
    <w:rsid w:val="00CA4E97"/>
    <w:rsid w:val="00CA5E6A"/>
    <w:rsid w:val="00CA6108"/>
    <w:rsid w:val="00CA64D5"/>
    <w:rsid w:val="00CA66DA"/>
    <w:rsid w:val="00CA67A1"/>
    <w:rsid w:val="00CA6A29"/>
    <w:rsid w:val="00CA7A20"/>
    <w:rsid w:val="00CB1877"/>
    <w:rsid w:val="00CB1AAC"/>
    <w:rsid w:val="00CB21E2"/>
    <w:rsid w:val="00CB3192"/>
    <w:rsid w:val="00CB3201"/>
    <w:rsid w:val="00CB3415"/>
    <w:rsid w:val="00CB360D"/>
    <w:rsid w:val="00CB3785"/>
    <w:rsid w:val="00CB3A41"/>
    <w:rsid w:val="00CB4329"/>
    <w:rsid w:val="00CB4B1F"/>
    <w:rsid w:val="00CB4E57"/>
    <w:rsid w:val="00CB5BB6"/>
    <w:rsid w:val="00CB6290"/>
    <w:rsid w:val="00CB6785"/>
    <w:rsid w:val="00CB6E40"/>
    <w:rsid w:val="00CB6EAE"/>
    <w:rsid w:val="00CB7127"/>
    <w:rsid w:val="00CB766B"/>
    <w:rsid w:val="00CB7BF2"/>
    <w:rsid w:val="00CB7C04"/>
    <w:rsid w:val="00CB7E10"/>
    <w:rsid w:val="00CC0DEB"/>
    <w:rsid w:val="00CC1417"/>
    <w:rsid w:val="00CC1478"/>
    <w:rsid w:val="00CC1720"/>
    <w:rsid w:val="00CC191C"/>
    <w:rsid w:val="00CC1F0F"/>
    <w:rsid w:val="00CC2759"/>
    <w:rsid w:val="00CC2F44"/>
    <w:rsid w:val="00CC356D"/>
    <w:rsid w:val="00CC3FEB"/>
    <w:rsid w:val="00CC469A"/>
    <w:rsid w:val="00CC52D2"/>
    <w:rsid w:val="00CC5719"/>
    <w:rsid w:val="00CC6A5F"/>
    <w:rsid w:val="00CC6F87"/>
    <w:rsid w:val="00CC7262"/>
    <w:rsid w:val="00CC7A24"/>
    <w:rsid w:val="00CC7DFE"/>
    <w:rsid w:val="00CD0040"/>
    <w:rsid w:val="00CD0569"/>
    <w:rsid w:val="00CD0BEF"/>
    <w:rsid w:val="00CD0EF3"/>
    <w:rsid w:val="00CD109D"/>
    <w:rsid w:val="00CD1E9D"/>
    <w:rsid w:val="00CD243C"/>
    <w:rsid w:val="00CD2A30"/>
    <w:rsid w:val="00CD2D54"/>
    <w:rsid w:val="00CD4041"/>
    <w:rsid w:val="00CD4565"/>
    <w:rsid w:val="00CD461B"/>
    <w:rsid w:val="00CD4823"/>
    <w:rsid w:val="00CD4B0C"/>
    <w:rsid w:val="00CD5288"/>
    <w:rsid w:val="00CD53FF"/>
    <w:rsid w:val="00CD57BE"/>
    <w:rsid w:val="00CD5DE7"/>
    <w:rsid w:val="00CD6672"/>
    <w:rsid w:val="00CD66E6"/>
    <w:rsid w:val="00CD6ABB"/>
    <w:rsid w:val="00CD79E5"/>
    <w:rsid w:val="00CD7AB9"/>
    <w:rsid w:val="00CE0F27"/>
    <w:rsid w:val="00CE158F"/>
    <w:rsid w:val="00CE1872"/>
    <w:rsid w:val="00CE1983"/>
    <w:rsid w:val="00CE2661"/>
    <w:rsid w:val="00CE2909"/>
    <w:rsid w:val="00CE2C36"/>
    <w:rsid w:val="00CE325F"/>
    <w:rsid w:val="00CE350A"/>
    <w:rsid w:val="00CE39CD"/>
    <w:rsid w:val="00CE3E59"/>
    <w:rsid w:val="00CE417B"/>
    <w:rsid w:val="00CE442C"/>
    <w:rsid w:val="00CE5352"/>
    <w:rsid w:val="00CE53E5"/>
    <w:rsid w:val="00CE5813"/>
    <w:rsid w:val="00CE5A1B"/>
    <w:rsid w:val="00CE5CF2"/>
    <w:rsid w:val="00CE5D94"/>
    <w:rsid w:val="00CE5F1B"/>
    <w:rsid w:val="00CE6298"/>
    <w:rsid w:val="00CE6713"/>
    <w:rsid w:val="00CE71E9"/>
    <w:rsid w:val="00CE7B1F"/>
    <w:rsid w:val="00CE7F9D"/>
    <w:rsid w:val="00CF0DEC"/>
    <w:rsid w:val="00CF10DB"/>
    <w:rsid w:val="00CF126F"/>
    <w:rsid w:val="00CF1EA6"/>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6A9"/>
    <w:rsid w:val="00CF69C0"/>
    <w:rsid w:val="00CF6B77"/>
    <w:rsid w:val="00CF71E3"/>
    <w:rsid w:val="00CF7724"/>
    <w:rsid w:val="00CF7FDD"/>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0C93C"/>
    <w:rsid w:val="00D1003D"/>
    <w:rsid w:val="00D10E20"/>
    <w:rsid w:val="00D1160E"/>
    <w:rsid w:val="00D12C10"/>
    <w:rsid w:val="00D1305C"/>
    <w:rsid w:val="00D13087"/>
    <w:rsid w:val="00D137F1"/>
    <w:rsid w:val="00D13856"/>
    <w:rsid w:val="00D13A97"/>
    <w:rsid w:val="00D14643"/>
    <w:rsid w:val="00D16FA0"/>
    <w:rsid w:val="00D17378"/>
    <w:rsid w:val="00D2017F"/>
    <w:rsid w:val="00D206F5"/>
    <w:rsid w:val="00D21449"/>
    <w:rsid w:val="00D216B2"/>
    <w:rsid w:val="00D222F1"/>
    <w:rsid w:val="00D22940"/>
    <w:rsid w:val="00D23974"/>
    <w:rsid w:val="00D24E2E"/>
    <w:rsid w:val="00D2519A"/>
    <w:rsid w:val="00D25462"/>
    <w:rsid w:val="00D25507"/>
    <w:rsid w:val="00D25D83"/>
    <w:rsid w:val="00D2632E"/>
    <w:rsid w:val="00D26479"/>
    <w:rsid w:val="00D26DCE"/>
    <w:rsid w:val="00D27859"/>
    <w:rsid w:val="00D27A0C"/>
    <w:rsid w:val="00D27CE3"/>
    <w:rsid w:val="00D27D7D"/>
    <w:rsid w:val="00D27DAC"/>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7A37"/>
    <w:rsid w:val="00D4101D"/>
    <w:rsid w:val="00D4128C"/>
    <w:rsid w:val="00D42AFB"/>
    <w:rsid w:val="00D433A0"/>
    <w:rsid w:val="00D43511"/>
    <w:rsid w:val="00D4404B"/>
    <w:rsid w:val="00D4411B"/>
    <w:rsid w:val="00D44ABA"/>
    <w:rsid w:val="00D44EC6"/>
    <w:rsid w:val="00D45098"/>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57A88"/>
    <w:rsid w:val="00D60B39"/>
    <w:rsid w:val="00D610C4"/>
    <w:rsid w:val="00D612A9"/>
    <w:rsid w:val="00D61309"/>
    <w:rsid w:val="00D61ABF"/>
    <w:rsid w:val="00D61CE2"/>
    <w:rsid w:val="00D61E63"/>
    <w:rsid w:val="00D6201F"/>
    <w:rsid w:val="00D63253"/>
    <w:rsid w:val="00D636BE"/>
    <w:rsid w:val="00D639DA"/>
    <w:rsid w:val="00D6411E"/>
    <w:rsid w:val="00D64482"/>
    <w:rsid w:val="00D64979"/>
    <w:rsid w:val="00D64A0C"/>
    <w:rsid w:val="00D65C71"/>
    <w:rsid w:val="00D65DCC"/>
    <w:rsid w:val="00D66234"/>
    <w:rsid w:val="00D66935"/>
    <w:rsid w:val="00D66C59"/>
    <w:rsid w:val="00D67313"/>
    <w:rsid w:val="00D702CA"/>
    <w:rsid w:val="00D70636"/>
    <w:rsid w:val="00D71230"/>
    <w:rsid w:val="00D722C4"/>
    <w:rsid w:val="00D7313C"/>
    <w:rsid w:val="00D735D0"/>
    <w:rsid w:val="00D738D2"/>
    <w:rsid w:val="00D74118"/>
    <w:rsid w:val="00D74693"/>
    <w:rsid w:val="00D74696"/>
    <w:rsid w:val="00D75688"/>
    <w:rsid w:val="00D757BC"/>
    <w:rsid w:val="00D7589B"/>
    <w:rsid w:val="00D760A2"/>
    <w:rsid w:val="00D77315"/>
    <w:rsid w:val="00D77465"/>
    <w:rsid w:val="00D77D3C"/>
    <w:rsid w:val="00D80021"/>
    <w:rsid w:val="00D807E5"/>
    <w:rsid w:val="00D80803"/>
    <w:rsid w:val="00D80843"/>
    <w:rsid w:val="00D81B8F"/>
    <w:rsid w:val="00D833BE"/>
    <w:rsid w:val="00D84C22"/>
    <w:rsid w:val="00D8562F"/>
    <w:rsid w:val="00D858D9"/>
    <w:rsid w:val="00D85B15"/>
    <w:rsid w:val="00D8724C"/>
    <w:rsid w:val="00D8796D"/>
    <w:rsid w:val="00D87E37"/>
    <w:rsid w:val="00D87F8C"/>
    <w:rsid w:val="00D9027A"/>
    <w:rsid w:val="00D90280"/>
    <w:rsid w:val="00D90A85"/>
    <w:rsid w:val="00D91760"/>
    <w:rsid w:val="00D9235D"/>
    <w:rsid w:val="00D923F7"/>
    <w:rsid w:val="00D9272F"/>
    <w:rsid w:val="00D92936"/>
    <w:rsid w:val="00D929A3"/>
    <w:rsid w:val="00D93004"/>
    <w:rsid w:val="00D930C0"/>
    <w:rsid w:val="00D936B2"/>
    <w:rsid w:val="00D93711"/>
    <w:rsid w:val="00D938C1"/>
    <w:rsid w:val="00D939E9"/>
    <w:rsid w:val="00D942C4"/>
    <w:rsid w:val="00D94901"/>
    <w:rsid w:val="00D95413"/>
    <w:rsid w:val="00D95B4C"/>
    <w:rsid w:val="00D963A9"/>
    <w:rsid w:val="00D96479"/>
    <w:rsid w:val="00D964FA"/>
    <w:rsid w:val="00D96D2A"/>
    <w:rsid w:val="00D96F2A"/>
    <w:rsid w:val="00D97571"/>
    <w:rsid w:val="00D97A50"/>
    <w:rsid w:val="00DA05BF"/>
    <w:rsid w:val="00DA0C2C"/>
    <w:rsid w:val="00DA193F"/>
    <w:rsid w:val="00DA1B0B"/>
    <w:rsid w:val="00DA23FA"/>
    <w:rsid w:val="00DA2589"/>
    <w:rsid w:val="00DA29C7"/>
    <w:rsid w:val="00DA2AF8"/>
    <w:rsid w:val="00DA2C76"/>
    <w:rsid w:val="00DA37EF"/>
    <w:rsid w:val="00DA386A"/>
    <w:rsid w:val="00DA466E"/>
    <w:rsid w:val="00DA47A8"/>
    <w:rsid w:val="00DA524D"/>
    <w:rsid w:val="00DA7D61"/>
    <w:rsid w:val="00DB0BB5"/>
    <w:rsid w:val="00DB14DD"/>
    <w:rsid w:val="00DB1890"/>
    <w:rsid w:val="00DB1D21"/>
    <w:rsid w:val="00DB1F2C"/>
    <w:rsid w:val="00DB203C"/>
    <w:rsid w:val="00DB2897"/>
    <w:rsid w:val="00DB2E73"/>
    <w:rsid w:val="00DB328C"/>
    <w:rsid w:val="00DB3592"/>
    <w:rsid w:val="00DB47E5"/>
    <w:rsid w:val="00DB485B"/>
    <w:rsid w:val="00DB4C93"/>
    <w:rsid w:val="00DB4F05"/>
    <w:rsid w:val="00DB5421"/>
    <w:rsid w:val="00DB5704"/>
    <w:rsid w:val="00DB5F2D"/>
    <w:rsid w:val="00DB64F4"/>
    <w:rsid w:val="00DB7C3F"/>
    <w:rsid w:val="00DC0172"/>
    <w:rsid w:val="00DC01C9"/>
    <w:rsid w:val="00DC039D"/>
    <w:rsid w:val="00DC070E"/>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C7CC8"/>
    <w:rsid w:val="00DD0482"/>
    <w:rsid w:val="00DD0533"/>
    <w:rsid w:val="00DD1537"/>
    <w:rsid w:val="00DD2A23"/>
    <w:rsid w:val="00DD369A"/>
    <w:rsid w:val="00DD3A14"/>
    <w:rsid w:val="00DD46E9"/>
    <w:rsid w:val="00DD4EF1"/>
    <w:rsid w:val="00DD52BE"/>
    <w:rsid w:val="00DD740A"/>
    <w:rsid w:val="00DD77DD"/>
    <w:rsid w:val="00DD793C"/>
    <w:rsid w:val="00DD7F26"/>
    <w:rsid w:val="00DE0175"/>
    <w:rsid w:val="00DE0D00"/>
    <w:rsid w:val="00DE0D18"/>
    <w:rsid w:val="00DE1208"/>
    <w:rsid w:val="00DE16CD"/>
    <w:rsid w:val="00DE220D"/>
    <w:rsid w:val="00DE2803"/>
    <w:rsid w:val="00DE3213"/>
    <w:rsid w:val="00DE3F0E"/>
    <w:rsid w:val="00DE579E"/>
    <w:rsid w:val="00DE6492"/>
    <w:rsid w:val="00DE652F"/>
    <w:rsid w:val="00DE65AF"/>
    <w:rsid w:val="00DE6716"/>
    <w:rsid w:val="00DE7902"/>
    <w:rsid w:val="00DF02EE"/>
    <w:rsid w:val="00DF0517"/>
    <w:rsid w:val="00DF0830"/>
    <w:rsid w:val="00DF0AA6"/>
    <w:rsid w:val="00DF1358"/>
    <w:rsid w:val="00DF1CDA"/>
    <w:rsid w:val="00DF2420"/>
    <w:rsid w:val="00DF280B"/>
    <w:rsid w:val="00DF28B7"/>
    <w:rsid w:val="00DF2EAD"/>
    <w:rsid w:val="00DF3079"/>
    <w:rsid w:val="00DF3345"/>
    <w:rsid w:val="00DF383D"/>
    <w:rsid w:val="00DF43E8"/>
    <w:rsid w:val="00DF4B3E"/>
    <w:rsid w:val="00DF5745"/>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DD1"/>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63E"/>
    <w:rsid w:val="00E0799E"/>
    <w:rsid w:val="00E07B7D"/>
    <w:rsid w:val="00E07DB8"/>
    <w:rsid w:val="00E1050F"/>
    <w:rsid w:val="00E1054C"/>
    <w:rsid w:val="00E11290"/>
    <w:rsid w:val="00E113B7"/>
    <w:rsid w:val="00E114C5"/>
    <w:rsid w:val="00E12316"/>
    <w:rsid w:val="00E1277F"/>
    <w:rsid w:val="00E12E73"/>
    <w:rsid w:val="00E139D5"/>
    <w:rsid w:val="00E14042"/>
    <w:rsid w:val="00E144E8"/>
    <w:rsid w:val="00E14CA5"/>
    <w:rsid w:val="00E15202"/>
    <w:rsid w:val="00E152DF"/>
    <w:rsid w:val="00E15505"/>
    <w:rsid w:val="00E15611"/>
    <w:rsid w:val="00E162B5"/>
    <w:rsid w:val="00E17141"/>
    <w:rsid w:val="00E17D3D"/>
    <w:rsid w:val="00E2141A"/>
    <w:rsid w:val="00E21896"/>
    <w:rsid w:val="00E219A1"/>
    <w:rsid w:val="00E2202A"/>
    <w:rsid w:val="00E22D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6093"/>
    <w:rsid w:val="00E37AE3"/>
    <w:rsid w:val="00E40BF8"/>
    <w:rsid w:val="00E410C7"/>
    <w:rsid w:val="00E4154D"/>
    <w:rsid w:val="00E4196F"/>
    <w:rsid w:val="00E41A87"/>
    <w:rsid w:val="00E41AD6"/>
    <w:rsid w:val="00E41B01"/>
    <w:rsid w:val="00E42017"/>
    <w:rsid w:val="00E423E2"/>
    <w:rsid w:val="00E42698"/>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47919"/>
    <w:rsid w:val="00E50255"/>
    <w:rsid w:val="00E50772"/>
    <w:rsid w:val="00E50D89"/>
    <w:rsid w:val="00E528F9"/>
    <w:rsid w:val="00E52D8F"/>
    <w:rsid w:val="00E53522"/>
    <w:rsid w:val="00E545FA"/>
    <w:rsid w:val="00E546E8"/>
    <w:rsid w:val="00E5496E"/>
    <w:rsid w:val="00E55854"/>
    <w:rsid w:val="00E55BA5"/>
    <w:rsid w:val="00E56707"/>
    <w:rsid w:val="00E56ACD"/>
    <w:rsid w:val="00E57279"/>
    <w:rsid w:val="00E57739"/>
    <w:rsid w:val="00E6045F"/>
    <w:rsid w:val="00E60CA2"/>
    <w:rsid w:val="00E61A6B"/>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00C"/>
    <w:rsid w:val="00E7138D"/>
    <w:rsid w:val="00E7273B"/>
    <w:rsid w:val="00E72B6E"/>
    <w:rsid w:val="00E73047"/>
    <w:rsid w:val="00E74227"/>
    <w:rsid w:val="00E742F4"/>
    <w:rsid w:val="00E74B6D"/>
    <w:rsid w:val="00E74BE2"/>
    <w:rsid w:val="00E75976"/>
    <w:rsid w:val="00E75C2C"/>
    <w:rsid w:val="00E75E5C"/>
    <w:rsid w:val="00E760FF"/>
    <w:rsid w:val="00E76384"/>
    <w:rsid w:val="00E76A5E"/>
    <w:rsid w:val="00E775E3"/>
    <w:rsid w:val="00E77A45"/>
    <w:rsid w:val="00E801E4"/>
    <w:rsid w:val="00E80693"/>
    <w:rsid w:val="00E80F20"/>
    <w:rsid w:val="00E812F5"/>
    <w:rsid w:val="00E8154B"/>
    <w:rsid w:val="00E82968"/>
    <w:rsid w:val="00E8357D"/>
    <w:rsid w:val="00E8373C"/>
    <w:rsid w:val="00E83967"/>
    <w:rsid w:val="00E839AD"/>
    <w:rsid w:val="00E83E51"/>
    <w:rsid w:val="00E83FCE"/>
    <w:rsid w:val="00E84570"/>
    <w:rsid w:val="00E846CA"/>
    <w:rsid w:val="00E8487A"/>
    <w:rsid w:val="00E85726"/>
    <w:rsid w:val="00E85E2B"/>
    <w:rsid w:val="00E872A7"/>
    <w:rsid w:val="00E878CC"/>
    <w:rsid w:val="00E87A7D"/>
    <w:rsid w:val="00E87EAD"/>
    <w:rsid w:val="00E901AB"/>
    <w:rsid w:val="00E90AF8"/>
    <w:rsid w:val="00E923FD"/>
    <w:rsid w:val="00E924F7"/>
    <w:rsid w:val="00E9292A"/>
    <w:rsid w:val="00E9308C"/>
    <w:rsid w:val="00E93DA5"/>
    <w:rsid w:val="00E94687"/>
    <w:rsid w:val="00E9575F"/>
    <w:rsid w:val="00E95DD9"/>
    <w:rsid w:val="00E96341"/>
    <w:rsid w:val="00E9647F"/>
    <w:rsid w:val="00E967EA"/>
    <w:rsid w:val="00E96839"/>
    <w:rsid w:val="00E968C2"/>
    <w:rsid w:val="00E96CB9"/>
    <w:rsid w:val="00E9721B"/>
    <w:rsid w:val="00E97299"/>
    <w:rsid w:val="00E97A23"/>
    <w:rsid w:val="00E97B21"/>
    <w:rsid w:val="00E97C21"/>
    <w:rsid w:val="00EA05D9"/>
    <w:rsid w:val="00EA1521"/>
    <w:rsid w:val="00EA16C4"/>
    <w:rsid w:val="00EA19E9"/>
    <w:rsid w:val="00EA2418"/>
    <w:rsid w:val="00EA2443"/>
    <w:rsid w:val="00EA24A3"/>
    <w:rsid w:val="00EA2AA6"/>
    <w:rsid w:val="00EA3333"/>
    <w:rsid w:val="00EA369D"/>
    <w:rsid w:val="00EA3B6D"/>
    <w:rsid w:val="00EA3EF5"/>
    <w:rsid w:val="00EA411E"/>
    <w:rsid w:val="00EA4C4D"/>
    <w:rsid w:val="00EA539E"/>
    <w:rsid w:val="00EA5F80"/>
    <w:rsid w:val="00EA641F"/>
    <w:rsid w:val="00EA64F1"/>
    <w:rsid w:val="00EA670C"/>
    <w:rsid w:val="00EA6A5A"/>
    <w:rsid w:val="00EA6F05"/>
    <w:rsid w:val="00EA714D"/>
    <w:rsid w:val="00EA7386"/>
    <w:rsid w:val="00EB01C3"/>
    <w:rsid w:val="00EB19E0"/>
    <w:rsid w:val="00EB1C21"/>
    <w:rsid w:val="00EB249C"/>
    <w:rsid w:val="00EB33B0"/>
    <w:rsid w:val="00EB3B36"/>
    <w:rsid w:val="00EB42A7"/>
    <w:rsid w:val="00EB5649"/>
    <w:rsid w:val="00EB5754"/>
    <w:rsid w:val="00EB5A80"/>
    <w:rsid w:val="00EB6151"/>
    <w:rsid w:val="00EB644D"/>
    <w:rsid w:val="00EB675E"/>
    <w:rsid w:val="00EB6BB7"/>
    <w:rsid w:val="00EB780D"/>
    <w:rsid w:val="00EB7FBE"/>
    <w:rsid w:val="00EC0337"/>
    <w:rsid w:val="00EC07DD"/>
    <w:rsid w:val="00EC093F"/>
    <w:rsid w:val="00EC0D7C"/>
    <w:rsid w:val="00EC1115"/>
    <w:rsid w:val="00EC11A8"/>
    <w:rsid w:val="00EC19D7"/>
    <w:rsid w:val="00EC2131"/>
    <w:rsid w:val="00EC2591"/>
    <w:rsid w:val="00EC282E"/>
    <w:rsid w:val="00EC2BF5"/>
    <w:rsid w:val="00EC2E5A"/>
    <w:rsid w:val="00EC2F2F"/>
    <w:rsid w:val="00EC3652"/>
    <w:rsid w:val="00EC3D03"/>
    <w:rsid w:val="00EC4915"/>
    <w:rsid w:val="00EC5199"/>
    <w:rsid w:val="00EC6827"/>
    <w:rsid w:val="00EC6D38"/>
    <w:rsid w:val="00EC7169"/>
    <w:rsid w:val="00EC7B1E"/>
    <w:rsid w:val="00EC7C76"/>
    <w:rsid w:val="00EC7F14"/>
    <w:rsid w:val="00EC7FC4"/>
    <w:rsid w:val="00ED0190"/>
    <w:rsid w:val="00ED2B2B"/>
    <w:rsid w:val="00ED2D7B"/>
    <w:rsid w:val="00ED2EBD"/>
    <w:rsid w:val="00ED3078"/>
    <w:rsid w:val="00ED3187"/>
    <w:rsid w:val="00ED35A7"/>
    <w:rsid w:val="00ED3B24"/>
    <w:rsid w:val="00ED3BB6"/>
    <w:rsid w:val="00ED415E"/>
    <w:rsid w:val="00ED450E"/>
    <w:rsid w:val="00ED46B2"/>
    <w:rsid w:val="00ED473B"/>
    <w:rsid w:val="00ED4969"/>
    <w:rsid w:val="00ED56D3"/>
    <w:rsid w:val="00ED683B"/>
    <w:rsid w:val="00ED7770"/>
    <w:rsid w:val="00ED78E4"/>
    <w:rsid w:val="00EE1043"/>
    <w:rsid w:val="00EE1A88"/>
    <w:rsid w:val="00EE1CA1"/>
    <w:rsid w:val="00EE220A"/>
    <w:rsid w:val="00EE2448"/>
    <w:rsid w:val="00EE249B"/>
    <w:rsid w:val="00EE2853"/>
    <w:rsid w:val="00EE3012"/>
    <w:rsid w:val="00EE31AF"/>
    <w:rsid w:val="00EE352A"/>
    <w:rsid w:val="00EE4A0C"/>
    <w:rsid w:val="00EE51AB"/>
    <w:rsid w:val="00EE5F9E"/>
    <w:rsid w:val="00EE627B"/>
    <w:rsid w:val="00EE7A5E"/>
    <w:rsid w:val="00EF0685"/>
    <w:rsid w:val="00EF0DE4"/>
    <w:rsid w:val="00EF16CA"/>
    <w:rsid w:val="00EF1C9B"/>
    <w:rsid w:val="00EF1D1E"/>
    <w:rsid w:val="00EF26BD"/>
    <w:rsid w:val="00EF2B66"/>
    <w:rsid w:val="00EF4033"/>
    <w:rsid w:val="00EF4A41"/>
    <w:rsid w:val="00EF5D36"/>
    <w:rsid w:val="00EF5F34"/>
    <w:rsid w:val="00EF66FC"/>
    <w:rsid w:val="00EF6B68"/>
    <w:rsid w:val="00EF72D1"/>
    <w:rsid w:val="00EF7936"/>
    <w:rsid w:val="00F00C01"/>
    <w:rsid w:val="00F0135B"/>
    <w:rsid w:val="00F01FD1"/>
    <w:rsid w:val="00F0247E"/>
    <w:rsid w:val="00F024FD"/>
    <w:rsid w:val="00F02E73"/>
    <w:rsid w:val="00F03088"/>
    <w:rsid w:val="00F03091"/>
    <w:rsid w:val="00F03789"/>
    <w:rsid w:val="00F05459"/>
    <w:rsid w:val="00F05514"/>
    <w:rsid w:val="00F063A1"/>
    <w:rsid w:val="00F06CF5"/>
    <w:rsid w:val="00F07781"/>
    <w:rsid w:val="00F07B66"/>
    <w:rsid w:val="00F10028"/>
    <w:rsid w:val="00F10140"/>
    <w:rsid w:val="00F107E3"/>
    <w:rsid w:val="00F109C7"/>
    <w:rsid w:val="00F11525"/>
    <w:rsid w:val="00F11BAF"/>
    <w:rsid w:val="00F11CE3"/>
    <w:rsid w:val="00F120E1"/>
    <w:rsid w:val="00F12825"/>
    <w:rsid w:val="00F132DC"/>
    <w:rsid w:val="00F13644"/>
    <w:rsid w:val="00F13A9A"/>
    <w:rsid w:val="00F13B27"/>
    <w:rsid w:val="00F13FE2"/>
    <w:rsid w:val="00F14AB5"/>
    <w:rsid w:val="00F14D13"/>
    <w:rsid w:val="00F15AF3"/>
    <w:rsid w:val="00F15C07"/>
    <w:rsid w:val="00F16213"/>
    <w:rsid w:val="00F16471"/>
    <w:rsid w:val="00F16559"/>
    <w:rsid w:val="00F16672"/>
    <w:rsid w:val="00F16E77"/>
    <w:rsid w:val="00F16FDF"/>
    <w:rsid w:val="00F17672"/>
    <w:rsid w:val="00F179D0"/>
    <w:rsid w:val="00F17DA4"/>
    <w:rsid w:val="00F17DCE"/>
    <w:rsid w:val="00F21BE9"/>
    <w:rsid w:val="00F22750"/>
    <w:rsid w:val="00F23455"/>
    <w:rsid w:val="00F23A49"/>
    <w:rsid w:val="00F23CA1"/>
    <w:rsid w:val="00F2401A"/>
    <w:rsid w:val="00F24798"/>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209"/>
    <w:rsid w:val="00F37349"/>
    <w:rsid w:val="00F37D6D"/>
    <w:rsid w:val="00F404A7"/>
    <w:rsid w:val="00F405C9"/>
    <w:rsid w:val="00F40A19"/>
    <w:rsid w:val="00F40C29"/>
    <w:rsid w:val="00F414CD"/>
    <w:rsid w:val="00F414F8"/>
    <w:rsid w:val="00F424DB"/>
    <w:rsid w:val="00F425BD"/>
    <w:rsid w:val="00F42A68"/>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53F"/>
    <w:rsid w:val="00F47626"/>
    <w:rsid w:val="00F476A9"/>
    <w:rsid w:val="00F47CAB"/>
    <w:rsid w:val="00F50275"/>
    <w:rsid w:val="00F505C7"/>
    <w:rsid w:val="00F505F4"/>
    <w:rsid w:val="00F50CEB"/>
    <w:rsid w:val="00F51366"/>
    <w:rsid w:val="00F522F3"/>
    <w:rsid w:val="00F52D43"/>
    <w:rsid w:val="00F53109"/>
    <w:rsid w:val="00F53117"/>
    <w:rsid w:val="00F534AD"/>
    <w:rsid w:val="00F53C9E"/>
    <w:rsid w:val="00F53D7A"/>
    <w:rsid w:val="00F54824"/>
    <w:rsid w:val="00F54B2F"/>
    <w:rsid w:val="00F54CAC"/>
    <w:rsid w:val="00F54D09"/>
    <w:rsid w:val="00F55486"/>
    <w:rsid w:val="00F555BB"/>
    <w:rsid w:val="00F55B14"/>
    <w:rsid w:val="00F55D7D"/>
    <w:rsid w:val="00F566F6"/>
    <w:rsid w:val="00F56CE1"/>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4FDB"/>
    <w:rsid w:val="00F65784"/>
    <w:rsid w:val="00F66746"/>
    <w:rsid w:val="00F669C5"/>
    <w:rsid w:val="00F66F82"/>
    <w:rsid w:val="00F672FF"/>
    <w:rsid w:val="00F67ACE"/>
    <w:rsid w:val="00F67C1B"/>
    <w:rsid w:val="00F67F40"/>
    <w:rsid w:val="00F70195"/>
    <w:rsid w:val="00F70FC0"/>
    <w:rsid w:val="00F715E7"/>
    <w:rsid w:val="00F71FF8"/>
    <w:rsid w:val="00F721E2"/>
    <w:rsid w:val="00F72602"/>
    <w:rsid w:val="00F72DEA"/>
    <w:rsid w:val="00F7331C"/>
    <w:rsid w:val="00F74ABA"/>
    <w:rsid w:val="00F75340"/>
    <w:rsid w:val="00F75710"/>
    <w:rsid w:val="00F75739"/>
    <w:rsid w:val="00F75AC9"/>
    <w:rsid w:val="00F75C20"/>
    <w:rsid w:val="00F75ED1"/>
    <w:rsid w:val="00F76413"/>
    <w:rsid w:val="00F7653B"/>
    <w:rsid w:val="00F76F00"/>
    <w:rsid w:val="00F77077"/>
    <w:rsid w:val="00F7731B"/>
    <w:rsid w:val="00F77814"/>
    <w:rsid w:val="00F77891"/>
    <w:rsid w:val="00F7791B"/>
    <w:rsid w:val="00F803B0"/>
    <w:rsid w:val="00F80409"/>
    <w:rsid w:val="00F8065B"/>
    <w:rsid w:val="00F8086E"/>
    <w:rsid w:val="00F80C31"/>
    <w:rsid w:val="00F80E14"/>
    <w:rsid w:val="00F80E25"/>
    <w:rsid w:val="00F81524"/>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878A6"/>
    <w:rsid w:val="00F9005C"/>
    <w:rsid w:val="00F904AE"/>
    <w:rsid w:val="00F90826"/>
    <w:rsid w:val="00F91B2C"/>
    <w:rsid w:val="00F91CBA"/>
    <w:rsid w:val="00F91D8E"/>
    <w:rsid w:val="00F91DF2"/>
    <w:rsid w:val="00F92513"/>
    <w:rsid w:val="00F925C6"/>
    <w:rsid w:val="00F926A6"/>
    <w:rsid w:val="00F9294C"/>
    <w:rsid w:val="00F92F98"/>
    <w:rsid w:val="00F93AEB"/>
    <w:rsid w:val="00F93DB1"/>
    <w:rsid w:val="00F93FC5"/>
    <w:rsid w:val="00F94CD4"/>
    <w:rsid w:val="00F9506A"/>
    <w:rsid w:val="00F955CD"/>
    <w:rsid w:val="00F959F2"/>
    <w:rsid w:val="00F95B03"/>
    <w:rsid w:val="00F96026"/>
    <w:rsid w:val="00F96B57"/>
    <w:rsid w:val="00F97CE1"/>
    <w:rsid w:val="00FA0966"/>
    <w:rsid w:val="00FA1419"/>
    <w:rsid w:val="00FA1755"/>
    <w:rsid w:val="00FA18F2"/>
    <w:rsid w:val="00FA1ECE"/>
    <w:rsid w:val="00FA208B"/>
    <w:rsid w:val="00FA217F"/>
    <w:rsid w:val="00FA267A"/>
    <w:rsid w:val="00FA280A"/>
    <w:rsid w:val="00FA2D0D"/>
    <w:rsid w:val="00FA368A"/>
    <w:rsid w:val="00FA3832"/>
    <w:rsid w:val="00FA3EBF"/>
    <w:rsid w:val="00FA4C90"/>
    <w:rsid w:val="00FA4EEC"/>
    <w:rsid w:val="00FA5127"/>
    <w:rsid w:val="00FA6905"/>
    <w:rsid w:val="00FA7A01"/>
    <w:rsid w:val="00FB03E9"/>
    <w:rsid w:val="00FB08DC"/>
    <w:rsid w:val="00FB1250"/>
    <w:rsid w:val="00FB1807"/>
    <w:rsid w:val="00FB231E"/>
    <w:rsid w:val="00FB28CB"/>
    <w:rsid w:val="00FB2F2E"/>
    <w:rsid w:val="00FB37C3"/>
    <w:rsid w:val="00FB4456"/>
    <w:rsid w:val="00FB4D43"/>
    <w:rsid w:val="00FB5120"/>
    <w:rsid w:val="00FB5485"/>
    <w:rsid w:val="00FB5D74"/>
    <w:rsid w:val="00FB5F5C"/>
    <w:rsid w:val="00FB6220"/>
    <w:rsid w:val="00FB6981"/>
    <w:rsid w:val="00FB6D84"/>
    <w:rsid w:val="00FB6FDB"/>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4607"/>
    <w:rsid w:val="00FC590C"/>
    <w:rsid w:val="00FC5D45"/>
    <w:rsid w:val="00FC5E78"/>
    <w:rsid w:val="00FC65A3"/>
    <w:rsid w:val="00FC691C"/>
    <w:rsid w:val="00FC69B4"/>
    <w:rsid w:val="00FC6CBD"/>
    <w:rsid w:val="00FC7CFC"/>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0522"/>
    <w:rsid w:val="00FE1050"/>
    <w:rsid w:val="00FE116B"/>
    <w:rsid w:val="00FE153D"/>
    <w:rsid w:val="00FE1DD3"/>
    <w:rsid w:val="00FE2690"/>
    <w:rsid w:val="00FE2700"/>
    <w:rsid w:val="00FE27F4"/>
    <w:rsid w:val="00FE3184"/>
    <w:rsid w:val="00FE374D"/>
    <w:rsid w:val="00FE3887"/>
    <w:rsid w:val="00FE3BFD"/>
    <w:rsid w:val="00FE41B2"/>
    <w:rsid w:val="00FE42BA"/>
    <w:rsid w:val="00FE42D8"/>
    <w:rsid w:val="00FE5BBC"/>
    <w:rsid w:val="00FE5DEC"/>
    <w:rsid w:val="00FE6509"/>
    <w:rsid w:val="00FE6638"/>
    <w:rsid w:val="00FE69B0"/>
    <w:rsid w:val="00FE77ED"/>
    <w:rsid w:val="00FE7BF7"/>
    <w:rsid w:val="00FE7D6B"/>
    <w:rsid w:val="00FE7EEA"/>
    <w:rsid w:val="00FF1B0B"/>
    <w:rsid w:val="00FF1FBA"/>
    <w:rsid w:val="00FF2773"/>
    <w:rsid w:val="00FF2B42"/>
    <w:rsid w:val="00FF2C9A"/>
    <w:rsid w:val="00FF322C"/>
    <w:rsid w:val="00FF3EF8"/>
    <w:rsid w:val="00FF454E"/>
    <w:rsid w:val="00FF507F"/>
    <w:rsid w:val="00FF5D4D"/>
    <w:rsid w:val="00FF634E"/>
    <w:rsid w:val="00FF649E"/>
    <w:rsid w:val="00FF6FE3"/>
    <w:rsid w:val="00FF7625"/>
    <w:rsid w:val="026C999D"/>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48A379E"/>
    <w:rsid w:val="150F5B63"/>
    <w:rsid w:val="15FB6522"/>
    <w:rsid w:val="165C66F7"/>
    <w:rsid w:val="16649FEF"/>
    <w:rsid w:val="187314D3"/>
    <w:rsid w:val="193305E4"/>
    <w:rsid w:val="1A0CC7BE"/>
    <w:rsid w:val="1AB5ADE8"/>
    <w:rsid w:val="1AECDB15"/>
    <w:rsid w:val="1C3EC466"/>
    <w:rsid w:val="1C8CA1DF"/>
    <w:rsid w:val="1D38DAFD"/>
    <w:rsid w:val="1E029676"/>
    <w:rsid w:val="21646041"/>
    <w:rsid w:val="21D19061"/>
    <w:rsid w:val="21E662A0"/>
    <w:rsid w:val="225CA34E"/>
    <w:rsid w:val="23272055"/>
    <w:rsid w:val="242F06C7"/>
    <w:rsid w:val="24BD7080"/>
    <w:rsid w:val="24DF3391"/>
    <w:rsid w:val="2657C157"/>
    <w:rsid w:val="2663E852"/>
    <w:rsid w:val="26789B7A"/>
    <w:rsid w:val="27D707DD"/>
    <w:rsid w:val="29F468E2"/>
    <w:rsid w:val="2A115A7D"/>
    <w:rsid w:val="2A6B4968"/>
    <w:rsid w:val="2AF6E43E"/>
    <w:rsid w:val="2B4D64D2"/>
    <w:rsid w:val="2B7872A7"/>
    <w:rsid w:val="2D13BC76"/>
    <w:rsid w:val="2E29257B"/>
    <w:rsid w:val="2E715A7F"/>
    <w:rsid w:val="2E86C874"/>
    <w:rsid w:val="2F33A853"/>
    <w:rsid w:val="2F5F874C"/>
    <w:rsid w:val="3003D639"/>
    <w:rsid w:val="3022A7F5"/>
    <w:rsid w:val="30CF78B4"/>
    <w:rsid w:val="325B8041"/>
    <w:rsid w:val="34A1E81C"/>
    <w:rsid w:val="3562965A"/>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016739E"/>
    <w:rsid w:val="512C7C40"/>
    <w:rsid w:val="515AB37A"/>
    <w:rsid w:val="5189942C"/>
    <w:rsid w:val="52F683DB"/>
    <w:rsid w:val="532B3C12"/>
    <w:rsid w:val="55FA4715"/>
    <w:rsid w:val="5658C53A"/>
    <w:rsid w:val="569C1CFF"/>
    <w:rsid w:val="583BAD14"/>
    <w:rsid w:val="58B543D9"/>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26E5872"/>
    <w:rsid w:val="749958C6"/>
    <w:rsid w:val="74F482F7"/>
    <w:rsid w:val="759EF8DD"/>
    <w:rsid w:val="75AED98F"/>
    <w:rsid w:val="75FCB035"/>
    <w:rsid w:val="77392A14"/>
    <w:rsid w:val="77467F07"/>
    <w:rsid w:val="77E0AB9D"/>
    <w:rsid w:val="788D7F63"/>
    <w:rsid w:val="78DAB8D5"/>
    <w:rsid w:val="78F9E42E"/>
    <w:rsid w:val="79546C12"/>
    <w:rsid w:val="7A70CAD6"/>
    <w:rsid w:val="7A99A846"/>
    <w:rsid w:val="7B63C47B"/>
    <w:rsid w:val="7BA8F6CC"/>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3E57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qFormat="1"/>
    <w:lsdException w:name="heading 2" w:semiHidden="0" w:unhideWhenUsed="0" w:qFormat="1"/>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toc 1" w:uiPriority="39"/>
    <w:lsdException w:name="annotation text" w:uiPriority="99"/>
    <w:lsdException w:name="header" w:uiPriority="99"/>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lsdException w:name="Emphasis" w:semiHidden="0" w:unhideWhenUsed="0"/>
    <w:lsdException w:name="Normal (Web)" w:uiPriority="99"/>
    <w:lsdException w:name="No List" w:uiPriority="99"/>
    <w:lsdException w:name="Balloon Text" w:uiPriority="99" w:qFormat="1"/>
    <w:lsdException w:name="Table Grid" w:semiHidden="0" w:unhideWhenUsed="0"/>
    <w:lsdException w:name="Placeholder Text"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Normal">
    <w:name w:val="Normal"/>
    <w:rsid w:val="008A3627"/>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qFormat/>
    <w:rsid w:val="003A73C1"/>
    <w:rPr>
      <w:rFonts w:ascii="Tahoma" w:hAnsi="Tahoma"/>
      <w:sz w:val="16"/>
      <w:szCs w:val="16"/>
    </w:rPr>
  </w:style>
  <w:style w:type="character" w:customStyle="1" w:styleId="TextodebaloChar">
    <w:name w:val="Texto de balão Char"/>
    <w:link w:val="Textodebalo"/>
    <w:uiPriority w:val="99"/>
    <w:qFormat/>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uiPriority w:val="99"/>
    <w:rsid w:val="00CA24FB"/>
    <w:pPr>
      <w:tabs>
        <w:tab w:val="center" w:pos="4252"/>
        <w:tab w:val="right" w:pos="8504"/>
      </w:tabs>
    </w:pPr>
  </w:style>
  <w:style w:type="character" w:customStyle="1" w:styleId="CabealhoChar">
    <w:name w:val="Cabeçalho Char"/>
    <w:link w:val="Cabealho"/>
    <w:uiPriority w:val="99"/>
    <w:qFormat/>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qFormat/>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autoRedefine/>
    <w:qFormat/>
    <w:rsid w:val="00A974BD"/>
    <w:pPr>
      <w:numPr>
        <w:numId w:val="1"/>
      </w:numPr>
      <w:tabs>
        <w:tab w:val="left" w:pos="567"/>
      </w:tabs>
      <w:spacing w:beforeLines="120" w:before="288" w:afterLines="120" w:after="288" w:line="312" w:lineRule="auto"/>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A974BD"/>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447F3E"/>
    <w:pPr>
      <w:numPr>
        <w:ilvl w:val="1"/>
        <w:numId w:val="1"/>
      </w:numPr>
      <w:spacing w:before="120" w:after="120" w:line="276" w:lineRule="auto"/>
      <w:jc w:val="both"/>
    </w:pPr>
    <w:rPr>
      <w:rFonts w:ascii="Arial" w:hAnsi="Arial"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447F3E"/>
    <w:pPr>
      <w:numPr>
        <w:ilvl w:val="2"/>
        <w:numId w:val="1"/>
      </w:numPr>
      <w:spacing w:before="120" w:after="120" w:line="276" w:lineRule="auto"/>
      <w:jc w:val="both"/>
    </w:pPr>
    <w:rPr>
      <w:rFonts w:ascii="Arial" w:hAnsi="Arial" w:cs="Arial"/>
      <w:color w:val="000000"/>
      <w:sz w:val="20"/>
      <w:szCs w:val="20"/>
    </w:rPr>
  </w:style>
  <w:style w:type="paragraph" w:customStyle="1" w:styleId="Nivel4">
    <w:name w:val="Nivel 4"/>
    <w:basedOn w:val="Nivel3"/>
    <w:link w:val="Nivel4Char"/>
    <w:qFormat/>
    <w:rsid w:val="00447F3E"/>
    <w:pPr>
      <w:numPr>
        <w:ilvl w:val="3"/>
      </w:numPr>
      <w:ind w:left="567" w:firstLine="0"/>
    </w:pPr>
    <w:rPr>
      <w:color w:val="auto"/>
    </w:rPr>
  </w:style>
  <w:style w:type="paragraph" w:customStyle="1" w:styleId="Nivel5">
    <w:name w:val="Nivel 5"/>
    <w:basedOn w:val="Nivel4"/>
    <w:qFormat/>
    <w:rsid w:val="00447F3E"/>
    <w:pPr>
      <w:numPr>
        <w:ilvl w:val="4"/>
      </w:numPr>
      <w:ind w:left="851" w:firstLine="0"/>
    </w:pPr>
  </w:style>
  <w:style w:type="character" w:customStyle="1" w:styleId="Nivel4Char">
    <w:name w:val="Nivel 4 Char"/>
    <w:basedOn w:val="Fontepargpadro"/>
    <w:link w:val="Nivel4"/>
    <w:rsid w:val="00447F3E"/>
    <w:rPr>
      <w:rFonts w:ascii="Arial" w:hAnsi="Arial"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rsid w:val="00D30A43"/>
    <w:rPr>
      <w:b/>
      <w:bCs/>
    </w:rPr>
  </w:style>
  <w:style w:type="character" w:styleId="nfase">
    <w:name w:val="Emphasis"/>
    <w:basedOn w:val="Fontepargpadro"/>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447F3E"/>
    <w:rPr>
      <w:rFonts w:ascii="Arial" w:hAnsi="Arial"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D14643"/>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PargrafodaListaChar"/>
    <w:link w:val="ou"/>
    <w:rsid w:val="00D14643"/>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447F3E"/>
    <w:rPr>
      <w:i/>
      <w:iCs/>
      <w:color w:val="FF0000"/>
    </w:rPr>
  </w:style>
  <w:style w:type="paragraph" w:customStyle="1" w:styleId="Nvel3-R">
    <w:name w:val="Nível 3-R"/>
    <w:basedOn w:val="Nivel3"/>
    <w:link w:val="Nvel3-RChar"/>
    <w:qFormat/>
    <w:rsid w:val="00447F3E"/>
    <w:rPr>
      <w:i/>
      <w:iCs/>
      <w:color w:val="FF0000"/>
    </w:rPr>
  </w:style>
  <w:style w:type="character" w:customStyle="1" w:styleId="Nvel2-RedChar">
    <w:name w:val="Nível 2 -Red Char"/>
    <w:basedOn w:val="Nivel2Char"/>
    <w:link w:val="Nvel2-Red"/>
    <w:rsid w:val="00447F3E"/>
    <w:rPr>
      <w:rFonts w:ascii="Arial" w:hAnsi="Arial" w:cs="Arial"/>
      <w:i/>
      <w:iCs/>
      <w:color w:val="FF0000"/>
      <w:lang w:eastAsia="pt-BR"/>
    </w:rPr>
  </w:style>
  <w:style w:type="paragraph" w:customStyle="1" w:styleId="Nvel4-R">
    <w:name w:val="Nível 4-R"/>
    <w:basedOn w:val="Nivel4"/>
    <w:link w:val="Nvel4-RChar"/>
    <w:qFormat/>
    <w:rsid w:val="00447F3E"/>
    <w:rPr>
      <w:i/>
      <w:iCs/>
      <w:color w:val="FF0000"/>
    </w:rPr>
  </w:style>
  <w:style w:type="character" w:customStyle="1" w:styleId="Nivel3Char">
    <w:name w:val="Nivel 3 Char"/>
    <w:basedOn w:val="Fontepargpadro"/>
    <w:link w:val="Nivel3"/>
    <w:rsid w:val="00447F3E"/>
    <w:rPr>
      <w:rFonts w:ascii="Arial" w:hAnsi="Arial" w:cs="Arial"/>
      <w:color w:val="000000"/>
      <w:lang w:eastAsia="pt-BR"/>
    </w:rPr>
  </w:style>
  <w:style w:type="character" w:customStyle="1" w:styleId="Nvel3-RChar">
    <w:name w:val="Nível 3-R Char"/>
    <w:basedOn w:val="Nivel3Char"/>
    <w:link w:val="Nvel3-R"/>
    <w:rsid w:val="00447F3E"/>
    <w:rPr>
      <w:rFonts w:ascii="Arial" w:hAnsi="Arial" w:cs="Arial"/>
      <w:i/>
      <w:iCs/>
      <w:color w:val="FF0000"/>
      <w:lang w:eastAsia="pt-BR"/>
    </w:rPr>
  </w:style>
  <w:style w:type="paragraph" w:customStyle="1" w:styleId="Nvel1-SemNum">
    <w:name w:val="Nível 1-Sem Num"/>
    <w:basedOn w:val="Nivel01"/>
    <w:link w:val="Nvel1-SemNumChar"/>
    <w:qFormat/>
    <w:rsid w:val="00447F3E"/>
    <w:pPr>
      <w:numPr>
        <w:numId w:val="0"/>
      </w:numPr>
      <w:outlineLvl w:val="1"/>
    </w:pPr>
    <w:rPr>
      <w:color w:val="FF0000"/>
    </w:rPr>
  </w:style>
  <w:style w:type="character" w:customStyle="1" w:styleId="Nvel4-RChar">
    <w:name w:val="Nível 4-R Char"/>
    <w:basedOn w:val="Nivel4Char"/>
    <w:link w:val="Nvel4-R"/>
    <w:rsid w:val="00447F3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47F3E"/>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Cs w:val="24"/>
      <w:shd w:val="clear" w:color="auto" w:fill="FFFFCC"/>
    </w:rPr>
  </w:style>
  <w:style w:type="paragraph" w:styleId="CabealhodoSumrio">
    <w:name w:val="TOC Heading"/>
    <w:basedOn w:val="Ttulo1"/>
    <w:next w:val="Normal"/>
    <w:uiPriority w:val="39"/>
    <w:unhideWhenUsed/>
    <w:rsid w:val="003F579D"/>
    <w:pPr>
      <w:spacing w:before="240" w:line="259" w:lineRule="auto"/>
      <w:outlineLvl w:val="9"/>
    </w:pPr>
    <w:rPr>
      <w:b w:val="0"/>
      <w:bCs w:val="0"/>
      <w:sz w:val="32"/>
      <w:szCs w:val="32"/>
    </w:rPr>
  </w:style>
  <w:style w:type="paragraph" w:styleId="Sumrio1">
    <w:name w:val="toc 1"/>
    <w:basedOn w:val="Normal"/>
    <w:next w:val="Normal"/>
    <w:autoRedefine/>
    <w:uiPriority w:val="39"/>
    <w:unhideWhenUsed/>
    <w:rsid w:val="00805832"/>
    <w:pPr>
      <w:tabs>
        <w:tab w:val="left" w:pos="426"/>
        <w:tab w:val="right" w:leader="dot" w:pos="9628"/>
      </w:tabs>
      <w:spacing w:after="100"/>
    </w:pPr>
    <w:rPr>
      <w:rFonts w:ascii="Arial" w:eastAsia="Times New Roman" w:hAnsi="Arial"/>
      <w:sz w:val="20"/>
    </w:rPr>
  </w:style>
  <w:style w:type="character" w:customStyle="1" w:styleId="MenoPendente6">
    <w:name w:val="Menção Pendente6"/>
    <w:basedOn w:val="Fontepargpadro"/>
    <w:uiPriority w:val="99"/>
    <w:semiHidden/>
    <w:unhideWhenUsed/>
    <w:rsid w:val="009944DF"/>
    <w:rPr>
      <w:color w:val="605E5C"/>
      <w:shd w:val="clear" w:color="auto" w:fill="E1DFDD"/>
    </w:rPr>
  </w:style>
  <w:style w:type="character" w:customStyle="1" w:styleId="Mentionnonrsolue1">
    <w:name w:val="Mention non résolue1"/>
    <w:basedOn w:val="Fontepargpadro"/>
    <w:uiPriority w:val="99"/>
    <w:semiHidden/>
    <w:unhideWhenUsed/>
    <w:rsid w:val="009A0DA5"/>
    <w:rPr>
      <w:color w:val="605E5C"/>
      <w:shd w:val="clear" w:color="auto" w:fill="E1DFDD"/>
    </w:rPr>
  </w:style>
  <w:style w:type="character" w:customStyle="1" w:styleId="UnresolvedMention">
    <w:name w:val="Unresolved Mention"/>
    <w:basedOn w:val="Fontepargpadro"/>
    <w:uiPriority w:val="99"/>
    <w:semiHidden/>
    <w:unhideWhenUsed/>
    <w:rsid w:val="00B71AF5"/>
    <w:rPr>
      <w:color w:val="605E5C"/>
      <w:shd w:val="clear" w:color="auto" w:fill="E1DFDD"/>
    </w:rPr>
  </w:style>
  <w:style w:type="table" w:customStyle="1" w:styleId="lista">
    <w:name w:val="lista"/>
    <w:uiPriority w:val="99"/>
    <w:rsid w:val="003E3FFF"/>
    <w:pPr>
      <w:spacing w:after="160" w:line="256" w:lineRule="auto"/>
    </w:pPr>
    <w:rPr>
      <w:rFonts w:ascii="Arial" w:eastAsia="Arial" w:hAnsi="Arial" w:cs="Arial"/>
      <w:lang w:eastAsia="pt-BR"/>
    </w:rPr>
    <w:tblP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100" w:type="dxa"/>
        <w:left w:w="0" w:type="dxa"/>
        <w:bottom w:w="0" w:type="dxa"/>
        <w:right w:w="50" w:type="dxa"/>
      </w:tblCellMar>
    </w:tblPr>
  </w:style>
  <w:style w:type="table" w:customStyle="1" w:styleId="Tabelacomgrade1">
    <w:name w:val="Tabela com grade1"/>
    <w:basedOn w:val="Tabelanormal"/>
    <w:next w:val="Tabelacomgrade"/>
    <w:uiPriority w:val="39"/>
    <w:rsid w:val="003E3FFF"/>
    <w:pPr>
      <w:ind w:firstLine="709"/>
      <w:jc w:val="both"/>
    </w:pPr>
    <w:rPr>
      <w:rFonts w:ascii="Calibri" w:eastAsia="Calibri" w:hAnsi="Calibri"/>
      <w:kern w:val="2"/>
      <w:sz w:val="22"/>
      <w:szCs w:val="22"/>
      <w14:ligatures w14:val="standardContextu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emlista1">
    <w:name w:val="Sem lista1"/>
    <w:next w:val="Semlista"/>
    <w:uiPriority w:val="99"/>
    <w:semiHidden/>
    <w:unhideWhenUsed/>
    <w:rsid w:val="00011B27"/>
  </w:style>
  <w:style w:type="table" w:customStyle="1" w:styleId="lista1">
    <w:name w:val="lista1"/>
    <w:uiPriority w:val="99"/>
    <w:rsid w:val="00011B27"/>
    <w:pPr>
      <w:spacing w:after="160" w:line="259" w:lineRule="auto"/>
    </w:pPr>
    <w:rPr>
      <w:rFonts w:ascii="Arial" w:eastAsia="Arial" w:hAnsi="Arial" w:cs="Arial"/>
      <w:lang w:eastAsia="pt-BR"/>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100" w:type="dxa"/>
        <w:left w:w="0" w:type="dxa"/>
        <w:bottom w:w="0" w:type="dxa"/>
        <w:right w:w="50" w:type="dxa"/>
      </w:tblCellMar>
    </w:tblPr>
  </w:style>
  <w:style w:type="paragraph" w:customStyle="1" w:styleId="msonormal0">
    <w:name w:val="msonormal"/>
    <w:basedOn w:val="Normal"/>
    <w:rsid w:val="00011B27"/>
    <w:pPr>
      <w:spacing w:before="100" w:beforeAutospacing="1" w:after="100" w:afterAutospacing="1"/>
    </w:pPr>
    <w:rPr>
      <w:rFonts w:ascii="Times New Roman" w:eastAsia="Times New Roman" w:hAnsi="Times New Roman" w:cs="Times New Roman"/>
    </w:rPr>
  </w:style>
  <w:style w:type="paragraph" w:customStyle="1" w:styleId="Legenda1">
    <w:name w:val="Legenda1"/>
    <w:basedOn w:val="Normal"/>
    <w:next w:val="Legenda"/>
    <w:semiHidden/>
    <w:unhideWhenUsed/>
    <w:qFormat/>
    <w:rsid w:val="00011B27"/>
    <w:pPr>
      <w:suppressLineNumbers/>
      <w:suppressAutoHyphens/>
      <w:spacing w:before="120" w:after="120" w:line="360" w:lineRule="auto"/>
      <w:ind w:firstLine="709"/>
      <w:jc w:val="both"/>
    </w:pPr>
    <w:rPr>
      <w:rFonts w:ascii="Calibri" w:eastAsia="Calibri" w:hAnsi="Calibri" w:cs="Arial"/>
      <w:i/>
      <w:iCs/>
      <w:kern w:val="2"/>
      <w:lang w:eastAsia="en-US"/>
      <w14:ligatures w14:val="standardContextual"/>
    </w:rPr>
  </w:style>
  <w:style w:type="paragraph" w:customStyle="1" w:styleId="Lista10">
    <w:name w:val="Lista1"/>
    <w:basedOn w:val="Corpodetexto"/>
    <w:next w:val="Lista0"/>
    <w:semiHidden/>
    <w:unhideWhenUsed/>
    <w:rsid w:val="00011B27"/>
    <w:pPr>
      <w:suppressAutoHyphens/>
      <w:spacing w:before="0" w:beforeAutospacing="0" w:after="140" w:afterAutospacing="0" w:line="276" w:lineRule="auto"/>
      <w:ind w:firstLine="709"/>
      <w:jc w:val="both"/>
    </w:pPr>
    <w:rPr>
      <w:rFonts w:ascii="Calibri" w:eastAsia="Calibri" w:hAnsi="Calibri" w:cs="Arial"/>
      <w:kern w:val="2"/>
      <w:sz w:val="22"/>
      <w:szCs w:val="22"/>
      <w:lang w:eastAsia="en-US"/>
      <w14:ligatures w14:val="standardContextual"/>
    </w:rPr>
  </w:style>
  <w:style w:type="paragraph" w:customStyle="1" w:styleId="ndice">
    <w:name w:val="Índice"/>
    <w:basedOn w:val="Normal"/>
    <w:qFormat/>
    <w:rsid w:val="00011B27"/>
    <w:pPr>
      <w:suppressLineNumbers/>
      <w:suppressAutoHyphens/>
      <w:spacing w:after="160" w:line="360" w:lineRule="auto"/>
      <w:ind w:firstLine="709"/>
      <w:jc w:val="both"/>
    </w:pPr>
    <w:rPr>
      <w:rFonts w:ascii="Calibri" w:eastAsia="Calibri" w:hAnsi="Calibri" w:cs="Arial"/>
      <w:kern w:val="2"/>
      <w:sz w:val="22"/>
      <w:szCs w:val="22"/>
      <w:lang w:eastAsia="en-US"/>
      <w14:ligatures w14:val="standardContextual"/>
    </w:rPr>
  </w:style>
  <w:style w:type="paragraph" w:customStyle="1" w:styleId="CabealhoeRodap">
    <w:name w:val="Cabeçalho e Rodapé"/>
    <w:basedOn w:val="Normal"/>
    <w:qFormat/>
    <w:rsid w:val="00011B27"/>
    <w:pPr>
      <w:suppressAutoHyphens/>
      <w:spacing w:after="160" w:line="360" w:lineRule="auto"/>
      <w:ind w:firstLine="709"/>
      <w:jc w:val="both"/>
    </w:pPr>
    <w:rPr>
      <w:rFonts w:ascii="Calibri" w:eastAsia="Calibri" w:hAnsi="Calibri" w:cs="Times New Roman"/>
      <w:kern w:val="2"/>
      <w:sz w:val="22"/>
      <w:szCs w:val="22"/>
      <w:lang w:eastAsia="en-US"/>
      <w14:ligatures w14:val="standardContextual"/>
    </w:rPr>
  </w:style>
  <w:style w:type="paragraph" w:customStyle="1" w:styleId="Contedodoquadro">
    <w:name w:val="Conteúdo do quadro"/>
    <w:basedOn w:val="Normal"/>
    <w:qFormat/>
    <w:rsid w:val="00011B27"/>
    <w:pPr>
      <w:suppressAutoHyphens/>
      <w:spacing w:after="160" w:line="360" w:lineRule="auto"/>
      <w:ind w:firstLine="709"/>
      <w:jc w:val="both"/>
    </w:pPr>
    <w:rPr>
      <w:rFonts w:ascii="Calibri" w:eastAsia="Calibri" w:hAnsi="Calibri" w:cs="Times New Roman"/>
      <w:kern w:val="2"/>
      <w:sz w:val="22"/>
      <w:szCs w:val="22"/>
      <w:lang w:eastAsia="en-US"/>
      <w14:ligatures w14:val="standardContextual"/>
    </w:rPr>
  </w:style>
  <w:style w:type="character" w:customStyle="1" w:styleId="WW8Num5z0">
    <w:name w:val="WW8Num5z0"/>
    <w:qFormat/>
    <w:rsid w:val="00011B27"/>
    <w:rPr>
      <w:rFonts w:ascii="Symbol" w:hAnsi="Symbol" w:cs="OpenSymbol;Arial Unicode MS" w:hint="default"/>
      <w:color w:val="000000"/>
      <w:sz w:val="24"/>
      <w:szCs w:val="24"/>
    </w:rPr>
  </w:style>
  <w:style w:type="character" w:customStyle="1" w:styleId="WW8Num5z1">
    <w:name w:val="WW8Num5z1"/>
    <w:qFormat/>
    <w:rsid w:val="00011B27"/>
    <w:rPr>
      <w:rFonts w:ascii="OpenSymbol;Arial Unicode MS" w:hAnsi="OpenSymbol;Arial Unicode MS" w:cs="OpenSymbol;Arial Unicode MS" w:hint="default"/>
    </w:rPr>
  </w:style>
  <w:style w:type="character" w:customStyle="1" w:styleId="WW8Num2z0">
    <w:name w:val="WW8Num2z0"/>
    <w:qFormat/>
    <w:rsid w:val="00011B27"/>
    <w:rPr>
      <w:rFonts w:ascii="Arial" w:eastAsia="Arial" w:hAnsi="Arial" w:cs="Arial" w:hint="default"/>
      <w:b/>
      <w:bCs w:val="0"/>
      <w:color w:val="00000A"/>
    </w:rPr>
  </w:style>
  <w:style w:type="character" w:customStyle="1" w:styleId="WW8Num2z1">
    <w:name w:val="WW8Num2z1"/>
    <w:qFormat/>
    <w:rsid w:val="00011B27"/>
    <w:rPr>
      <w:rFonts w:ascii="Arial" w:eastAsia="Arial" w:hAnsi="Arial" w:cs="Arial" w:hint="default"/>
      <w:b w:val="0"/>
      <w:bCs w:val="0"/>
      <w:i w:val="0"/>
      <w:iCs w:val="0"/>
      <w:color w:val="00000A"/>
      <w:spacing w:val="-4"/>
      <w:sz w:val="22"/>
      <w:szCs w:val="22"/>
    </w:rPr>
  </w:style>
  <w:style w:type="character" w:customStyle="1" w:styleId="WW8Num2z3">
    <w:name w:val="WW8Num2z3"/>
    <w:qFormat/>
    <w:rsid w:val="00011B27"/>
    <w:rPr>
      <w:rFonts w:ascii="Arial" w:eastAsia="Arial" w:hAnsi="Arial" w:cs="Arial" w:hint="default"/>
      <w:b w:val="0"/>
      <w:bCs w:val="0"/>
      <w:color w:val="00000A"/>
    </w:rPr>
  </w:style>
  <w:style w:type="character" w:customStyle="1" w:styleId="WW8Num2z4">
    <w:name w:val="WW8Num2z4"/>
    <w:qFormat/>
    <w:rsid w:val="00011B27"/>
  </w:style>
  <w:style w:type="character" w:customStyle="1" w:styleId="WW8Num2z5">
    <w:name w:val="WW8Num2z5"/>
    <w:qFormat/>
    <w:rsid w:val="00011B27"/>
  </w:style>
  <w:style w:type="character" w:customStyle="1" w:styleId="WW8Num2z6">
    <w:name w:val="WW8Num2z6"/>
    <w:qFormat/>
    <w:rsid w:val="00011B27"/>
  </w:style>
  <w:style w:type="character" w:customStyle="1" w:styleId="WW8Num2z7">
    <w:name w:val="WW8Num2z7"/>
    <w:qFormat/>
    <w:rsid w:val="00011B27"/>
  </w:style>
  <w:style w:type="character" w:customStyle="1" w:styleId="WW8Num2z8">
    <w:name w:val="WW8Num2z8"/>
    <w:qFormat/>
    <w:rsid w:val="00011B27"/>
  </w:style>
  <w:style w:type="character" w:customStyle="1" w:styleId="WW8Num3z0">
    <w:name w:val="WW8Num3z0"/>
    <w:qFormat/>
    <w:rsid w:val="00011B27"/>
    <w:rPr>
      <w:rFonts w:ascii="Symbol" w:hAnsi="Symbol" w:cs="Symbol" w:hint="default"/>
      <w:color w:val="00000A"/>
      <w:spacing w:val="1"/>
      <w:sz w:val="18"/>
    </w:rPr>
  </w:style>
  <w:style w:type="character" w:customStyle="1" w:styleId="WW8Num3z1">
    <w:name w:val="WW8Num3z1"/>
    <w:qFormat/>
    <w:rsid w:val="00011B27"/>
    <w:rPr>
      <w:rFonts w:ascii="Courier New" w:hAnsi="Courier New" w:cs="Courier New" w:hint="default"/>
    </w:rPr>
  </w:style>
  <w:style w:type="character" w:customStyle="1" w:styleId="WW8Num3z2">
    <w:name w:val="WW8Num3z2"/>
    <w:qFormat/>
    <w:rsid w:val="00011B27"/>
    <w:rPr>
      <w:rFonts w:ascii="Wingdings" w:hAnsi="Wingdings" w:cs="Wingdings" w:hint="default"/>
    </w:rPr>
  </w:style>
  <w:style w:type="character" w:customStyle="1" w:styleId="CabealhoChar1">
    <w:name w:val="Cabeçalho Char1"/>
    <w:basedOn w:val="Fontepargpadro"/>
    <w:uiPriority w:val="99"/>
    <w:semiHidden/>
    <w:rsid w:val="00011B27"/>
  </w:style>
  <w:style w:type="character" w:customStyle="1" w:styleId="RodapChar1">
    <w:name w:val="Rodapé Char1"/>
    <w:basedOn w:val="Fontepargpadro"/>
    <w:uiPriority w:val="99"/>
    <w:semiHidden/>
    <w:rsid w:val="00011B27"/>
  </w:style>
  <w:style w:type="character" w:customStyle="1" w:styleId="TextodebaloChar1">
    <w:name w:val="Texto de balão Char1"/>
    <w:basedOn w:val="Fontepargpadro"/>
    <w:uiPriority w:val="99"/>
    <w:semiHidden/>
    <w:rsid w:val="00011B27"/>
    <w:rPr>
      <w:rFonts w:ascii="Segoe UI" w:hAnsi="Segoe UI" w:cs="Segoe UI" w:hint="default"/>
      <w:sz w:val="18"/>
      <w:szCs w:val="18"/>
    </w:rPr>
  </w:style>
  <w:style w:type="table" w:customStyle="1" w:styleId="Tabelacomgrade2">
    <w:name w:val="Tabela com grade2"/>
    <w:basedOn w:val="Tabelanormal"/>
    <w:next w:val="Tabelacomgrade"/>
    <w:uiPriority w:val="39"/>
    <w:rsid w:val="00011B27"/>
    <w:pPr>
      <w:ind w:firstLine="709"/>
      <w:jc w:val="both"/>
    </w:pPr>
    <w:rPr>
      <w:rFonts w:ascii="Calibri" w:eastAsia="Calibri" w:hAnsi="Calibri"/>
      <w:kern w:val="2"/>
      <w:sz w:val="22"/>
      <w:szCs w:val="22"/>
      <w14:ligatures w14:val="standardContextu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egenda">
    <w:name w:val="caption"/>
    <w:basedOn w:val="Normal"/>
    <w:next w:val="Normal"/>
    <w:semiHidden/>
    <w:unhideWhenUsed/>
    <w:qFormat/>
    <w:rsid w:val="00011B27"/>
    <w:pPr>
      <w:spacing w:after="200"/>
    </w:pPr>
    <w:rPr>
      <w:i/>
      <w:iCs/>
      <w:color w:val="1F497D" w:themeColor="text2"/>
      <w:sz w:val="18"/>
      <w:szCs w:val="18"/>
    </w:rPr>
  </w:style>
  <w:style w:type="paragraph" w:styleId="Lista0">
    <w:name w:val="List"/>
    <w:basedOn w:val="Normal"/>
    <w:semiHidden/>
    <w:unhideWhenUsed/>
    <w:rsid w:val="00011B27"/>
    <w:pPr>
      <w:ind w:left="283" w:hanging="283"/>
      <w:contextualSpacing/>
    </w:pPr>
  </w:style>
  <w:style w:type="table" w:customStyle="1" w:styleId="lista2">
    <w:name w:val="lista2"/>
    <w:uiPriority w:val="99"/>
    <w:rsid w:val="008E50A7"/>
    <w:pPr>
      <w:spacing w:after="160" w:line="259" w:lineRule="auto"/>
    </w:pPr>
    <w:rPr>
      <w:rFonts w:ascii="Arial" w:eastAsia="Arial" w:hAnsi="Arial" w:cs="Arial"/>
      <w:lang w:eastAsia="pt-BR"/>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100" w:type="dxa"/>
        <w:left w:w="0" w:type="dxa"/>
        <w:bottom w:w="0" w:type="dxa"/>
        <w:right w:w="50" w:type="dxa"/>
      </w:tblCellMar>
    </w:tblPr>
  </w:style>
  <w:style w:type="table" w:customStyle="1" w:styleId="SimplesTabela11">
    <w:name w:val="Simples Tabela 11"/>
    <w:basedOn w:val="Tabelanormal"/>
    <w:next w:val="PlainTable1"/>
    <w:uiPriority w:val="41"/>
    <w:rsid w:val="00CE325F"/>
    <w:pPr>
      <w:ind w:firstLine="709"/>
      <w:jc w:val="both"/>
    </w:pPr>
    <w:rPr>
      <w:rFonts w:ascii="Calibri" w:eastAsia="Calibri" w:hAnsi="Calibri"/>
      <w:kern w:val="2"/>
      <w:sz w:val="22"/>
      <w:szCs w:val="22"/>
      <w14:ligatures w14:val="standardContextual"/>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
    <w:name w:val="Plain Table 1"/>
    <w:basedOn w:val="Tabelanormal"/>
    <w:uiPriority w:val="41"/>
    <w:rsid w:val="00CE325F"/>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SemEspaamento">
    <w:name w:val="No Spacing"/>
    <w:uiPriority w:val="1"/>
    <w:qFormat/>
    <w:rsid w:val="002A6C91"/>
    <w:rPr>
      <w:rFonts w:ascii="Arial" w:eastAsia="Times New Roman" w:hAnsi="Arial"/>
      <w:color w:val="FF0000"/>
      <w:sz w:val="24"/>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qFormat="1"/>
    <w:lsdException w:name="heading 2" w:semiHidden="0" w:unhideWhenUsed="0" w:qFormat="1"/>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toc 1" w:uiPriority="39"/>
    <w:lsdException w:name="annotation text" w:uiPriority="99"/>
    <w:lsdException w:name="header" w:uiPriority="99"/>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lsdException w:name="Emphasis" w:semiHidden="0" w:unhideWhenUsed="0"/>
    <w:lsdException w:name="Normal (Web)" w:uiPriority="99"/>
    <w:lsdException w:name="No List" w:uiPriority="99"/>
    <w:lsdException w:name="Balloon Text" w:uiPriority="99" w:qFormat="1"/>
    <w:lsdException w:name="Table Grid" w:semiHidden="0" w:unhideWhenUsed="0"/>
    <w:lsdException w:name="Placeholder Text"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Normal">
    <w:name w:val="Normal"/>
    <w:rsid w:val="008A3627"/>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qFormat/>
    <w:rsid w:val="003A73C1"/>
    <w:rPr>
      <w:rFonts w:ascii="Tahoma" w:hAnsi="Tahoma"/>
      <w:sz w:val="16"/>
      <w:szCs w:val="16"/>
    </w:rPr>
  </w:style>
  <w:style w:type="character" w:customStyle="1" w:styleId="TextodebaloChar">
    <w:name w:val="Texto de balão Char"/>
    <w:link w:val="Textodebalo"/>
    <w:uiPriority w:val="99"/>
    <w:qFormat/>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uiPriority w:val="99"/>
    <w:rsid w:val="00CA24FB"/>
    <w:pPr>
      <w:tabs>
        <w:tab w:val="center" w:pos="4252"/>
        <w:tab w:val="right" w:pos="8504"/>
      </w:tabs>
    </w:pPr>
  </w:style>
  <w:style w:type="character" w:customStyle="1" w:styleId="CabealhoChar">
    <w:name w:val="Cabeçalho Char"/>
    <w:link w:val="Cabealho"/>
    <w:uiPriority w:val="99"/>
    <w:qFormat/>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qFormat/>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autoRedefine/>
    <w:qFormat/>
    <w:rsid w:val="00A974BD"/>
    <w:pPr>
      <w:numPr>
        <w:numId w:val="1"/>
      </w:numPr>
      <w:tabs>
        <w:tab w:val="left" w:pos="567"/>
      </w:tabs>
      <w:spacing w:beforeLines="120" w:before="288" w:afterLines="120" w:after="288" w:line="312" w:lineRule="auto"/>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A974BD"/>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447F3E"/>
    <w:pPr>
      <w:numPr>
        <w:ilvl w:val="1"/>
        <w:numId w:val="1"/>
      </w:numPr>
      <w:spacing w:before="120" w:after="120" w:line="276" w:lineRule="auto"/>
      <w:jc w:val="both"/>
    </w:pPr>
    <w:rPr>
      <w:rFonts w:ascii="Arial" w:hAnsi="Arial"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447F3E"/>
    <w:pPr>
      <w:numPr>
        <w:ilvl w:val="2"/>
        <w:numId w:val="1"/>
      </w:numPr>
      <w:spacing w:before="120" w:after="120" w:line="276" w:lineRule="auto"/>
      <w:jc w:val="both"/>
    </w:pPr>
    <w:rPr>
      <w:rFonts w:ascii="Arial" w:hAnsi="Arial" w:cs="Arial"/>
      <w:color w:val="000000"/>
      <w:sz w:val="20"/>
      <w:szCs w:val="20"/>
    </w:rPr>
  </w:style>
  <w:style w:type="paragraph" w:customStyle="1" w:styleId="Nivel4">
    <w:name w:val="Nivel 4"/>
    <w:basedOn w:val="Nivel3"/>
    <w:link w:val="Nivel4Char"/>
    <w:qFormat/>
    <w:rsid w:val="00447F3E"/>
    <w:pPr>
      <w:numPr>
        <w:ilvl w:val="3"/>
      </w:numPr>
      <w:ind w:left="567" w:firstLine="0"/>
    </w:pPr>
    <w:rPr>
      <w:color w:val="auto"/>
    </w:rPr>
  </w:style>
  <w:style w:type="paragraph" w:customStyle="1" w:styleId="Nivel5">
    <w:name w:val="Nivel 5"/>
    <w:basedOn w:val="Nivel4"/>
    <w:qFormat/>
    <w:rsid w:val="00447F3E"/>
    <w:pPr>
      <w:numPr>
        <w:ilvl w:val="4"/>
      </w:numPr>
      <w:ind w:left="851" w:firstLine="0"/>
    </w:pPr>
  </w:style>
  <w:style w:type="character" w:customStyle="1" w:styleId="Nivel4Char">
    <w:name w:val="Nivel 4 Char"/>
    <w:basedOn w:val="Fontepargpadro"/>
    <w:link w:val="Nivel4"/>
    <w:rsid w:val="00447F3E"/>
    <w:rPr>
      <w:rFonts w:ascii="Arial" w:hAnsi="Arial"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rsid w:val="00D30A43"/>
    <w:rPr>
      <w:b/>
      <w:bCs/>
    </w:rPr>
  </w:style>
  <w:style w:type="character" w:styleId="nfase">
    <w:name w:val="Emphasis"/>
    <w:basedOn w:val="Fontepargpadro"/>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447F3E"/>
    <w:rPr>
      <w:rFonts w:ascii="Arial" w:hAnsi="Arial"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D14643"/>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PargrafodaListaChar"/>
    <w:link w:val="ou"/>
    <w:rsid w:val="00D14643"/>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447F3E"/>
    <w:rPr>
      <w:i/>
      <w:iCs/>
      <w:color w:val="FF0000"/>
    </w:rPr>
  </w:style>
  <w:style w:type="paragraph" w:customStyle="1" w:styleId="Nvel3-R">
    <w:name w:val="Nível 3-R"/>
    <w:basedOn w:val="Nivel3"/>
    <w:link w:val="Nvel3-RChar"/>
    <w:qFormat/>
    <w:rsid w:val="00447F3E"/>
    <w:rPr>
      <w:i/>
      <w:iCs/>
      <w:color w:val="FF0000"/>
    </w:rPr>
  </w:style>
  <w:style w:type="character" w:customStyle="1" w:styleId="Nvel2-RedChar">
    <w:name w:val="Nível 2 -Red Char"/>
    <w:basedOn w:val="Nivel2Char"/>
    <w:link w:val="Nvel2-Red"/>
    <w:rsid w:val="00447F3E"/>
    <w:rPr>
      <w:rFonts w:ascii="Arial" w:hAnsi="Arial" w:cs="Arial"/>
      <w:i/>
      <w:iCs/>
      <w:color w:val="FF0000"/>
      <w:lang w:eastAsia="pt-BR"/>
    </w:rPr>
  </w:style>
  <w:style w:type="paragraph" w:customStyle="1" w:styleId="Nvel4-R">
    <w:name w:val="Nível 4-R"/>
    <w:basedOn w:val="Nivel4"/>
    <w:link w:val="Nvel4-RChar"/>
    <w:qFormat/>
    <w:rsid w:val="00447F3E"/>
    <w:rPr>
      <w:i/>
      <w:iCs/>
      <w:color w:val="FF0000"/>
    </w:rPr>
  </w:style>
  <w:style w:type="character" w:customStyle="1" w:styleId="Nivel3Char">
    <w:name w:val="Nivel 3 Char"/>
    <w:basedOn w:val="Fontepargpadro"/>
    <w:link w:val="Nivel3"/>
    <w:rsid w:val="00447F3E"/>
    <w:rPr>
      <w:rFonts w:ascii="Arial" w:hAnsi="Arial" w:cs="Arial"/>
      <w:color w:val="000000"/>
      <w:lang w:eastAsia="pt-BR"/>
    </w:rPr>
  </w:style>
  <w:style w:type="character" w:customStyle="1" w:styleId="Nvel3-RChar">
    <w:name w:val="Nível 3-R Char"/>
    <w:basedOn w:val="Nivel3Char"/>
    <w:link w:val="Nvel3-R"/>
    <w:rsid w:val="00447F3E"/>
    <w:rPr>
      <w:rFonts w:ascii="Arial" w:hAnsi="Arial" w:cs="Arial"/>
      <w:i/>
      <w:iCs/>
      <w:color w:val="FF0000"/>
      <w:lang w:eastAsia="pt-BR"/>
    </w:rPr>
  </w:style>
  <w:style w:type="paragraph" w:customStyle="1" w:styleId="Nvel1-SemNum">
    <w:name w:val="Nível 1-Sem Num"/>
    <w:basedOn w:val="Nivel01"/>
    <w:link w:val="Nvel1-SemNumChar"/>
    <w:qFormat/>
    <w:rsid w:val="00447F3E"/>
    <w:pPr>
      <w:numPr>
        <w:numId w:val="0"/>
      </w:numPr>
      <w:outlineLvl w:val="1"/>
    </w:pPr>
    <w:rPr>
      <w:color w:val="FF0000"/>
    </w:rPr>
  </w:style>
  <w:style w:type="character" w:customStyle="1" w:styleId="Nvel4-RChar">
    <w:name w:val="Nível 4-R Char"/>
    <w:basedOn w:val="Nivel4Char"/>
    <w:link w:val="Nvel4-R"/>
    <w:rsid w:val="00447F3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47F3E"/>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Cs w:val="24"/>
      <w:shd w:val="clear" w:color="auto" w:fill="FFFFCC"/>
    </w:rPr>
  </w:style>
  <w:style w:type="paragraph" w:styleId="CabealhodoSumrio">
    <w:name w:val="TOC Heading"/>
    <w:basedOn w:val="Ttulo1"/>
    <w:next w:val="Normal"/>
    <w:uiPriority w:val="39"/>
    <w:unhideWhenUsed/>
    <w:rsid w:val="003F579D"/>
    <w:pPr>
      <w:spacing w:before="240" w:line="259" w:lineRule="auto"/>
      <w:outlineLvl w:val="9"/>
    </w:pPr>
    <w:rPr>
      <w:b w:val="0"/>
      <w:bCs w:val="0"/>
      <w:sz w:val="32"/>
      <w:szCs w:val="32"/>
    </w:rPr>
  </w:style>
  <w:style w:type="paragraph" w:styleId="Sumrio1">
    <w:name w:val="toc 1"/>
    <w:basedOn w:val="Normal"/>
    <w:next w:val="Normal"/>
    <w:autoRedefine/>
    <w:uiPriority w:val="39"/>
    <w:unhideWhenUsed/>
    <w:rsid w:val="00805832"/>
    <w:pPr>
      <w:tabs>
        <w:tab w:val="left" w:pos="426"/>
        <w:tab w:val="right" w:leader="dot" w:pos="9628"/>
      </w:tabs>
      <w:spacing w:after="100"/>
    </w:pPr>
    <w:rPr>
      <w:rFonts w:ascii="Arial" w:eastAsia="Times New Roman" w:hAnsi="Arial"/>
      <w:sz w:val="20"/>
    </w:rPr>
  </w:style>
  <w:style w:type="character" w:customStyle="1" w:styleId="MenoPendente6">
    <w:name w:val="Menção Pendente6"/>
    <w:basedOn w:val="Fontepargpadro"/>
    <w:uiPriority w:val="99"/>
    <w:semiHidden/>
    <w:unhideWhenUsed/>
    <w:rsid w:val="009944DF"/>
    <w:rPr>
      <w:color w:val="605E5C"/>
      <w:shd w:val="clear" w:color="auto" w:fill="E1DFDD"/>
    </w:rPr>
  </w:style>
  <w:style w:type="character" w:customStyle="1" w:styleId="Mentionnonrsolue1">
    <w:name w:val="Mention non résolue1"/>
    <w:basedOn w:val="Fontepargpadro"/>
    <w:uiPriority w:val="99"/>
    <w:semiHidden/>
    <w:unhideWhenUsed/>
    <w:rsid w:val="009A0DA5"/>
    <w:rPr>
      <w:color w:val="605E5C"/>
      <w:shd w:val="clear" w:color="auto" w:fill="E1DFDD"/>
    </w:rPr>
  </w:style>
  <w:style w:type="character" w:customStyle="1" w:styleId="UnresolvedMention">
    <w:name w:val="Unresolved Mention"/>
    <w:basedOn w:val="Fontepargpadro"/>
    <w:uiPriority w:val="99"/>
    <w:semiHidden/>
    <w:unhideWhenUsed/>
    <w:rsid w:val="00B71AF5"/>
    <w:rPr>
      <w:color w:val="605E5C"/>
      <w:shd w:val="clear" w:color="auto" w:fill="E1DFDD"/>
    </w:rPr>
  </w:style>
  <w:style w:type="table" w:customStyle="1" w:styleId="lista">
    <w:name w:val="lista"/>
    <w:uiPriority w:val="99"/>
    <w:rsid w:val="003E3FFF"/>
    <w:pPr>
      <w:spacing w:after="160" w:line="256" w:lineRule="auto"/>
    </w:pPr>
    <w:rPr>
      <w:rFonts w:ascii="Arial" w:eastAsia="Arial" w:hAnsi="Arial" w:cs="Arial"/>
      <w:lang w:eastAsia="pt-BR"/>
    </w:rPr>
    <w:tblP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100" w:type="dxa"/>
        <w:left w:w="0" w:type="dxa"/>
        <w:bottom w:w="0" w:type="dxa"/>
        <w:right w:w="50" w:type="dxa"/>
      </w:tblCellMar>
    </w:tblPr>
  </w:style>
  <w:style w:type="table" w:customStyle="1" w:styleId="Tabelacomgrade1">
    <w:name w:val="Tabela com grade1"/>
    <w:basedOn w:val="Tabelanormal"/>
    <w:next w:val="Tabelacomgrade"/>
    <w:uiPriority w:val="39"/>
    <w:rsid w:val="003E3FFF"/>
    <w:pPr>
      <w:ind w:firstLine="709"/>
      <w:jc w:val="both"/>
    </w:pPr>
    <w:rPr>
      <w:rFonts w:ascii="Calibri" w:eastAsia="Calibri" w:hAnsi="Calibri"/>
      <w:kern w:val="2"/>
      <w:sz w:val="22"/>
      <w:szCs w:val="22"/>
      <w14:ligatures w14:val="standardContextu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emlista1">
    <w:name w:val="Sem lista1"/>
    <w:next w:val="Semlista"/>
    <w:uiPriority w:val="99"/>
    <w:semiHidden/>
    <w:unhideWhenUsed/>
    <w:rsid w:val="00011B27"/>
  </w:style>
  <w:style w:type="table" w:customStyle="1" w:styleId="lista1">
    <w:name w:val="lista1"/>
    <w:uiPriority w:val="99"/>
    <w:rsid w:val="00011B27"/>
    <w:pPr>
      <w:spacing w:after="160" w:line="259" w:lineRule="auto"/>
    </w:pPr>
    <w:rPr>
      <w:rFonts w:ascii="Arial" w:eastAsia="Arial" w:hAnsi="Arial" w:cs="Arial"/>
      <w:lang w:eastAsia="pt-BR"/>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100" w:type="dxa"/>
        <w:left w:w="0" w:type="dxa"/>
        <w:bottom w:w="0" w:type="dxa"/>
        <w:right w:w="50" w:type="dxa"/>
      </w:tblCellMar>
    </w:tblPr>
  </w:style>
  <w:style w:type="paragraph" w:customStyle="1" w:styleId="msonormal0">
    <w:name w:val="msonormal"/>
    <w:basedOn w:val="Normal"/>
    <w:rsid w:val="00011B27"/>
    <w:pPr>
      <w:spacing w:before="100" w:beforeAutospacing="1" w:after="100" w:afterAutospacing="1"/>
    </w:pPr>
    <w:rPr>
      <w:rFonts w:ascii="Times New Roman" w:eastAsia="Times New Roman" w:hAnsi="Times New Roman" w:cs="Times New Roman"/>
    </w:rPr>
  </w:style>
  <w:style w:type="paragraph" w:customStyle="1" w:styleId="Legenda1">
    <w:name w:val="Legenda1"/>
    <w:basedOn w:val="Normal"/>
    <w:next w:val="Legenda"/>
    <w:semiHidden/>
    <w:unhideWhenUsed/>
    <w:qFormat/>
    <w:rsid w:val="00011B27"/>
    <w:pPr>
      <w:suppressLineNumbers/>
      <w:suppressAutoHyphens/>
      <w:spacing w:before="120" w:after="120" w:line="360" w:lineRule="auto"/>
      <w:ind w:firstLine="709"/>
      <w:jc w:val="both"/>
    </w:pPr>
    <w:rPr>
      <w:rFonts w:ascii="Calibri" w:eastAsia="Calibri" w:hAnsi="Calibri" w:cs="Arial"/>
      <w:i/>
      <w:iCs/>
      <w:kern w:val="2"/>
      <w:lang w:eastAsia="en-US"/>
      <w14:ligatures w14:val="standardContextual"/>
    </w:rPr>
  </w:style>
  <w:style w:type="paragraph" w:customStyle="1" w:styleId="Lista10">
    <w:name w:val="Lista1"/>
    <w:basedOn w:val="Corpodetexto"/>
    <w:next w:val="Lista0"/>
    <w:semiHidden/>
    <w:unhideWhenUsed/>
    <w:rsid w:val="00011B27"/>
    <w:pPr>
      <w:suppressAutoHyphens/>
      <w:spacing w:before="0" w:beforeAutospacing="0" w:after="140" w:afterAutospacing="0" w:line="276" w:lineRule="auto"/>
      <w:ind w:firstLine="709"/>
      <w:jc w:val="both"/>
    </w:pPr>
    <w:rPr>
      <w:rFonts w:ascii="Calibri" w:eastAsia="Calibri" w:hAnsi="Calibri" w:cs="Arial"/>
      <w:kern w:val="2"/>
      <w:sz w:val="22"/>
      <w:szCs w:val="22"/>
      <w:lang w:eastAsia="en-US"/>
      <w14:ligatures w14:val="standardContextual"/>
    </w:rPr>
  </w:style>
  <w:style w:type="paragraph" w:customStyle="1" w:styleId="ndice">
    <w:name w:val="Índice"/>
    <w:basedOn w:val="Normal"/>
    <w:qFormat/>
    <w:rsid w:val="00011B27"/>
    <w:pPr>
      <w:suppressLineNumbers/>
      <w:suppressAutoHyphens/>
      <w:spacing w:after="160" w:line="360" w:lineRule="auto"/>
      <w:ind w:firstLine="709"/>
      <w:jc w:val="both"/>
    </w:pPr>
    <w:rPr>
      <w:rFonts w:ascii="Calibri" w:eastAsia="Calibri" w:hAnsi="Calibri" w:cs="Arial"/>
      <w:kern w:val="2"/>
      <w:sz w:val="22"/>
      <w:szCs w:val="22"/>
      <w:lang w:eastAsia="en-US"/>
      <w14:ligatures w14:val="standardContextual"/>
    </w:rPr>
  </w:style>
  <w:style w:type="paragraph" w:customStyle="1" w:styleId="CabealhoeRodap">
    <w:name w:val="Cabeçalho e Rodapé"/>
    <w:basedOn w:val="Normal"/>
    <w:qFormat/>
    <w:rsid w:val="00011B27"/>
    <w:pPr>
      <w:suppressAutoHyphens/>
      <w:spacing w:after="160" w:line="360" w:lineRule="auto"/>
      <w:ind w:firstLine="709"/>
      <w:jc w:val="both"/>
    </w:pPr>
    <w:rPr>
      <w:rFonts w:ascii="Calibri" w:eastAsia="Calibri" w:hAnsi="Calibri" w:cs="Times New Roman"/>
      <w:kern w:val="2"/>
      <w:sz w:val="22"/>
      <w:szCs w:val="22"/>
      <w:lang w:eastAsia="en-US"/>
      <w14:ligatures w14:val="standardContextual"/>
    </w:rPr>
  </w:style>
  <w:style w:type="paragraph" w:customStyle="1" w:styleId="Contedodoquadro">
    <w:name w:val="Conteúdo do quadro"/>
    <w:basedOn w:val="Normal"/>
    <w:qFormat/>
    <w:rsid w:val="00011B27"/>
    <w:pPr>
      <w:suppressAutoHyphens/>
      <w:spacing w:after="160" w:line="360" w:lineRule="auto"/>
      <w:ind w:firstLine="709"/>
      <w:jc w:val="both"/>
    </w:pPr>
    <w:rPr>
      <w:rFonts w:ascii="Calibri" w:eastAsia="Calibri" w:hAnsi="Calibri" w:cs="Times New Roman"/>
      <w:kern w:val="2"/>
      <w:sz w:val="22"/>
      <w:szCs w:val="22"/>
      <w:lang w:eastAsia="en-US"/>
      <w14:ligatures w14:val="standardContextual"/>
    </w:rPr>
  </w:style>
  <w:style w:type="character" w:customStyle="1" w:styleId="WW8Num5z0">
    <w:name w:val="WW8Num5z0"/>
    <w:qFormat/>
    <w:rsid w:val="00011B27"/>
    <w:rPr>
      <w:rFonts w:ascii="Symbol" w:hAnsi="Symbol" w:cs="OpenSymbol;Arial Unicode MS" w:hint="default"/>
      <w:color w:val="000000"/>
      <w:sz w:val="24"/>
      <w:szCs w:val="24"/>
    </w:rPr>
  </w:style>
  <w:style w:type="character" w:customStyle="1" w:styleId="WW8Num5z1">
    <w:name w:val="WW8Num5z1"/>
    <w:qFormat/>
    <w:rsid w:val="00011B27"/>
    <w:rPr>
      <w:rFonts w:ascii="OpenSymbol;Arial Unicode MS" w:hAnsi="OpenSymbol;Arial Unicode MS" w:cs="OpenSymbol;Arial Unicode MS" w:hint="default"/>
    </w:rPr>
  </w:style>
  <w:style w:type="character" w:customStyle="1" w:styleId="WW8Num2z0">
    <w:name w:val="WW8Num2z0"/>
    <w:qFormat/>
    <w:rsid w:val="00011B27"/>
    <w:rPr>
      <w:rFonts w:ascii="Arial" w:eastAsia="Arial" w:hAnsi="Arial" w:cs="Arial" w:hint="default"/>
      <w:b/>
      <w:bCs w:val="0"/>
      <w:color w:val="00000A"/>
    </w:rPr>
  </w:style>
  <w:style w:type="character" w:customStyle="1" w:styleId="WW8Num2z1">
    <w:name w:val="WW8Num2z1"/>
    <w:qFormat/>
    <w:rsid w:val="00011B27"/>
    <w:rPr>
      <w:rFonts w:ascii="Arial" w:eastAsia="Arial" w:hAnsi="Arial" w:cs="Arial" w:hint="default"/>
      <w:b w:val="0"/>
      <w:bCs w:val="0"/>
      <w:i w:val="0"/>
      <w:iCs w:val="0"/>
      <w:color w:val="00000A"/>
      <w:spacing w:val="-4"/>
      <w:sz w:val="22"/>
      <w:szCs w:val="22"/>
    </w:rPr>
  </w:style>
  <w:style w:type="character" w:customStyle="1" w:styleId="WW8Num2z3">
    <w:name w:val="WW8Num2z3"/>
    <w:qFormat/>
    <w:rsid w:val="00011B27"/>
    <w:rPr>
      <w:rFonts w:ascii="Arial" w:eastAsia="Arial" w:hAnsi="Arial" w:cs="Arial" w:hint="default"/>
      <w:b w:val="0"/>
      <w:bCs w:val="0"/>
      <w:color w:val="00000A"/>
    </w:rPr>
  </w:style>
  <w:style w:type="character" w:customStyle="1" w:styleId="WW8Num2z4">
    <w:name w:val="WW8Num2z4"/>
    <w:qFormat/>
    <w:rsid w:val="00011B27"/>
  </w:style>
  <w:style w:type="character" w:customStyle="1" w:styleId="WW8Num2z5">
    <w:name w:val="WW8Num2z5"/>
    <w:qFormat/>
    <w:rsid w:val="00011B27"/>
  </w:style>
  <w:style w:type="character" w:customStyle="1" w:styleId="WW8Num2z6">
    <w:name w:val="WW8Num2z6"/>
    <w:qFormat/>
    <w:rsid w:val="00011B27"/>
  </w:style>
  <w:style w:type="character" w:customStyle="1" w:styleId="WW8Num2z7">
    <w:name w:val="WW8Num2z7"/>
    <w:qFormat/>
    <w:rsid w:val="00011B27"/>
  </w:style>
  <w:style w:type="character" w:customStyle="1" w:styleId="WW8Num2z8">
    <w:name w:val="WW8Num2z8"/>
    <w:qFormat/>
    <w:rsid w:val="00011B27"/>
  </w:style>
  <w:style w:type="character" w:customStyle="1" w:styleId="WW8Num3z0">
    <w:name w:val="WW8Num3z0"/>
    <w:qFormat/>
    <w:rsid w:val="00011B27"/>
    <w:rPr>
      <w:rFonts w:ascii="Symbol" w:hAnsi="Symbol" w:cs="Symbol" w:hint="default"/>
      <w:color w:val="00000A"/>
      <w:spacing w:val="1"/>
      <w:sz w:val="18"/>
    </w:rPr>
  </w:style>
  <w:style w:type="character" w:customStyle="1" w:styleId="WW8Num3z1">
    <w:name w:val="WW8Num3z1"/>
    <w:qFormat/>
    <w:rsid w:val="00011B27"/>
    <w:rPr>
      <w:rFonts w:ascii="Courier New" w:hAnsi="Courier New" w:cs="Courier New" w:hint="default"/>
    </w:rPr>
  </w:style>
  <w:style w:type="character" w:customStyle="1" w:styleId="WW8Num3z2">
    <w:name w:val="WW8Num3z2"/>
    <w:qFormat/>
    <w:rsid w:val="00011B27"/>
    <w:rPr>
      <w:rFonts w:ascii="Wingdings" w:hAnsi="Wingdings" w:cs="Wingdings" w:hint="default"/>
    </w:rPr>
  </w:style>
  <w:style w:type="character" w:customStyle="1" w:styleId="CabealhoChar1">
    <w:name w:val="Cabeçalho Char1"/>
    <w:basedOn w:val="Fontepargpadro"/>
    <w:uiPriority w:val="99"/>
    <w:semiHidden/>
    <w:rsid w:val="00011B27"/>
  </w:style>
  <w:style w:type="character" w:customStyle="1" w:styleId="RodapChar1">
    <w:name w:val="Rodapé Char1"/>
    <w:basedOn w:val="Fontepargpadro"/>
    <w:uiPriority w:val="99"/>
    <w:semiHidden/>
    <w:rsid w:val="00011B27"/>
  </w:style>
  <w:style w:type="character" w:customStyle="1" w:styleId="TextodebaloChar1">
    <w:name w:val="Texto de balão Char1"/>
    <w:basedOn w:val="Fontepargpadro"/>
    <w:uiPriority w:val="99"/>
    <w:semiHidden/>
    <w:rsid w:val="00011B27"/>
    <w:rPr>
      <w:rFonts w:ascii="Segoe UI" w:hAnsi="Segoe UI" w:cs="Segoe UI" w:hint="default"/>
      <w:sz w:val="18"/>
      <w:szCs w:val="18"/>
    </w:rPr>
  </w:style>
  <w:style w:type="table" w:customStyle="1" w:styleId="Tabelacomgrade2">
    <w:name w:val="Tabela com grade2"/>
    <w:basedOn w:val="Tabelanormal"/>
    <w:next w:val="Tabelacomgrade"/>
    <w:uiPriority w:val="39"/>
    <w:rsid w:val="00011B27"/>
    <w:pPr>
      <w:ind w:firstLine="709"/>
      <w:jc w:val="both"/>
    </w:pPr>
    <w:rPr>
      <w:rFonts w:ascii="Calibri" w:eastAsia="Calibri" w:hAnsi="Calibri"/>
      <w:kern w:val="2"/>
      <w:sz w:val="22"/>
      <w:szCs w:val="22"/>
      <w14:ligatures w14:val="standardContextu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egenda">
    <w:name w:val="caption"/>
    <w:basedOn w:val="Normal"/>
    <w:next w:val="Normal"/>
    <w:semiHidden/>
    <w:unhideWhenUsed/>
    <w:qFormat/>
    <w:rsid w:val="00011B27"/>
    <w:pPr>
      <w:spacing w:after="200"/>
    </w:pPr>
    <w:rPr>
      <w:i/>
      <w:iCs/>
      <w:color w:val="1F497D" w:themeColor="text2"/>
      <w:sz w:val="18"/>
      <w:szCs w:val="18"/>
    </w:rPr>
  </w:style>
  <w:style w:type="paragraph" w:styleId="Lista0">
    <w:name w:val="List"/>
    <w:basedOn w:val="Normal"/>
    <w:semiHidden/>
    <w:unhideWhenUsed/>
    <w:rsid w:val="00011B27"/>
    <w:pPr>
      <w:ind w:left="283" w:hanging="283"/>
      <w:contextualSpacing/>
    </w:pPr>
  </w:style>
  <w:style w:type="table" w:customStyle="1" w:styleId="lista2">
    <w:name w:val="lista2"/>
    <w:uiPriority w:val="99"/>
    <w:rsid w:val="008E50A7"/>
    <w:pPr>
      <w:spacing w:after="160" w:line="259" w:lineRule="auto"/>
    </w:pPr>
    <w:rPr>
      <w:rFonts w:ascii="Arial" w:eastAsia="Arial" w:hAnsi="Arial" w:cs="Arial"/>
      <w:lang w:eastAsia="pt-BR"/>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100" w:type="dxa"/>
        <w:left w:w="0" w:type="dxa"/>
        <w:bottom w:w="0" w:type="dxa"/>
        <w:right w:w="50" w:type="dxa"/>
      </w:tblCellMar>
    </w:tblPr>
  </w:style>
  <w:style w:type="table" w:customStyle="1" w:styleId="SimplesTabela11">
    <w:name w:val="Simples Tabela 11"/>
    <w:basedOn w:val="Tabelanormal"/>
    <w:next w:val="PlainTable1"/>
    <w:uiPriority w:val="41"/>
    <w:rsid w:val="00CE325F"/>
    <w:pPr>
      <w:ind w:firstLine="709"/>
      <w:jc w:val="both"/>
    </w:pPr>
    <w:rPr>
      <w:rFonts w:ascii="Calibri" w:eastAsia="Calibri" w:hAnsi="Calibri"/>
      <w:kern w:val="2"/>
      <w:sz w:val="22"/>
      <w:szCs w:val="22"/>
      <w14:ligatures w14:val="standardContextual"/>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
    <w:name w:val="Plain Table 1"/>
    <w:basedOn w:val="Tabelanormal"/>
    <w:uiPriority w:val="41"/>
    <w:rsid w:val="00CE325F"/>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SemEspaamento">
    <w:name w:val="No Spacing"/>
    <w:uiPriority w:val="1"/>
    <w:qFormat/>
    <w:rsid w:val="002A6C91"/>
    <w:rPr>
      <w:rFonts w:ascii="Arial" w:eastAsia="Times New Roman" w:hAnsi="Arial"/>
      <w:color w:val="FF0000"/>
      <w:sz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54339408">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51077133">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07782213">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742828">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46303668">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36566522">
      <w:bodyDiv w:val="1"/>
      <w:marLeft w:val="0"/>
      <w:marRight w:val="0"/>
      <w:marTop w:val="0"/>
      <w:marBottom w:val="0"/>
      <w:divBdr>
        <w:top w:val="none" w:sz="0" w:space="0" w:color="auto"/>
        <w:left w:val="none" w:sz="0" w:space="0" w:color="auto"/>
        <w:bottom w:val="none" w:sz="0" w:space="0" w:color="auto"/>
        <w:right w:val="none" w:sz="0" w:space="0" w:color="auto"/>
      </w:divBdr>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399866006">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70846847">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56295603">
      <w:bodyDiv w:val="1"/>
      <w:marLeft w:val="0"/>
      <w:marRight w:val="0"/>
      <w:marTop w:val="0"/>
      <w:marBottom w:val="0"/>
      <w:divBdr>
        <w:top w:val="none" w:sz="0" w:space="0" w:color="auto"/>
        <w:left w:val="none" w:sz="0" w:space="0" w:color="auto"/>
        <w:bottom w:val="none" w:sz="0" w:space="0" w:color="auto"/>
        <w:right w:val="none" w:sz="0" w:space="0" w:color="auto"/>
      </w:divBdr>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68370320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43856699">
      <w:bodyDiv w:val="1"/>
      <w:marLeft w:val="0"/>
      <w:marRight w:val="0"/>
      <w:marTop w:val="0"/>
      <w:marBottom w:val="0"/>
      <w:divBdr>
        <w:top w:val="none" w:sz="0" w:space="0" w:color="auto"/>
        <w:left w:val="none" w:sz="0" w:space="0" w:color="auto"/>
        <w:bottom w:val="none" w:sz="0" w:space="0" w:color="auto"/>
        <w:right w:val="none" w:sz="0" w:space="0" w:color="auto"/>
      </w:divBdr>
    </w:div>
    <w:div w:id="1861434393">
      <w:bodyDiv w:val="1"/>
      <w:marLeft w:val="0"/>
      <w:marRight w:val="0"/>
      <w:marTop w:val="0"/>
      <w:marBottom w:val="0"/>
      <w:divBdr>
        <w:top w:val="none" w:sz="0" w:space="0" w:color="auto"/>
        <w:left w:val="none" w:sz="0" w:space="0" w:color="auto"/>
        <w:bottom w:val="none" w:sz="0" w:space="0" w:color="auto"/>
        <w:right w:val="none" w:sz="0" w:space="0" w:color="auto"/>
      </w:divBdr>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03851331">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08427525">
      <w:bodyDiv w:val="1"/>
      <w:marLeft w:val="0"/>
      <w:marRight w:val="0"/>
      <w:marTop w:val="0"/>
      <w:marBottom w:val="0"/>
      <w:divBdr>
        <w:top w:val="none" w:sz="0" w:space="0" w:color="auto"/>
        <w:left w:val="none" w:sz="0" w:space="0" w:color="auto"/>
        <w:bottom w:val="none" w:sz="0" w:space="0" w:color="auto"/>
        <w:right w:val="none" w:sz="0" w:space="0" w:color="auto"/>
      </w:divBdr>
    </w:div>
    <w:div w:id="2110656546">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133962">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portaltransparencia.gov.br/sancoes/cnep" TargetMode="External"/><Relationship Id="rId18" Type="http://schemas.openxmlformats.org/officeDocument/2006/relationships/hyperlink" Target="http://www.planalto.gov.br/ccivil_03/_ato2019-2022/2021/lei/L14133.htm" TargetMode="External"/><Relationship Id="rId3" Type="http://schemas.openxmlformats.org/officeDocument/2006/relationships/customXml" Target="../customXml/item3.xml"/><Relationship Id="rId21" Type="http://schemas.openxmlformats.org/officeDocument/2006/relationships/footer" Target="footer1.xml"/><Relationship Id="rId7" Type="http://schemas.microsoft.com/office/2007/relationships/stylesWithEffects" Target="stylesWithEffects.xml"/><Relationship Id="rId12" Type="http://schemas.openxmlformats.org/officeDocument/2006/relationships/hyperlink" Target="https://www.portaltransparencia.gov.br/sancoes/ceis" TargetMode="External"/><Relationship Id="rId17" Type="http://schemas.openxmlformats.org/officeDocument/2006/relationships/hyperlink" Target="https://www.planalto.gov.br/ccivil_03/_ato2011-2014/2013/lei/l12846.ht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camaravereadores2013@hotmail.com"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planalto.gov.br/ccivil_03/_ato2019-2022/2021/lei/L14133.htm" TargetMode="External"/><Relationship Id="rId23"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http://www.planalto.gov.br/ccivil_03/_ato2019-2022/2021/lei/L14133.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planalto.gov.br/ccivil_03/_ato2019-2022/2021/lei/L14133.htm" TargetMode="External"/><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https://th.bing.com/th/id/OIP.f1tB_kPD7WR8iyQHi1uMkwHaJW?pid=ImgDet&amp;rs=1" TargetMode="External"/><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d7c48ea4-4748-4e79-bb61-d51d73419c91">
      <UserInfo>
        <DisplayName>Maiko Henrique Lopes Lemes</DisplayName>
        <AccountId>34</AccountId>
        <AccountType/>
      </UserInfo>
      <UserInfo>
        <DisplayName>Thais Sabara Vieira de Goes</DisplayName>
        <AccountId>43</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12A2765E7DFD38469B2E626874CD0041" ma:contentTypeVersion="10" ma:contentTypeDescription="Crie um novo documento." ma:contentTypeScope="" ma:versionID="0c31b71fa78768df031cf3ecb486ccd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8e4945030905baccc89c526be19744c4"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5D9370-D0F8-4975-A2D0-83FD7771EADE}">
  <ds:schemaRefs>
    <ds:schemaRef ds:uri="http://schemas.microsoft.com/sharepoint/v3/contenttype/forms"/>
  </ds:schemaRefs>
</ds:datastoreItem>
</file>

<file path=customXml/itemProps2.xml><?xml version="1.0" encoding="utf-8"?>
<ds:datastoreItem xmlns:ds="http://schemas.openxmlformats.org/officeDocument/2006/customXml" ds:itemID="{6BC7B275-7281-49DC-9744-51C9683D51D2}">
  <ds:schemaRefs>
    <ds:schemaRef ds:uri="http://schemas.microsoft.com/office/2006/metadata/properties"/>
    <ds:schemaRef ds:uri="http://schemas.microsoft.com/office/infopath/2007/PartnerControls"/>
    <ds:schemaRef ds:uri="d7c48ea4-4748-4e79-bb61-d51d73419c91"/>
  </ds:schemaRefs>
</ds:datastoreItem>
</file>

<file path=customXml/itemProps3.xml><?xml version="1.0" encoding="utf-8"?>
<ds:datastoreItem xmlns:ds="http://schemas.openxmlformats.org/officeDocument/2006/customXml" ds:itemID="{83E8F153-47F9-46C6-9284-C98D823275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2E373FE-078A-460C-9955-62F5D57E13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Pages>
  <Words>26354</Words>
  <Characters>142316</Characters>
  <Application>Microsoft Office Word</Application>
  <DocSecurity>0</DocSecurity>
  <Lines>1185</Lines>
  <Paragraphs>336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168334</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Frederico Paschoalino</dc:creator>
  <cp:lastModifiedBy>Secretaria</cp:lastModifiedBy>
  <cp:revision>7</cp:revision>
  <dcterms:created xsi:type="dcterms:W3CDTF">2025-12-22T17:55:00Z</dcterms:created>
  <dcterms:modified xsi:type="dcterms:W3CDTF">2025-12-23T13:57:00Z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0x01010012A2765E7DFD38469B2E626874CD0041</vt:lpwstr>
  </property>
</Properties>
</file>