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EEA464" w14:textId="77777777" w:rsidR="00244403" w:rsidRPr="00BF6B11" w:rsidRDefault="00244403" w:rsidP="00BF6B11">
      <w:pPr>
        <w:tabs>
          <w:tab w:val="left" w:pos="426"/>
        </w:tabs>
        <w:ind w:left="1416" w:hanging="707"/>
        <w:jc w:val="both"/>
        <w:rPr>
          <w:rFonts w:ascii="Times New Roman" w:hAnsi="Times New Roman" w:cs="Times New Roman"/>
          <w:color w:val="5B5B5F"/>
        </w:rPr>
      </w:pPr>
      <w:bookmarkStart w:id="0" w:name="_GoBack"/>
      <w:bookmarkEnd w:id="0"/>
    </w:p>
    <w:p w14:paraId="37255E1B" w14:textId="77777777" w:rsidR="007262AF" w:rsidRPr="00E85368" w:rsidRDefault="00196741" w:rsidP="00BF6B11">
      <w:pPr>
        <w:tabs>
          <w:tab w:val="left" w:pos="426"/>
        </w:tabs>
        <w:ind w:left="709"/>
        <w:jc w:val="both"/>
        <w:rPr>
          <w:rFonts w:ascii="Times New Roman" w:hAnsi="Times New Roman" w:cs="Times New Roman"/>
          <w:b/>
          <w:bCs/>
        </w:rPr>
      </w:pPr>
      <w:r w:rsidRPr="00E85368">
        <w:rPr>
          <w:rFonts w:ascii="Times New Roman" w:hAnsi="Times New Roman" w:cs="Times New Roman"/>
        </w:rPr>
        <w:t>CONCORRÊNCIA</w:t>
      </w:r>
    </w:p>
    <w:p w14:paraId="2F97FA1E" w14:textId="26B5F502" w:rsidR="00127AAA" w:rsidRPr="00E85368" w:rsidRDefault="00827C99" w:rsidP="00BF6B11">
      <w:pPr>
        <w:tabs>
          <w:tab w:val="left" w:pos="426"/>
        </w:tabs>
        <w:ind w:left="709"/>
        <w:jc w:val="both"/>
        <w:rPr>
          <w:rFonts w:ascii="Times New Roman" w:hAnsi="Times New Roman" w:cs="Times New Roman"/>
          <w:iCs/>
        </w:rPr>
      </w:pPr>
      <w:r w:rsidRPr="00E85368">
        <w:rPr>
          <w:rFonts w:ascii="Times New Roman" w:hAnsi="Times New Roman" w:cs="Times New Roman"/>
          <w:iCs/>
        </w:rPr>
        <w:t>0</w:t>
      </w:r>
      <w:r w:rsidR="007D78FC" w:rsidRPr="00E85368">
        <w:rPr>
          <w:rFonts w:ascii="Times New Roman" w:hAnsi="Times New Roman" w:cs="Times New Roman"/>
          <w:iCs/>
        </w:rPr>
        <w:t>0</w:t>
      </w:r>
      <w:r w:rsidR="00116701" w:rsidRPr="00E85368">
        <w:rPr>
          <w:rFonts w:ascii="Times New Roman" w:hAnsi="Times New Roman" w:cs="Times New Roman"/>
          <w:iCs/>
        </w:rPr>
        <w:t>1</w:t>
      </w:r>
      <w:r w:rsidRPr="00E85368">
        <w:rPr>
          <w:rFonts w:ascii="Times New Roman" w:hAnsi="Times New Roman" w:cs="Times New Roman"/>
          <w:iCs/>
        </w:rPr>
        <w:t>/202</w:t>
      </w:r>
      <w:r w:rsidR="00116701" w:rsidRPr="00E85368">
        <w:rPr>
          <w:rFonts w:ascii="Times New Roman" w:hAnsi="Times New Roman" w:cs="Times New Roman"/>
          <w:iCs/>
        </w:rPr>
        <w:t>6</w:t>
      </w:r>
    </w:p>
    <w:p w14:paraId="74630F3C" w14:textId="77777777" w:rsidR="00127AAA" w:rsidRPr="00E85368" w:rsidRDefault="00CF0519" w:rsidP="00BF6B11">
      <w:pPr>
        <w:tabs>
          <w:tab w:val="left" w:pos="426"/>
        </w:tabs>
        <w:spacing w:line="259" w:lineRule="auto"/>
        <w:ind w:left="709"/>
        <w:jc w:val="both"/>
        <w:rPr>
          <w:rFonts w:ascii="Times New Roman" w:hAnsi="Times New Roman" w:cs="Times New Roman"/>
          <w:b/>
          <w:bCs/>
        </w:rPr>
      </w:pPr>
      <w:r w:rsidRPr="00E85368">
        <w:rPr>
          <w:rFonts w:ascii="Times New Roman" w:hAnsi="Times New Roman" w:cs="Times New Roman"/>
          <w:b/>
          <w:bCs/>
        </w:rPr>
        <w:t xml:space="preserve"> </w:t>
      </w:r>
    </w:p>
    <w:p w14:paraId="174C75CC" w14:textId="77777777" w:rsidR="00127AAA" w:rsidRPr="00E85368" w:rsidRDefault="00127AAA" w:rsidP="00BF6B11">
      <w:pPr>
        <w:tabs>
          <w:tab w:val="left" w:pos="426"/>
        </w:tabs>
        <w:spacing w:line="259" w:lineRule="auto"/>
        <w:ind w:left="709"/>
        <w:jc w:val="both"/>
        <w:rPr>
          <w:rFonts w:ascii="Times New Roman" w:hAnsi="Times New Roman" w:cs="Times New Roman"/>
          <w:b/>
          <w:bCs/>
        </w:rPr>
      </w:pPr>
      <w:r w:rsidRPr="00E85368">
        <w:rPr>
          <w:rFonts w:ascii="Times New Roman" w:hAnsi="Times New Roman" w:cs="Times New Roman"/>
          <w:b/>
          <w:bCs/>
        </w:rPr>
        <w:t xml:space="preserve">CONTRATANTE </w:t>
      </w:r>
    </w:p>
    <w:p w14:paraId="3C24F2D5" w14:textId="77777777" w:rsidR="002A6765" w:rsidRPr="00E85368" w:rsidRDefault="002A6765" w:rsidP="002A6765">
      <w:pPr>
        <w:tabs>
          <w:tab w:val="left" w:pos="426"/>
        </w:tabs>
        <w:ind w:left="709"/>
        <w:jc w:val="both"/>
        <w:rPr>
          <w:rFonts w:ascii="Times New Roman" w:hAnsi="Times New Roman" w:cs="Times New Roman"/>
        </w:rPr>
      </w:pPr>
      <w:r w:rsidRPr="00E85368">
        <w:rPr>
          <w:rFonts w:ascii="Times New Roman" w:hAnsi="Times New Roman" w:cs="Times New Roman"/>
        </w:rPr>
        <w:t>CÂMARA MUNICIPAL DE DORES DO TURVO/MG</w:t>
      </w:r>
    </w:p>
    <w:p w14:paraId="70E39EBF" w14:textId="70849FEE" w:rsidR="00127AAA" w:rsidRPr="00E85368" w:rsidRDefault="002A6765" w:rsidP="002A6765">
      <w:pPr>
        <w:tabs>
          <w:tab w:val="left" w:pos="426"/>
        </w:tabs>
        <w:ind w:left="709"/>
        <w:jc w:val="both"/>
        <w:rPr>
          <w:rFonts w:ascii="Times New Roman" w:hAnsi="Times New Roman" w:cs="Times New Roman"/>
        </w:rPr>
      </w:pPr>
      <w:r w:rsidRPr="00E85368">
        <w:rPr>
          <w:rFonts w:ascii="Times New Roman" w:hAnsi="Times New Roman" w:cs="Times New Roman"/>
        </w:rPr>
        <w:t>CNPJ nº 05.666.423/0001-69</w:t>
      </w:r>
    </w:p>
    <w:p w14:paraId="674DE79E" w14:textId="77777777" w:rsidR="00244403" w:rsidRPr="00E85368" w:rsidRDefault="00244403" w:rsidP="00BF6B11">
      <w:pPr>
        <w:tabs>
          <w:tab w:val="left" w:pos="426"/>
        </w:tabs>
        <w:ind w:left="709"/>
        <w:jc w:val="both"/>
        <w:rPr>
          <w:rFonts w:ascii="Times New Roman" w:hAnsi="Times New Roman" w:cs="Times New Roman"/>
          <w:b/>
          <w:bCs/>
        </w:rPr>
      </w:pPr>
    </w:p>
    <w:p w14:paraId="32BB7755" w14:textId="77777777" w:rsidR="00127AAA" w:rsidRPr="00E85368" w:rsidRDefault="00127AAA" w:rsidP="00BF6B11">
      <w:pPr>
        <w:tabs>
          <w:tab w:val="left" w:pos="426"/>
        </w:tabs>
        <w:ind w:left="709"/>
        <w:jc w:val="both"/>
        <w:rPr>
          <w:rFonts w:ascii="Times New Roman" w:hAnsi="Times New Roman" w:cs="Times New Roman"/>
          <w:b/>
          <w:bCs/>
        </w:rPr>
      </w:pPr>
      <w:r w:rsidRPr="00E85368">
        <w:rPr>
          <w:rFonts w:ascii="Times New Roman" w:hAnsi="Times New Roman" w:cs="Times New Roman"/>
          <w:b/>
          <w:bCs/>
        </w:rPr>
        <w:t>OBJETO</w:t>
      </w:r>
    </w:p>
    <w:p w14:paraId="790D910B" w14:textId="1D35F0FE" w:rsidR="00593071" w:rsidRPr="00E85368" w:rsidRDefault="002A6765" w:rsidP="00BF6B11">
      <w:pPr>
        <w:tabs>
          <w:tab w:val="left" w:pos="426"/>
        </w:tabs>
        <w:ind w:left="709"/>
        <w:jc w:val="both"/>
        <w:rPr>
          <w:rFonts w:ascii="Times New Roman" w:hAnsi="Times New Roman" w:cs="Times New Roman"/>
        </w:rPr>
      </w:pPr>
      <w:r w:rsidRPr="00E85368">
        <w:rPr>
          <w:rFonts w:ascii="Times New Roman" w:hAnsi="Times New Roman" w:cs="Times New Roman"/>
        </w:rPr>
        <w:t>Contratação de empresa especializada para execução de obra de engenharia destinada à reforma, ampliação e adequação da sede da Câmara Municipal de Dores do Turvo/MG, conforme projetos, memorial descritivo, planilha orçamentária, cronograma físico-</w:t>
      </w:r>
      <w:proofErr w:type="gramStart"/>
      <w:r w:rsidRPr="00E85368">
        <w:rPr>
          <w:rFonts w:ascii="Times New Roman" w:hAnsi="Times New Roman" w:cs="Times New Roman"/>
        </w:rPr>
        <w:t>financeiro e demais anexos do edital</w:t>
      </w:r>
      <w:proofErr w:type="gramEnd"/>
      <w:r w:rsidRPr="00E85368">
        <w:rPr>
          <w:rFonts w:ascii="Times New Roman" w:hAnsi="Times New Roman" w:cs="Times New Roman"/>
        </w:rPr>
        <w:t>.</w:t>
      </w:r>
    </w:p>
    <w:p w14:paraId="1487AA8B" w14:textId="77777777" w:rsidR="002A6765" w:rsidRPr="00E85368" w:rsidRDefault="002A6765" w:rsidP="00BF6B11">
      <w:pPr>
        <w:tabs>
          <w:tab w:val="left" w:pos="426"/>
        </w:tabs>
        <w:ind w:left="709"/>
        <w:jc w:val="both"/>
        <w:rPr>
          <w:rFonts w:ascii="Times New Roman" w:hAnsi="Times New Roman" w:cs="Times New Roman"/>
        </w:rPr>
      </w:pPr>
    </w:p>
    <w:p w14:paraId="29A26C95" w14:textId="77777777" w:rsidR="00127AAA" w:rsidRPr="00E85368" w:rsidRDefault="00127AAA" w:rsidP="00BF6B11">
      <w:pPr>
        <w:tabs>
          <w:tab w:val="left" w:pos="426"/>
        </w:tabs>
        <w:ind w:left="709"/>
        <w:jc w:val="both"/>
        <w:rPr>
          <w:rFonts w:ascii="Times New Roman" w:hAnsi="Times New Roman" w:cs="Times New Roman"/>
          <w:b/>
        </w:rPr>
      </w:pPr>
      <w:r w:rsidRPr="00E85368">
        <w:rPr>
          <w:rFonts w:ascii="Times New Roman" w:hAnsi="Times New Roman" w:cs="Times New Roman"/>
          <w:b/>
          <w:bCs/>
        </w:rPr>
        <w:t>VALOR TOTAL DA CONTRATAÇÃO</w:t>
      </w:r>
    </w:p>
    <w:p w14:paraId="5B1334DC" w14:textId="48880012" w:rsidR="00BF6B11" w:rsidRPr="00E85368" w:rsidRDefault="002A6765" w:rsidP="00BF6B11">
      <w:pPr>
        <w:tabs>
          <w:tab w:val="left" w:pos="426"/>
        </w:tabs>
        <w:ind w:left="709"/>
        <w:jc w:val="both"/>
        <w:rPr>
          <w:rFonts w:ascii="Times New Roman" w:hAnsi="Times New Roman" w:cs="Times New Roman"/>
        </w:rPr>
      </w:pPr>
      <w:r w:rsidRPr="00E85368">
        <w:rPr>
          <w:rFonts w:ascii="Times New Roman" w:hAnsi="Times New Roman" w:cs="Times New Roman"/>
        </w:rPr>
        <w:t>R$ 635.812,91 (seiscentos e trinta e cinco mil, oitocentos e doze reais e noventa e um centavos</w:t>
      </w:r>
      <w:proofErr w:type="gramStart"/>
      <w:r w:rsidRPr="00E85368">
        <w:rPr>
          <w:rFonts w:ascii="Times New Roman" w:hAnsi="Times New Roman" w:cs="Times New Roman"/>
        </w:rPr>
        <w:t>)</w:t>
      </w:r>
      <w:proofErr w:type="gramEnd"/>
    </w:p>
    <w:p w14:paraId="183C9A7E" w14:textId="77777777" w:rsidR="002A6765" w:rsidRPr="00E85368" w:rsidRDefault="002A6765" w:rsidP="00BF6B11">
      <w:pPr>
        <w:tabs>
          <w:tab w:val="left" w:pos="426"/>
        </w:tabs>
        <w:ind w:left="709"/>
        <w:jc w:val="both"/>
        <w:rPr>
          <w:rFonts w:ascii="Times New Roman" w:hAnsi="Times New Roman" w:cs="Times New Roman"/>
        </w:rPr>
      </w:pPr>
    </w:p>
    <w:p w14:paraId="1426CAB5" w14:textId="77777777" w:rsidR="00127AAA" w:rsidRPr="00E85368" w:rsidRDefault="00805832" w:rsidP="00BF6B11">
      <w:pPr>
        <w:tabs>
          <w:tab w:val="left" w:pos="426"/>
        </w:tabs>
        <w:ind w:left="709"/>
        <w:jc w:val="both"/>
        <w:rPr>
          <w:rFonts w:ascii="Times New Roman" w:hAnsi="Times New Roman" w:cs="Times New Roman"/>
          <w:b/>
          <w:bCs/>
        </w:rPr>
      </w:pPr>
      <w:r w:rsidRPr="00E85368">
        <w:rPr>
          <w:rFonts w:ascii="Times New Roman" w:hAnsi="Times New Roman" w:cs="Times New Roman"/>
          <w:b/>
          <w:bCs/>
        </w:rPr>
        <w:t>DATA</w:t>
      </w:r>
      <w:r w:rsidR="00C96959" w:rsidRPr="00E85368">
        <w:rPr>
          <w:rFonts w:ascii="Times New Roman" w:hAnsi="Times New Roman" w:cs="Times New Roman"/>
          <w:b/>
          <w:bCs/>
        </w:rPr>
        <w:t xml:space="preserve"> DA SESSÃO PÚBLICA</w:t>
      </w:r>
    </w:p>
    <w:p w14:paraId="2F3B4E2F" w14:textId="305200C4" w:rsidR="00127AAA" w:rsidRPr="00E85368" w:rsidRDefault="006927AE" w:rsidP="00BF6B11">
      <w:pPr>
        <w:tabs>
          <w:tab w:val="left" w:pos="426"/>
        </w:tabs>
        <w:ind w:left="709"/>
        <w:jc w:val="both"/>
        <w:rPr>
          <w:rFonts w:ascii="Times New Roman" w:hAnsi="Times New Roman" w:cs="Times New Roman"/>
          <w:b/>
          <w:bCs/>
        </w:rPr>
      </w:pPr>
      <w:r w:rsidRPr="00E85368">
        <w:rPr>
          <w:rFonts w:ascii="Times New Roman" w:hAnsi="Times New Roman" w:cs="Times New Roman"/>
          <w:b/>
        </w:rPr>
        <w:t>Dia</w:t>
      </w:r>
      <w:r w:rsidR="00127AAA" w:rsidRPr="00E85368">
        <w:rPr>
          <w:rFonts w:ascii="Times New Roman" w:hAnsi="Times New Roman" w:cs="Times New Roman"/>
          <w:b/>
        </w:rPr>
        <w:t xml:space="preserve"> </w:t>
      </w:r>
      <w:r w:rsidR="002A6765" w:rsidRPr="00E85368">
        <w:rPr>
          <w:rFonts w:ascii="Times New Roman" w:hAnsi="Times New Roman" w:cs="Times New Roman"/>
          <w:b/>
        </w:rPr>
        <w:t>29</w:t>
      </w:r>
      <w:r w:rsidR="006F0056" w:rsidRPr="00E85368">
        <w:rPr>
          <w:rFonts w:ascii="Times New Roman" w:hAnsi="Times New Roman" w:cs="Times New Roman"/>
          <w:b/>
        </w:rPr>
        <w:t>/</w:t>
      </w:r>
      <w:r w:rsidR="002A6765" w:rsidRPr="00E85368">
        <w:rPr>
          <w:rFonts w:ascii="Times New Roman" w:hAnsi="Times New Roman" w:cs="Times New Roman"/>
          <w:b/>
        </w:rPr>
        <w:t>06</w:t>
      </w:r>
      <w:r w:rsidR="006F0056" w:rsidRPr="00E85368">
        <w:rPr>
          <w:rFonts w:ascii="Times New Roman" w:hAnsi="Times New Roman" w:cs="Times New Roman"/>
          <w:b/>
        </w:rPr>
        <w:t>/202</w:t>
      </w:r>
      <w:r w:rsidR="002A6765" w:rsidRPr="00E85368">
        <w:rPr>
          <w:rFonts w:ascii="Times New Roman" w:hAnsi="Times New Roman" w:cs="Times New Roman"/>
          <w:b/>
        </w:rPr>
        <w:t>6</w:t>
      </w:r>
      <w:r w:rsidR="00127AAA" w:rsidRPr="00E85368">
        <w:rPr>
          <w:rFonts w:ascii="Times New Roman" w:hAnsi="Times New Roman" w:cs="Times New Roman"/>
          <w:b/>
          <w:bCs/>
        </w:rPr>
        <w:t xml:space="preserve"> </w:t>
      </w:r>
      <w:r w:rsidR="00127AAA" w:rsidRPr="00E85368">
        <w:rPr>
          <w:rFonts w:ascii="Times New Roman" w:hAnsi="Times New Roman" w:cs="Times New Roman"/>
          <w:b/>
        </w:rPr>
        <w:t xml:space="preserve">às </w:t>
      </w:r>
      <w:proofErr w:type="gramStart"/>
      <w:r w:rsidR="002A6765" w:rsidRPr="00E85368">
        <w:rPr>
          <w:rFonts w:ascii="Times New Roman" w:hAnsi="Times New Roman" w:cs="Times New Roman"/>
          <w:b/>
        </w:rPr>
        <w:t>9</w:t>
      </w:r>
      <w:r w:rsidR="006F0056" w:rsidRPr="00E85368">
        <w:rPr>
          <w:rFonts w:ascii="Times New Roman" w:hAnsi="Times New Roman" w:cs="Times New Roman"/>
          <w:b/>
        </w:rPr>
        <w:t>:00</w:t>
      </w:r>
      <w:proofErr w:type="gramEnd"/>
      <w:r w:rsidR="00127AAA" w:rsidRPr="00E85368">
        <w:rPr>
          <w:rFonts w:ascii="Times New Roman" w:hAnsi="Times New Roman" w:cs="Times New Roman"/>
          <w:b/>
          <w:bCs/>
        </w:rPr>
        <w:t>h</w:t>
      </w:r>
      <w:r w:rsidR="0083414A" w:rsidRPr="00E85368">
        <w:rPr>
          <w:rFonts w:ascii="Times New Roman" w:hAnsi="Times New Roman" w:cs="Times New Roman"/>
          <w:b/>
          <w:bCs/>
        </w:rPr>
        <w:t xml:space="preserve"> (horário de Brasília)</w:t>
      </w:r>
    </w:p>
    <w:p w14:paraId="3A6B8A24" w14:textId="77777777" w:rsidR="0053778E" w:rsidRPr="00E85368" w:rsidRDefault="0053778E" w:rsidP="00BF6B11">
      <w:pPr>
        <w:tabs>
          <w:tab w:val="left" w:pos="426"/>
        </w:tabs>
        <w:ind w:left="709"/>
        <w:jc w:val="both"/>
        <w:rPr>
          <w:rFonts w:ascii="Times New Roman" w:hAnsi="Times New Roman" w:cs="Times New Roman"/>
          <w:b/>
          <w:bCs/>
        </w:rPr>
      </w:pPr>
    </w:p>
    <w:p w14:paraId="11331F0B" w14:textId="77777777" w:rsidR="0083414A" w:rsidRPr="00E85368" w:rsidRDefault="00237E81" w:rsidP="00BF6B11">
      <w:pPr>
        <w:tabs>
          <w:tab w:val="left" w:pos="426"/>
        </w:tabs>
        <w:ind w:left="709"/>
        <w:jc w:val="both"/>
        <w:rPr>
          <w:rFonts w:ascii="Times New Roman" w:hAnsi="Times New Roman" w:cs="Times New Roman"/>
          <w:b/>
          <w:bCs/>
        </w:rPr>
      </w:pPr>
      <w:r w:rsidRPr="00E85368">
        <w:rPr>
          <w:rFonts w:ascii="Times New Roman" w:hAnsi="Times New Roman" w:cs="Times New Roman"/>
          <w:b/>
          <w:bCs/>
        </w:rPr>
        <w:t>OBS: O prazo é</w:t>
      </w:r>
      <w:r w:rsidRPr="00E85368">
        <w:rPr>
          <w:rFonts w:ascii="Times New Roman" w:hAnsi="Times New Roman" w:cs="Times New Roman"/>
          <w:iCs/>
        </w:rPr>
        <w:t xml:space="preserve"> 10 (dez) dias úteis, no caso de obras e serviços comuns de engenharia. (</w:t>
      </w:r>
      <w:hyperlink r:id="rId12" w:anchor="art55" w:history="1">
        <w:r w:rsidRPr="00E85368">
          <w:rPr>
            <w:rStyle w:val="Hyperlink"/>
            <w:rFonts w:ascii="Times New Roman" w:hAnsi="Times New Roman" w:cs="Times New Roman"/>
            <w:iCs/>
            <w:color w:val="auto"/>
          </w:rPr>
          <w:t>Art. 55, I, a, e II, a, da Lei nº 14.133, de 2021</w:t>
        </w:r>
        <w:proofErr w:type="gramStart"/>
      </w:hyperlink>
      <w:proofErr w:type="gramEnd"/>
    </w:p>
    <w:p w14:paraId="713AA4C9" w14:textId="77777777" w:rsidR="00620B7F" w:rsidRPr="00E85368" w:rsidRDefault="00620B7F" w:rsidP="00BF6B11">
      <w:pPr>
        <w:tabs>
          <w:tab w:val="left" w:pos="426"/>
        </w:tabs>
        <w:ind w:left="709"/>
        <w:jc w:val="both"/>
        <w:rPr>
          <w:rFonts w:ascii="Times New Roman" w:hAnsi="Times New Roman" w:cs="Times New Roman"/>
          <w:b/>
          <w:bCs/>
          <w:caps/>
        </w:rPr>
      </w:pPr>
    </w:p>
    <w:p w14:paraId="71D0B145" w14:textId="77777777" w:rsidR="009B65D5" w:rsidRPr="00E85368" w:rsidRDefault="0083414A" w:rsidP="00BF6B11">
      <w:pPr>
        <w:tabs>
          <w:tab w:val="left" w:pos="426"/>
        </w:tabs>
        <w:ind w:left="709"/>
        <w:jc w:val="both"/>
        <w:rPr>
          <w:rFonts w:ascii="Times New Roman" w:hAnsi="Times New Roman" w:cs="Times New Roman"/>
          <w:caps/>
        </w:rPr>
      </w:pPr>
      <w:r w:rsidRPr="00E85368">
        <w:rPr>
          <w:rFonts w:ascii="Times New Roman" w:hAnsi="Times New Roman" w:cs="Times New Roman"/>
          <w:b/>
          <w:bCs/>
          <w:caps/>
        </w:rPr>
        <w:t>Critério de Julgamento:</w:t>
      </w:r>
    </w:p>
    <w:p w14:paraId="6E2DA6D0" w14:textId="77777777" w:rsidR="0083414A" w:rsidRPr="00E85368" w:rsidRDefault="00AA2423" w:rsidP="00BF6B11">
      <w:pPr>
        <w:tabs>
          <w:tab w:val="left" w:pos="426"/>
        </w:tabs>
        <w:ind w:left="709"/>
        <w:jc w:val="both"/>
        <w:rPr>
          <w:rFonts w:ascii="Times New Roman" w:hAnsi="Times New Roman" w:cs="Times New Roman"/>
        </w:rPr>
      </w:pPr>
      <w:r w:rsidRPr="00E85368">
        <w:rPr>
          <w:rFonts w:ascii="Times New Roman" w:hAnsi="Times New Roman" w:cs="Times New Roman"/>
        </w:rPr>
        <w:t>M</w:t>
      </w:r>
      <w:r w:rsidR="0083414A" w:rsidRPr="00E85368">
        <w:rPr>
          <w:rFonts w:ascii="Times New Roman" w:hAnsi="Times New Roman" w:cs="Times New Roman"/>
        </w:rPr>
        <w:t>enor preço</w:t>
      </w:r>
      <w:r w:rsidR="006F0056" w:rsidRPr="00E85368">
        <w:rPr>
          <w:rFonts w:ascii="Times New Roman" w:hAnsi="Times New Roman" w:cs="Times New Roman"/>
        </w:rPr>
        <w:t xml:space="preserve"> em empreitada por preço global </w:t>
      </w:r>
    </w:p>
    <w:p w14:paraId="6865786A" w14:textId="77777777" w:rsidR="009B65D5" w:rsidRPr="00E85368" w:rsidRDefault="009B65D5" w:rsidP="00BF6B11">
      <w:pPr>
        <w:tabs>
          <w:tab w:val="left" w:pos="426"/>
        </w:tabs>
        <w:ind w:left="709"/>
        <w:jc w:val="both"/>
        <w:rPr>
          <w:rFonts w:ascii="Times New Roman" w:hAnsi="Times New Roman" w:cs="Times New Roman"/>
        </w:rPr>
      </w:pPr>
    </w:p>
    <w:p w14:paraId="17C96848" w14:textId="77777777" w:rsidR="009B65D5" w:rsidRPr="00E85368" w:rsidRDefault="0083414A" w:rsidP="00BF6B11">
      <w:pPr>
        <w:tabs>
          <w:tab w:val="left" w:pos="426"/>
        </w:tabs>
        <w:ind w:left="709"/>
        <w:jc w:val="both"/>
        <w:rPr>
          <w:rFonts w:ascii="Times New Roman" w:hAnsi="Times New Roman" w:cs="Times New Roman"/>
          <w:caps/>
        </w:rPr>
      </w:pPr>
      <w:r w:rsidRPr="00E85368">
        <w:rPr>
          <w:rFonts w:ascii="Times New Roman" w:hAnsi="Times New Roman" w:cs="Times New Roman"/>
          <w:b/>
          <w:bCs/>
          <w:caps/>
        </w:rPr>
        <w:t>Modo de disputa:</w:t>
      </w:r>
    </w:p>
    <w:p w14:paraId="24B2499B" w14:textId="77777777" w:rsidR="0083414A" w:rsidRPr="00E85368" w:rsidRDefault="00237E81" w:rsidP="00BF6B11">
      <w:pPr>
        <w:tabs>
          <w:tab w:val="left" w:pos="426"/>
        </w:tabs>
        <w:ind w:left="709"/>
        <w:jc w:val="both"/>
        <w:rPr>
          <w:rFonts w:ascii="Times New Roman" w:hAnsi="Times New Roman" w:cs="Times New Roman"/>
          <w:b/>
          <w:caps/>
        </w:rPr>
      </w:pPr>
      <w:r w:rsidRPr="00E85368">
        <w:rPr>
          <w:rFonts w:ascii="Times New Roman" w:hAnsi="Times New Roman" w:cs="Times New Roman"/>
          <w:b/>
          <w:caps/>
        </w:rPr>
        <w:t>A</w:t>
      </w:r>
      <w:r w:rsidR="0083414A" w:rsidRPr="00E85368">
        <w:rPr>
          <w:rFonts w:ascii="Times New Roman" w:hAnsi="Times New Roman" w:cs="Times New Roman"/>
          <w:b/>
          <w:caps/>
        </w:rPr>
        <w:t>berto</w:t>
      </w:r>
      <w:r w:rsidRPr="00E85368">
        <w:rPr>
          <w:rFonts w:ascii="Times New Roman" w:hAnsi="Times New Roman" w:cs="Times New Roman"/>
          <w:b/>
          <w:caps/>
        </w:rPr>
        <w:t xml:space="preserve"> </w:t>
      </w:r>
    </w:p>
    <w:p w14:paraId="66BE82AB" w14:textId="77777777" w:rsidR="006927AE" w:rsidRPr="00E85368" w:rsidRDefault="006927AE" w:rsidP="00BF6B11">
      <w:pPr>
        <w:tabs>
          <w:tab w:val="left" w:pos="426"/>
        </w:tabs>
        <w:ind w:left="709"/>
        <w:jc w:val="both"/>
        <w:rPr>
          <w:rFonts w:ascii="Times New Roman" w:hAnsi="Times New Roman" w:cs="Times New Roman"/>
          <w:b/>
          <w:bCs/>
        </w:rPr>
      </w:pPr>
    </w:p>
    <w:p w14:paraId="35A7BF46" w14:textId="77777777" w:rsidR="00127AAA" w:rsidRPr="00E85368" w:rsidRDefault="00127AAA" w:rsidP="00BF6B11">
      <w:pPr>
        <w:tabs>
          <w:tab w:val="left" w:pos="426"/>
        </w:tabs>
        <w:ind w:left="709"/>
        <w:jc w:val="both"/>
        <w:rPr>
          <w:rFonts w:ascii="Times New Roman" w:hAnsi="Times New Roman" w:cs="Times New Roman"/>
          <w:b/>
          <w:bCs/>
        </w:rPr>
      </w:pPr>
      <w:r w:rsidRPr="00E85368">
        <w:rPr>
          <w:rFonts w:ascii="Times New Roman" w:hAnsi="Times New Roman" w:cs="Times New Roman"/>
          <w:b/>
          <w:bCs/>
        </w:rPr>
        <w:t>PREFERÊNCIA ME/EPP/EQUIPARADAS</w:t>
      </w:r>
    </w:p>
    <w:p w14:paraId="7F61C282" w14:textId="77777777" w:rsidR="00F3451F" w:rsidRPr="00E85368" w:rsidRDefault="00244403" w:rsidP="00BF6B11">
      <w:pPr>
        <w:tabs>
          <w:tab w:val="left" w:pos="426"/>
        </w:tabs>
        <w:ind w:left="709"/>
        <w:jc w:val="both"/>
        <w:rPr>
          <w:rFonts w:ascii="Times New Roman" w:hAnsi="Times New Roman" w:cs="Times New Roman"/>
          <w:b/>
          <w:bCs/>
        </w:rPr>
      </w:pPr>
      <w:r w:rsidRPr="00E85368">
        <w:rPr>
          <w:rFonts w:ascii="Times New Roman" w:hAnsi="Times New Roman" w:cs="Times New Roman"/>
          <w:b/>
          <w:bCs/>
        </w:rPr>
        <w:t>NÃO</w:t>
      </w:r>
    </w:p>
    <w:p w14:paraId="226BF43A" w14:textId="77777777" w:rsidR="00593071" w:rsidRPr="00BF6B11" w:rsidRDefault="00593071" w:rsidP="00BF6B11">
      <w:pPr>
        <w:tabs>
          <w:tab w:val="left" w:pos="426"/>
        </w:tabs>
        <w:ind w:left="709"/>
        <w:jc w:val="both"/>
        <w:rPr>
          <w:rFonts w:ascii="Times New Roman" w:hAnsi="Times New Roman" w:cs="Times New Roman"/>
          <w:b/>
          <w:bCs/>
          <w:color w:val="000000" w:themeColor="text1"/>
        </w:rPr>
      </w:pPr>
    </w:p>
    <w:p w14:paraId="6491956F" w14:textId="77777777" w:rsidR="00593071" w:rsidRPr="00BF6B11" w:rsidRDefault="00593071" w:rsidP="00BF6B11">
      <w:pPr>
        <w:tabs>
          <w:tab w:val="left" w:pos="426"/>
        </w:tabs>
        <w:ind w:left="709"/>
        <w:jc w:val="both"/>
        <w:rPr>
          <w:rFonts w:ascii="Times New Roman" w:hAnsi="Times New Roman" w:cs="Times New Roman"/>
          <w:b/>
          <w:bCs/>
          <w:color w:val="000000" w:themeColor="text1"/>
        </w:rPr>
      </w:pPr>
    </w:p>
    <w:p w14:paraId="07738FE6" w14:textId="77777777" w:rsidR="000342A2" w:rsidRPr="00BF6B11" w:rsidRDefault="000342A2" w:rsidP="00BF6B11">
      <w:pPr>
        <w:tabs>
          <w:tab w:val="left" w:pos="426"/>
        </w:tabs>
        <w:ind w:left="709"/>
        <w:jc w:val="both"/>
        <w:rPr>
          <w:rFonts w:ascii="Times New Roman" w:hAnsi="Times New Roman" w:cs="Times New Roman"/>
          <w:b/>
          <w:bCs/>
          <w:color w:val="000000" w:themeColor="text1"/>
        </w:rPr>
      </w:pPr>
    </w:p>
    <w:p w14:paraId="57AA2186" w14:textId="77777777" w:rsidR="000342A2" w:rsidRPr="00BF6B11" w:rsidRDefault="000342A2" w:rsidP="00BF6B11">
      <w:pPr>
        <w:tabs>
          <w:tab w:val="left" w:pos="426"/>
        </w:tabs>
        <w:ind w:left="709"/>
        <w:jc w:val="both"/>
        <w:rPr>
          <w:rFonts w:ascii="Times New Roman" w:hAnsi="Times New Roman" w:cs="Times New Roman"/>
          <w:b/>
          <w:bCs/>
          <w:color w:val="000000" w:themeColor="text1"/>
        </w:rPr>
      </w:pPr>
    </w:p>
    <w:p w14:paraId="6A0DFFF3" w14:textId="77777777" w:rsidR="000342A2" w:rsidRPr="00BF6B11" w:rsidRDefault="000342A2" w:rsidP="00BF6B11">
      <w:pPr>
        <w:tabs>
          <w:tab w:val="left" w:pos="426"/>
        </w:tabs>
        <w:ind w:left="709"/>
        <w:jc w:val="both"/>
        <w:rPr>
          <w:rFonts w:ascii="Times New Roman" w:hAnsi="Times New Roman" w:cs="Times New Roman"/>
          <w:b/>
          <w:bCs/>
          <w:color w:val="000000" w:themeColor="text1"/>
        </w:rPr>
      </w:pPr>
    </w:p>
    <w:p w14:paraId="287FEDDD" w14:textId="77777777" w:rsidR="000342A2" w:rsidRPr="00BF6B11" w:rsidRDefault="000342A2" w:rsidP="00BF6B11">
      <w:pPr>
        <w:tabs>
          <w:tab w:val="left" w:pos="426"/>
        </w:tabs>
        <w:ind w:left="709"/>
        <w:jc w:val="both"/>
        <w:rPr>
          <w:rFonts w:ascii="Times New Roman" w:hAnsi="Times New Roman" w:cs="Times New Roman"/>
          <w:b/>
          <w:bCs/>
          <w:color w:val="000000" w:themeColor="text1"/>
        </w:rPr>
      </w:pPr>
    </w:p>
    <w:p w14:paraId="5CB464AE" w14:textId="77777777" w:rsidR="000342A2" w:rsidRPr="00BF6B11" w:rsidRDefault="000342A2" w:rsidP="00BF6B11">
      <w:pPr>
        <w:tabs>
          <w:tab w:val="left" w:pos="426"/>
        </w:tabs>
        <w:ind w:left="709"/>
        <w:jc w:val="both"/>
        <w:rPr>
          <w:rFonts w:ascii="Times New Roman" w:hAnsi="Times New Roman" w:cs="Times New Roman"/>
          <w:b/>
          <w:bCs/>
          <w:color w:val="000000" w:themeColor="text1"/>
        </w:rPr>
      </w:pPr>
    </w:p>
    <w:p w14:paraId="5247A7DC" w14:textId="77777777" w:rsidR="000342A2" w:rsidRPr="00BF6B11" w:rsidRDefault="000342A2" w:rsidP="00BF6B11">
      <w:pPr>
        <w:tabs>
          <w:tab w:val="left" w:pos="426"/>
        </w:tabs>
        <w:ind w:left="709"/>
        <w:jc w:val="both"/>
        <w:rPr>
          <w:rFonts w:ascii="Times New Roman" w:hAnsi="Times New Roman" w:cs="Times New Roman"/>
          <w:b/>
          <w:bCs/>
          <w:color w:val="000000" w:themeColor="text1"/>
        </w:rPr>
      </w:pPr>
    </w:p>
    <w:p w14:paraId="646FEC83" w14:textId="42992F63" w:rsidR="001F4F77" w:rsidRPr="00BF6B11" w:rsidRDefault="001F4F77" w:rsidP="00BF6B11">
      <w:pPr>
        <w:tabs>
          <w:tab w:val="left" w:pos="426"/>
        </w:tabs>
        <w:ind w:left="709"/>
        <w:jc w:val="both"/>
        <w:rPr>
          <w:rFonts w:ascii="Times New Roman" w:hAnsi="Times New Roman" w:cs="Times New Roman"/>
          <w:b/>
          <w:bCs/>
          <w:color w:val="000000" w:themeColor="text1"/>
        </w:rPr>
      </w:pPr>
    </w:p>
    <w:p w14:paraId="09BBB818" w14:textId="6A6EF318" w:rsidR="00BF6B11" w:rsidRPr="00BF6B11" w:rsidRDefault="00BF6B11" w:rsidP="00BF6B11">
      <w:pPr>
        <w:tabs>
          <w:tab w:val="left" w:pos="426"/>
        </w:tabs>
        <w:ind w:left="709"/>
        <w:jc w:val="both"/>
        <w:rPr>
          <w:rFonts w:ascii="Times New Roman" w:hAnsi="Times New Roman" w:cs="Times New Roman"/>
          <w:b/>
          <w:bCs/>
          <w:color w:val="000000" w:themeColor="text1"/>
        </w:rPr>
      </w:pPr>
    </w:p>
    <w:p w14:paraId="3D70BF1A" w14:textId="77777777" w:rsidR="00BF6B11" w:rsidRPr="00BF6B11" w:rsidRDefault="00BF6B11" w:rsidP="00BF6B11">
      <w:pPr>
        <w:tabs>
          <w:tab w:val="left" w:pos="426"/>
        </w:tabs>
        <w:ind w:left="709"/>
        <w:jc w:val="both"/>
        <w:rPr>
          <w:rFonts w:ascii="Times New Roman" w:hAnsi="Times New Roman" w:cs="Times New Roman"/>
          <w:b/>
          <w:bCs/>
          <w:color w:val="000000" w:themeColor="text1"/>
        </w:rPr>
      </w:pPr>
    </w:p>
    <w:p w14:paraId="34D13E06" w14:textId="77777777" w:rsidR="001F4F77" w:rsidRPr="00BF6B11" w:rsidRDefault="001F4F77" w:rsidP="00BF6B11">
      <w:pPr>
        <w:tabs>
          <w:tab w:val="left" w:pos="426"/>
        </w:tabs>
        <w:ind w:left="709"/>
        <w:jc w:val="both"/>
        <w:rPr>
          <w:rFonts w:ascii="Times New Roman" w:hAnsi="Times New Roman" w:cs="Times New Roman"/>
          <w:b/>
          <w:bCs/>
          <w:color w:val="000000" w:themeColor="text1"/>
        </w:rPr>
      </w:pPr>
    </w:p>
    <w:p w14:paraId="5A453D40" w14:textId="77777777" w:rsidR="001F4F77" w:rsidRPr="00BF6B11" w:rsidRDefault="001F4F77" w:rsidP="00BF6B11">
      <w:pPr>
        <w:tabs>
          <w:tab w:val="left" w:pos="426"/>
        </w:tabs>
        <w:ind w:left="709"/>
        <w:jc w:val="both"/>
        <w:rPr>
          <w:rFonts w:ascii="Times New Roman" w:hAnsi="Times New Roman" w:cs="Times New Roman"/>
          <w:b/>
          <w:bCs/>
          <w:color w:val="000000" w:themeColor="text1"/>
        </w:rPr>
      </w:pPr>
    </w:p>
    <w:sdt>
      <w:sdtPr>
        <w:rPr>
          <w:rFonts w:ascii="Times New Roman" w:eastAsia="Times New Roman" w:hAnsi="Times New Roman" w:cs="Times New Roman"/>
          <w:color w:val="auto"/>
          <w:sz w:val="24"/>
          <w:szCs w:val="24"/>
        </w:rPr>
        <w:id w:val="-615513808"/>
        <w:docPartObj>
          <w:docPartGallery w:val="Table of Contents"/>
          <w:docPartUnique/>
        </w:docPartObj>
      </w:sdtPr>
      <w:sdtEndPr>
        <w:rPr>
          <w:rFonts w:eastAsiaTheme="minorEastAsia"/>
          <w:b/>
          <w:bCs/>
        </w:rPr>
      </w:sdtEndPr>
      <w:sdtContent>
        <w:p w14:paraId="2D4BAE9F" w14:textId="77777777" w:rsidR="003F579D" w:rsidRPr="00BF6B11" w:rsidRDefault="003F579D" w:rsidP="00BF6B11">
          <w:pPr>
            <w:pStyle w:val="CabealhodoSumrio"/>
            <w:tabs>
              <w:tab w:val="left" w:pos="426"/>
            </w:tabs>
            <w:ind w:left="709"/>
            <w:jc w:val="both"/>
            <w:rPr>
              <w:rFonts w:ascii="Times New Roman" w:hAnsi="Times New Roman" w:cs="Times New Roman"/>
              <w:color w:val="0F243E" w:themeColor="text2" w:themeShade="80"/>
              <w:sz w:val="24"/>
              <w:szCs w:val="24"/>
            </w:rPr>
          </w:pPr>
          <w:r w:rsidRPr="00BF6B11">
            <w:rPr>
              <w:rFonts w:ascii="Times New Roman" w:hAnsi="Times New Roman" w:cs="Times New Roman"/>
              <w:color w:val="0F243E" w:themeColor="text2" w:themeShade="80"/>
              <w:sz w:val="24"/>
              <w:szCs w:val="24"/>
            </w:rPr>
            <w:t>Sumário</w:t>
          </w:r>
        </w:p>
        <w:p w14:paraId="4B76D297" w14:textId="77777777" w:rsidR="003F579D" w:rsidRPr="00BF6B11" w:rsidRDefault="003F579D" w:rsidP="00BF6B11">
          <w:pPr>
            <w:tabs>
              <w:tab w:val="left" w:pos="426"/>
            </w:tabs>
            <w:ind w:left="709"/>
            <w:jc w:val="both"/>
            <w:rPr>
              <w:rFonts w:ascii="Times New Roman" w:hAnsi="Times New Roman" w:cs="Times New Roman"/>
            </w:rPr>
          </w:pPr>
        </w:p>
        <w:p w14:paraId="2879D9FA" w14:textId="7751FCFE" w:rsidR="001D4C87" w:rsidRPr="00BF6B11" w:rsidRDefault="003F579D" w:rsidP="00BF6B11">
          <w:pPr>
            <w:pStyle w:val="Sumrio1"/>
            <w:ind w:left="709"/>
            <w:jc w:val="both"/>
            <w:rPr>
              <w:rFonts w:ascii="Times New Roman" w:eastAsiaTheme="minorEastAsia" w:hAnsi="Times New Roman" w:cs="Times New Roman"/>
              <w:noProof/>
              <w:sz w:val="24"/>
            </w:rPr>
          </w:pPr>
          <w:r w:rsidRPr="00BF6B11">
            <w:rPr>
              <w:rFonts w:ascii="Times New Roman" w:hAnsi="Times New Roman" w:cs="Times New Roman"/>
              <w:sz w:val="24"/>
            </w:rPr>
            <w:fldChar w:fldCharType="begin"/>
          </w:r>
          <w:r w:rsidRPr="00BF6B11">
            <w:rPr>
              <w:rFonts w:ascii="Times New Roman" w:hAnsi="Times New Roman" w:cs="Times New Roman"/>
              <w:sz w:val="24"/>
            </w:rPr>
            <w:instrText xml:space="preserve"> TOC \o "1-3" \h \z \u </w:instrText>
          </w:r>
          <w:r w:rsidRPr="00BF6B11">
            <w:rPr>
              <w:rFonts w:ascii="Times New Roman" w:hAnsi="Times New Roman" w:cs="Times New Roman"/>
              <w:sz w:val="24"/>
            </w:rPr>
            <w:fldChar w:fldCharType="separate"/>
          </w:r>
          <w:hyperlink w:anchor="_Toc135469195" w:history="1">
            <w:r w:rsidR="001D4C87" w:rsidRPr="00BF6B11">
              <w:rPr>
                <w:rStyle w:val="Hyperlink"/>
                <w:rFonts w:ascii="Times New Roman" w:hAnsi="Times New Roman" w:cs="Times New Roman"/>
                <w:noProof/>
                <w:sz w:val="24"/>
                <w:lang w:eastAsia="en-US"/>
              </w:rPr>
              <w:t>1.</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lang w:eastAsia="en-US"/>
              </w:rPr>
              <w:t xml:space="preserve">DO </w:t>
            </w:r>
            <w:r w:rsidR="001D4C87" w:rsidRPr="00BF6B11">
              <w:rPr>
                <w:rStyle w:val="Hyperlink"/>
                <w:rFonts w:ascii="Times New Roman" w:hAnsi="Times New Roman" w:cs="Times New Roman"/>
                <w:noProof/>
                <w:sz w:val="24"/>
              </w:rPr>
              <w:t>OBJETO</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_Toc135469195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3</w:t>
            </w:r>
            <w:r w:rsidR="001D4C87" w:rsidRPr="00BF6B11">
              <w:rPr>
                <w:rFonts w:ascii="Times New Roman" w:hAnsi="Times New Roman" w:cs="Times New Roman"/>
                <w:noProof/>
                <w:webHidden/>
                <w:sz w:val="24"/>
              </w:rPr>
              <w:fldChar w:fldCharType="end"/>
            </w:r>
          </w:hyperlink>
        </w:p>
        <w:p w14:paraId="65AC0D9B" w14:textId="48016DE6"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197" w:history="1">
            <w:r w:rsidR="00237E81" w:rsidRPr="00BF6B11">
              <w:rPr>
                <w:rStyle w:val="Hyperlink"/>
                <w:rFonts w:ascii="Times New Roman" w:hAnsi="Times New Roman" w:cs="Times New Roman"/>
                <w:noProof/>
                <w:sz w:val="24"/>
              </w:rPr>
              <w:t>2</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 PARTICIPAÇÃO NA LICITAÇÃO</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_Toc135469197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3</w:t>
            </w:r>
            <w:r w:rsidR="001D4C87" w:rsidRPr="00BF6B11">
              <w:rPr>
                <w:rFonts w:ascii="Times New Roman" w:hAnsi="Times New Roman" w:cs="Times New Roman"/>
                <w:noProof/>
                <w:webHidden/>
                <w:sz w:val="24"/>
              </w:rPr>
              <w:fldChar w:fldCharType="end"/>
            </w:r>
          </w:hyperlink>
        </w:p>
        <w:p w14:paraId="1492DF95" w14:textId="6C62856B"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198" w:history="1">
            <w:r w:rsidR="00237E81" w:rsidRPr="00BF6B11">
              <w:rPr>
                <w:rStyle w:val="Hyperlink"/>
                <w:rFonts w:ascii="Times New Roman" w:hAnsi="Times New Roman" w:cs="Times New Roman"/>
                <w:noProof/>
                <w:sz w:val="24"/>
              </w:rPr>
              <w:t>3</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 APRESENTAÇÃO DA PROPOSTA E DOS DOCUMENTOS DE HABILITAÇÃO</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_Toc135469198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5</w:t>
            </w:r>
            <w:r w:rsidR="001D4C87" w:rsidRPr="00BF6B11">
              <w:rPr>
                <w:rFonts w:ascii="Times New Roman" w:hAnsi="Times New Roman" w:cs="Times New Roman"/>
                <w:noProof/>
                <w:webHidden/>
                <w:sz w:val="24"/>
              </w:rPr>
              <w:fldChar w:fldCharType="end"/>
            </w:r>
          </w:hyperlink>
        </w:p>
        <w:p w14:paraId="61981CA9" w14:textId="5404A214"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199" w:history="1">
            <w:r w:rsidR="00237E81" w:rsidRPr="00BF6B11">
              <w:rPr>
                <w:rStyle w:val="Hyperlink"/>
                <w:rFonts w:ascii="Times New Roman" w:hAnsi="Times New Roman" w:cs="Times New Roman"/>
                <w:noProof/>
                <w:sz w:val="24"/>
              </w:rPr>
              <w:t>4</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DO PREENCHIMENTO DA PROPOSTA</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_Toc135469199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7</w:t>
            </w:r>
            <w:r w:rsidR="001D4C87" w:rsidRPr="00BF6B11">
              <w:rPr>
                <w:rFonts w:ascii="Times New Roman" w:hAnsi="Times New Roman" w:cs="Times New Roman"/>
                <w:noProof/>
                <w:webHidden/>
                <w:sz w:val="24"/>
              </w:rPr>
              <w:fldChar w:fldCharType="end"/>
            </w:r>
          </w:hyperlink>
        </w:p>
        <w:p w14:paraId="23906ED1" w14:textId="0F311759"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200" w:history="1">
            <w:r w:rsidR="00237E81" w:rsidRPr="00BF6B11">
              <w:rPr>
                <w:rStyle w:val="Hyperlink"/>
                <w:rFonts w:ascii="Times New Roman" w:hAnsi="Times New Roman" w:cs="Times New Roman"/>
                <w:noProof/>
                <w:sz w:val="24"/>
              </w:rPr>
              <w:t>5</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 ABERTURA DA SESSÃO, CLASSIFICAÇÃO DAS PROPOSTAS E FORMULAÇÃO DE LANCES</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_Toc135469200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9</w:t>
            </w:r>
            <w:r w:rsidR="001D4C87" w:rsidRPr="00BF6B11">
              <w:rPr>
                <w:rFonts w:ascii="Times New Roman" w:hAnsi="Times New Roman" w:cs="Times New Roman"/>
                <w:noProof/>
                <w:webHidden/>
                <w:sz w:val="24"/>
              </w:rPr>
              <w:fldChar w:fldCharType="end"/>
            </w:r>
          </w:hyperlink>
        </w:p>
        <w:p w14:paraId="76F7FF38" w14:textId="285A29E5"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201" w:history="1">
            <w:r w:rsidR="00237E81" w:rsidRPr="00BF6B11">
              <w:rPr>
                <w:rStyle w:val="Hyperlink"/>
                <w:rFonts w:ascii="Times New Roman" w:hAnsi="Times New Roman" w:cs="Times New Roman"/>
                <w:noProof/>
                <w:sz w:val="24"/>
              </w:rPr>
              <w:t>6</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 FASE DE JULGAMENTO</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_Toc135469201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12</w:t>
            </w:r>
            <w:r w:rsidR="001D4C87" w:rsidRPr="00BF6B11">
              <w:rPr>
                <w:rFonts w:ascii="Times New Roman" w:hAnsi="Times New Roman" w:cs="Times New Roman"/>
                <w:noProof/>
                <w:webHidden/>
                <w:sz w:val="24"/>
              </w:rPr>
              <w:fldChar w:fldCharType="end"/>
            </w:r>
          </w:hyperlink>
        </w:p>
        <w:p w14:paraId="2307097F" w14:textId="4F4ECF59"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202" w:history="1">
            <w:r w:rsidR="00237E81" w:rsidRPr="00BF6B11">
              <w:rPr>
                <w:rStyle w:val="Hyperlink"/>
                <w:rFonts w:ascii="Times New Roman" w:hAnsi="Times New Roman" w:cs="Times New Roman"/>
                <w:noProof/>
                <w:sz w:val="24"/>
              </w:rPr>
              <w:t>7</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 FASE DE HABILITAÇÃO</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_Toc135469202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15</w:t>
            </w:r>
            <w:r w:rsidR="001D4C87" w:rsidRPr="00BF6B11">
              <w:rPr>
                <w:rFonts w:ascii="Times New Roman" w:hAnsi="Times New Roman" w:cs="Times New Roman"/>
                <w:noProof/>
                <w:webHidden/>
                <w:sz w:val="24"/>
              </w:rPr>
              <w:fldChar w:fldCharType="end"/>
            </w:r>
          </w:hyperlink>
        </w:p>
        <w:p w14:paraId="6004143E" w14:textId="3CB4F1C9" w:rsidR="001D4C87" w:rsidRPr="00BF6B11" w:rsidRDefault="00237E81" w:rsidP="00BF6B11">
          <w:pPr>
            <w:pStyle w:val="Sumrio1"/>
            <w:ind w:left="709"/>
            <w:jc w:val="both"/>
            <w:rPr>
              <w:rFonts w:ascii="Times New Roman" w:eastAsiaTheme="minorEastAsia" w:hAnsi="Times New Roman" w:cs="Times New Roman"/>
              <w:noProof/>
              <w:sz w:val="24"/>
            </w:rPr>
          </w:pPr>
          <w:r w:rsidRPr="00BF6B11">
            <w:rPr>
              <w:rStyle w:val="Hyperlink"/>
              <w:rFonts w:ascii="Times New Roman" w:hAnsi="Times New Roman" w:cs="Times New Roman"/>
              <w:noProof/>
              <w:color w:val="0F243E" w:themeColor="text2" w:themeShade="80"/>
              <w:sz w:val="24"/>
            </w:rPr>
            <w:t>8</w:t>
          </w:r>
          <w:hyperlink w:anchor="_Toc135469205" w:history="1">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DOS RECURSOS</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_Toc135469205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18</w:t>
            </w:r>
            <w:r w:rsidR="001D4C87" w:rsidRPr="00BF6B11">
              <w:rPr>
                <w:rFonts w:ascii="Times New Roman" w:hAnsi="Times New Roman" w:cs="Times New Roman"/>
                <w:noProof/>
                <w:webHidden/>
                <w:sz w:val="24"/>
              </w:rPr>
              <w:fldChar w:fldCharType="end"/>
            </w:r>
          </w:hyperlink>
        </w:p>
        <w:p w14:paraId="178976D4" w14:textId="677E92C7"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206" w:history="1">
            <w:r w:rsidR="00237E81" w:rsidRPr="00BF6B11">
              <w:rPr>
                <w:rStyle w:val="Hyperlink"/>
                <w:rFonts w:ascii="Times New Roman" w:hAnsi="Times New Roman" w:cs="Times New Roman"/>
                <w:noProof/>
                <w:sz w:val="24"/>
              </w:rPr>
              <w:t>9</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DAS INFRAÇÕES ADMINISTRATIVAS E SANÇÕES</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_Toc135469206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19</w:t>
            </w:r>
            <w:r w:rsidR="001D4C87" w:rsidRPr="00BF6B11">
              <w:rPr>
                <w:rFonts w:ascii="Times New Roman" w:hAnsi="Times New Roman" w:cs="Times New Roman"/>
                <w:noProof/>
                <w:webHidden/>
                <w:sz w:val="24"/>
              </w:rPr>
              <w:fldChar w:fldCharType="end"/>
            </w:r>
          </w:hyperlink>
        </w:p>
        <w:p w14:paraId="0FA05080" w14:textId="71B522FA"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207" w:history="1">
            <w:r w:rsidR="001D4C87" w:rsidRPr="00BF6B11">
              <w:rPr>
                <w:rStyle w:val="Hyperlink"/>
                <w:rFonts w:ascii="Times New Roman" w:hAnsi="Times New Roman" w:cs="Times New Roman"/>
                <w:noProof/>
                <w:sz w:val="24"/>
              </w:rPr>
              <w:t>1</w:t>
            </w:r>
            <w:r w:rsidR="00237E81" w:rsidRPr="00BF6B11">
              <w:rPr>
                <w:rStyle w:val="Hyperlink"/>
                <w:rFonts w:ascii="Times New Roman" w:hAnsi="Times New Roman" w:cs="Times New Roman"/>
                <w:noProof/>
                <w:sz w:val="24"/>
              </w:rPr>
              <w:t>0</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 IMPUGNAÇÃO AO EDITAL E DO PEDIDO DE ESCLARECIMENTO</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_Toc135469207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21</w:t>
            </w:r>
            <w:r w:rsidR="001D4C87" w:rsidRPr="00BF6B11">
              <w:rPr>
                <w:rFonts w:ascii="Times New Roman" w:hAnsi="Times New Roman" w:cs="Times New Roman"/>
                <w:noProof/>
                <w:webHidden/>
                <w:sz w:val="24"/>
              </w:rPr>
              <w:fldChar w:fldCharType="end"/>
            </w:r>
          </w:hyperlink>
        </w:p>
        <w:p w14:paraId="143CFBCB" w14:textId="5839721E" w:rsidR="001D4C87" w:rsidRPr="00BF6B11" w:rsidRDefault="00E9231C" w:rsidP="00BF6B11">
          <w:pPr>
            <w:pStyle w:val="Sumrio1"/>
            <w:ind w:left="709"/>
            <w:jc w:val="both"/>
            <w:rPr>
              <w:rFonts w:ascii="Times New Roman" w:eastAsiaTheme="minorEastAsia" w:hAnsi="Times New Roman" w:cs="Times New Roman"/>
              <w:noProof/>
              <w:sz w:val="24"/>
            </w:rPr>
          </w:pPr>
          <w:hyperlink w:anchor="_Toc135469208" w:history="1">
            <w:r w:rsidR="001D4C87" w:rsidRPr="00BF6B11">
              <w:rPr>
                <w:rStyle w:val="Hyperlink"/>
                <w:rFonts w:ascii="Times New Roman" w:hAnsi="Times New Roman" w:cs="Times New Roman"/>
                <w:noProof/>
                <w:sz w:val="24"/>
              </w:rPr>
              <w:t>1</w:t>
            </w:r>
            <w:r w:rsidR="00237E81" w:rsidRPr="00BF6B11">
              <w:rPr>
                <w:rStyle w:val="Hyperlink"/>
                <w:rFonts w:ascii="Times New Roman" w:hAnsi="Times New Roman" w:cs="Times New Roman"/>
                <w:noProof/>
                <w:sz w:val="24"/>
              </w:rPr>
              <w:t>1</w:t>
            </w:r>
            <w:r w:rsidR="001D4C87" w:rsidRPr="00BF6B11">
              <w:rPr>
                <w:rStyle w:val="Hyperlink"/>
                <w:rFonts w:ascii="Times New Roman" w:hAnsi="Times New Roman" w:cs="Times New Roman"/>
                <w:noProof/>
                <w:sz w:val="24"/>
              </w:rPr>
              <w:t>.</w:t>
            </w:r>
            <w:r w:rsidR="001D4C87" w:rsidRPr="00BF6B11">
              <w:rPr>
                <w:rFonts w:ascii="Times New Roman" w:eastAsiaTheme="minorEastAsia" w:hAnsi="Times New Roman" w:cs="Times New Roman"/>
                <w:noProof/>
                <w:sz w:val="24"/>
              </w:rPr>
              <w:tab/>
            </w:r>
            <w:r w:rsidR="001D4C87" w:rsidRPr="00BF6B11">
              <w:rPr>
                <w:rStyle w:val="Hyperlink"/>
                <w:rFonts w:ascii="Times New Roman" w:hAnsi="Times New Roman" w:cs="Times New Roman"/>
                <w:noProof/>
                <w:sz w:val="24"/>
              </w:rPr>
              <w:t>DAS DISPOSIÇÕES GERAIS</w:t>
            </w:r>
            <w:r w:rsidR="001D4C87" w:rsidRPr="00BF6B11">
              <w:rPr>
                <w:rFonts w:ascii="Times New Roman" w:hAnsi="Times New Roman" w:cs="Times New Roman"/>
                <w:noProof/>
                <w:webHidden/>
                <w:sz w:val="24"/>
              </w:rPr>
              <w:tab/>
            </w:r>
            <w:r w:rsidR="001D4C87" w:rsidRPr="00BF6B11">
              <w:rPr>
                <w:rFonts w:ascii="Times New Roman" w:hAnsi="Times New Roman" w:cs="Times New Roman"/>
                <w:noProof/>
                <w:webHidden/>
                <w:sz w:val="24"/>
              </w:rPr>
              <w:fldChar w:fldCharType="begin"/>
            </w:r>
            <w:r w:rsidR="001D4C87" w:rsidRPr="00BF6B11">
              <w:rPr>
                <w:rFonts w:ascii="Times New Roman" w:hAnsi="Times New Roman" w:cs="Times New Roman"/>
                <w:noProof/>
                <w:webHidden/>
                <w:sz w:val="24"/>
              </w:rPr>
              <w:instrText xml:space="preserve"> PAGEREF _Toc135469208 \h </w:instrText>
            </w:r>
            <w:r w:rsidR="001D4C87" w:rsidRPr="00BF6B11">
              <w:rPr>
                <w:rFonts w:ascii="Times New Roman" w:hAnsi="Times New Roman" w:cs="Times New Roman"/>
                <w:noProof/>
                <w:webHidden/>
                <w:sz w:val="24"/>
              </w:rPr>
            </w:r>
            <w:r w:rsidR="001D4C87" w:rsidRPr="00BF6B11">
              <w:rPr>
                <w:rFonts w:ascii="Times New Roman" w:hAnsi="Times New Roman" w:cs="Times New Roman"/>
                <w:noProof/>
                <w:webHidden/>
                <w:sz w:val="24"/>
              </w:rPr>
              <w:fldChar w:fldCharType="separate"/>
            </w:r>
            <w:r w:rsidR="00687C2A">
              <w:rPr>
                <w:rFonts w:ascii="Times New Roman" w:hAnsi="Times New Roman" w:cs="Times New Roman"/>
                <w:noProof/>
                <w:webHidden/>
                <w:sz w:val="24"/>
              </w:rPr>
              <w:t>22</w:t>
            </w:r>
            <w:r w:rsidR="001D4C87" w:rsidRPr="00BF6B11">
              <w:rPr>
                <w:rFonts w:ascii="Times New Roman" w:hAnsi="Times New Roman" w:cs="Times New Roman"/>
                <w:noProof/>
                <w:webHidden/>
                <w:sz w:val="24"/>
              </w:rPr>
              <w:fldChar w:fldCharType="end"/>
            </w:r>
          </w:hyperlink>
        </w:p>
        <w:p w14:paraId="0294648E" w14:textId="77777777" w:rsidR="003F579D" w:rsidRPr="00BF6B11" w:rsidRDefault="003F579D" w:rsidP="00BF6B11">
          <w:pPr>
            <w:tabs>
              <w:tab w:val="left" w:pos="426"/>
            </w:tabs>
            <w:ind w:left="709"/>
            <w:jc w:val="both"/>
            <w:rPr>
              <w:rFonts w:ascii="Times New Roman" w:hAnsi="Times New Roman" w:cs="Times New Roman"/>
              <w:b/>
              <w:bCs/>
            </w:rPr>
          </w:pPr>
          <w:r w:rsidRPr="00BF6B11">
            <w:rPr>
              <w:rFonts w:ascii="Times New Roman" w:hAnsi="Times New Roman" w:cs="Times New Roman"/>
              <w:b/>
              <w:bCs/>
            </w:rPr>
            <w:fldChar w:fldCharType="end"/>
          </w:r>
        </w:p>
      </w:sdtContent>
    </w:sdt>
    <w:p w14:paraId="11E24BD8" w14:textId="77777777" w:rsidR="00C566CC" w:rsidRPr="00BF6B11" w:rsidRDefault="00C566CC" w:rsidP="00BF6B11">
      <w:pPr>
        <w:tabs>
          <w:tab w:val="left" w:pos="426"/>
        </w:tabs>
        <w:ind w:left="709"/>
        <w:jc w:val="both"/>
        <w:rPr>
          <w:rFonts w:ascii="Times New Roman" w:hAnsi="Times New Roman" w:cs="Times New Roman"/>
          <w:b/>
          <w:bCs/>
          <w:color w:val="5B5B5F"/>
        </w:rPr>
      </w:pPr>
      <w:r w:rsidRPr="00BF6B11">
        <w:rPr>
          <w:rFonts w:ascii="Times New Roman" w:hAnsi="Times New Roman" w:cs="Times New Roman"/>
          <w:b/>
          <w:bCs/>
          <w:color w:val="5B5B5F"/>
        </w:rPr>
        <w:br w:type="page"/>
      </w:r>
    </w:p>
    <w:p w14:paraId="3184500D" w14:textId="77777777" w:rsidR="003C7A23" w:rsidRPr="00BF6B11" w:rsidRDefault="00237E81" w:rsidP="00CD51F9">
      <w:pPr>
        <w:pStyle w:val="citao2"/>
        <w:tabs>
          <w:tab w:val="left" w:pos="426"/>
        </w:tabs>
        <w:spacing w:beforeLines="120" w:before="288" w:afterLines="120" w:after="288" w:line="312" w:lineRule="auto"/>
        <w:ind w:left="709" w:firstLine="567"/>
        <w:jc w:val="center"/>
        <w:rPr>
          <w:rFonts w:ascii="Times New Roman" w:hAnsi="Times New Roman" w:cs="Times New Roman"/>
          <w:b/>
          <w:bCs/>
          <w:i w:val="0"/>
          <w:iCs w:val="0"/>
          <w:caps/>
          <w:sz w:val="24"/>
          <w:szCs w:val="24"/>
        </w:rPr>
      </w:pPr>
      <w:r w:rsidRPr="00BF6B11">
        <w:rPr>
          <w:rFonts w:ascii="Times New Roman" w:hAnsi="Times New Roman" w:cs="Times New Roman"/>
          <w:b/>
          <w:bCs/>
          <w:i w:val="0"/>
          <w:iCs w:val="0"/>
          <w:caps/>
          <w:sz w:val="24"/>
          <w:szCs w:val="24"/>
        </w:rPr>
        <w:lastRenderedPageBreak/>
        <w:t>Edital</w:t>
      </w:r>
    </w:p>
    <w:p w14:paraId="3BFFBE24" w14:textId="4025BECE" w:rsidR="003C7A23" w:rsidRPr="00504101" w:rsidRDefault="002A6765" w:rsidP="00A94471">
      <w:pPr>
        <w:tabs>
          <w:tab w:val="left" w:pos="426"/>
        </w:tabs>
        <w:spacing w:line="360" w:lineRule="auto"/>
        <w:ind w:left="709" w:firstLine="567"/>
        <w:jc w:val="both"/>
        <w:rPr>
          <w:rFonts w:ascii="Times New Roman" w:hAnsi="Times New Roman" w:cs="Times New Roman"/>
          <w:b/>
          <w:bCs/>
        </w:rPr>
      </w:pPr>
      <w:r w:rsidRPr="00504101">
        <w:rPr>
          <w:rFonts w:ascii="Times New Roman" w:hAnsi="Times New Roman" w:cs="Times New Roman"/>
          <w:b/>
        </w:rPr>
        <w:t>CÂMARA MUNICIPAL DE DORES DO TURVO</w:t>
      </w:r>
    </w:p>
    <w:p w14:paraId="5D2E467D" w14:textId="280F31A4" w:rsidR="008F330B" w:rsidRPr="00504101" w:rsidRDefault="00196741" w:rsidP="00A94471">
      <w:pPr>
        <w:tabs>
          <w:tab w:val="left" w:pos="426"/>
        </w:tabs>
        <w:spacing w:line="360" w:lineRule="auto"/>
        <w:ind w:left="709" w:firstLine="567"/>
        <w:jc w:val="both"/>
        <w:rPr>
          <w:rFonts w:ascii="Times New Roman" w:eastAsia="Times New Roman" w:hAnsi="Times New Roman" w:cs="Times New Roman"/>
          <w:b/>
        </w:rPr>
      </w:pPr>
      <w:r w:rsidRPr="00504101">
        <w:rPr>
          <w:rFonts w:ascii="Times New Roman" w:hAnsi="Times New Roman" w:cs="Times New Roman"/>
          <w:b/>
        </w:rPr>
        <w:t>CONCORRÊNCIA</w:t>
      </w:r>
      <w:r w:rsidR="003C7A23" w:rsidRPr="00504101">
        <w:rPr>
          <w:rFonts w:ascii="Times New Roman" w:hAnsi="Times New Roman" w:cs="Times New Roman"/>
          <w:b/>
        </w:rPr>
        <w:t xml:space="preserve"> Nº </w:t>
      </w:r>
      <w:r w:rsidR="00237E81" w:rsidRPr="00504101">
        <w:rPr>
          <w:rFonts w:ascii="Times New Roman" w:hAnsi="Times New Roman" w:cs="Times New Roman"/>
          <w:b/>
        </w:rPr>
        <w:t>0</w:t>
      </w:r>
      <w:r w:rsidR="00C5550F" w:rsidRPr="00504101">
        <w:rPr>
          <w:rFonts w:ascii="Times New Roman" w:hAnsi="Times New Roman" w:cs="Times New Roman"/>
          <w:b/>
        </w:rPr>
        <w:t>0</w:t>
      </w:r>
      <w:r w:rsidR="002A6765" w:rsidRPr="00504101">
        <w:rPr>
          <w:rFonts w:ascii="Times New Roman" w:hAnsi="Times New Roman" w:cs="Times New Roman"/>
          <w:b/>
        </w:rPr>
        <w:t>1/2026</w:t>
      </w:r>
    </w:p>
    <w:p w14:paraId="53531A54" w14:textId="62B91DA6" w:rsidR="003C7A23" w:rsidRPr="00504101" w:rsidRDefault="007C3906" w:rsidP="00A94471">
      <w:pPr>
        <w:tabs>
          <w:tab w:val="left" w:pos="426"/>
        </w:tabs>
        <w:spacing w:line="360" w:lineRule="auto"/>
        <w:ind w:left="709" w:firstLine="567"/>
        <w:jc w:val="both"/>
        <w:rPr>
          <w:rFonts w:ascii="Times New Roman" w:hAnsi="Times New Roman" w:cs="Times New Roman"/>
          <w:b/>
          <w:bCs/>
          <w:color w:val="FF0000"/>
        </w:rPr>
      </w:pPr>
      <w:r w:rsidRPr="00504101">
        <w:rPr>
          <w:rFonts w:ascii="Times New Roman" w:hAnsi="Times New Roman" w:cs="Times New Roman"/>
          <w:b/>
        </w:rPr>
        <w:t xml:space="preserve">PROCESSO </w:t>
      </w:r>
      <w:r w:rsidRPr="00504101">
        <w:rPr>
          <w:rFonts w:ascii="Times New Roman" w:hAnsi="Times New Roman" w:cs="Times New Roman"/>
          <w:b/>
          <w:color w:val="000000" w:themeColor="text1"/>
        </w:rPr>
        <w:t>ADMINISTRATIVO N</w:t>
      </w:r>
      <w:r w:rsidRPr="00504101">
        <w:rPr>
          <w:rFonts w:ascii="Times New Roman" w:hAnsi="Times New Roman" w:cs="Times New Roman"/>
          <w:b/>
          <w:bCs/>
          <w:color w:val="000000" w:themeColor="text1"/>
        </w:rPr>
        <w:t>°</w:t>
      </w:r>
      <w:r w:rsidR="00CD51F9" w:rsidRPr="00504101">
        <w:rPr>
          <w:rFonts w:ascii="Times New Roman" w:hAnsi="Times New Roman" w:cs="Times New Roman"/>
          <w:b/>
          <w:bCs/>
          <w:color w:val="000000" w:themeColor="text1"/>
        </w:rPr>
        <w:t xml:space="preserve"> </w:t>
      </w:r>
      <w:r w:rsidR="00504101" w:rsidRPr="00504101">
        <w:rPr>
          <w:rFonts w:ascii="Times New Roman" w:hAnsi="Times New Roman" w:cs="Times New Roman"/>
          <w:b/>
          <w:bCs/>
          <w:color w:val="000000" w:themeColor="text1"/>
        </w:rPr>
        <w:t>05/</w:t>
      </w:r>
      <w:r w:rsidR="002A6765" w:rsidRPr="00504101">
        <w:rPr>
          <w:rFonts w:ascii="Times New Roman" w:hAnsi="Times New Roman" w:cs="Times New Roman"/>
          <w:b/>
          <w:bCs/>
          <w:color w:val="000000" w:themeColor="text1"/>
        </w:rPr>
        <w:t>2026</w:t>
      </w:r>
    </w:p>
    <w:p w14:paraId="3625D817" w14:textId="77777777" w:rsidR="003C7A23" w:rsidRPr="00A94471" w:rsidRDefault="003C7A23" w:rsidP="00BF6B11">
      <w:pPr>
        <w:tabs>
          <w:tab w:val="left" w:pos="426"/>
        </w:tabs>
        <w:spacing w:beforeLines="120" w:before="288" w:afterLines="120" w:after="288" w:line="312" w:lineRule="auto"/>
        <w:ind w:left="709" w:firstLine="567"/>
        <w:jc w:val="both"/>
        <w:rPr>
          <w:rFonts w:ascii="Times New Roman" w:hAnsi="Times New Roman" w:cs="Times New Roman"/>
          <w:b/>
          <w:color w:val="000000" w:themeColor="text1"/>
        </w:rPr>
      </w:pPr>
    </w:p>
    <w:p w14:paraId="64DFC072" w14:textId="572EEF8C" w:rsidR="003C7A23" w:rsidRPr="002A6765" w:rsidRDefault="007C3906" w:rsidP="002A6765">
      <w:pPr>
        <w:tabs>
          <w:tab w:val="left" w:pos="426"/>
        </w:tabs>
        <w:snapToGrid w:val="0"/>
        <w:spacing w:beforeLines="120" w:before="288" w:afterLines="120" w:after="288" w:line="276" w:lineRule="auto"/>
        <w:ind w:left="709" w:firstLine="1418"/>
        <w:jc w:val="both"/>
        <w:rPr>
          <w:rFonts w:ascii="Times New Roman" w:hAnsi="Times New Roman" w:cs="Times New Roman"/>
        </w:rPr>
      </w:pPr>
      <w:r w:rsidRPr="00BF6B11">
        <w:rPr>
          <w:rFonts w:ascii="Times New Roman" w:hAnsi="Times New Roman" w:cs="Times New Roman"/>
          <w:color w:val="000000"/>
        </w:rPr>
        <w:t xml:space="preserve">Torna-se público que </w:t>
      </w:r>
      <w:r w:rsidR="002A6765">
        <w:rPr>
          <w:rFonts w:ascii="Times New Roman" w:hAnsi="Times New Roman" w:cs="Times New Roman"/>
          <w:color w:val="000000"/>
        </w:rPr>
        <w:t>a Câmara Municipal de Dores do Turvo</w:t>
      </w:r>
      <w:r w:rsidR="00237E81" w:rsidRPr="00BF6B11">
        <w:rPr>
          <w:rFonts w:ascii="Times New Roman" w:hAnsi="Times New Roman" w:cs="Times New Roman"/>
        </w:rPr>
        <w:t>/MG</w:t>
      </w:r>
      <w:r w:rsidRPr="00BF6B11">
        <w:rPr>
          <w:rFonts w:ascii="Times New Roman" w:hAnsi="Times New Roman" w:cs="Times New Roman"/>
          <w:color w:val="000000"/>
        </w:rPr>
        <w:t>,</w:t>
      </w:r>
      <w:r w:rsidR="003C7A23" w:rsidRPr="00BF6B11">
        <w:rPr>
          <w:rFonts w:ascii="Times New Roman" w:hAnsi="Times New Roman" w:cs="Times New Roman"/>
          <w:color w:val="000000"/>
        </w:rPr>
        <w:t xml:space="preserve"> </w:t>
      </w:r>
      <w:r w:rsidR="00237E81" w:rsidRPr="00BF6B11">
        <w:rPr>
          <w:rFonts w:ascii="Times New Roman" w:hAnsi="Times New Roman" w:cs="Times New Roman"/>
        </w:rPr>
        <w:t xml:space="preserve">situada </w:t>
      </w:r>
      <w:r w:rsidR="00C5550F" w:rsidRPr="00BF6B11">
        <w:rPr>
          <w:rFonts w:ascii="Times New Roman" w:hAnsi="Times New Roman" w:cs="Times New Roman"/>
        </w:rPr>
        <w:t>à</w:t>
      </w:r>
      <w:r w:rsidR="00237E81" w:rsidRPr="00BF6B11">
        <w:rPr>
          <w:rFonts w:ascii="Times New Roman" w:hAnsi="Times New Roman" w:cs="Times New Roman"/>
        </w:rPr>
        <w:t xml:space="preserve"> </w:t>
      </w:r>
      <w:bookmarkStart w:id="1" w:name="_Hlk157435875"/>
      <w:r w:rsidRPr="00BF6B11">
        <w:rPr>
          <w:rFonts w:ascii="Times New Roman" w:hAnsi="Times New Roman" w:cs="Times New Roman"/>
        </w:rPr>
        <w:t xml:space="preserve">Rua </w:t>
      </w:r>
      <w:proofErr w:type="spellStart"/>
      <w:r w:rsidR="002A6765">
        <w:rPr>
          <w:rFonts w:ascii="Times New Roman" w:hAnsi="Times New Roman" w:cs="Times New Roman"/>
        </w:rPr>
        <w:t>Umbelina</w:t>
      </w:r>
      <w:proofErr w:type="spellEnd"/>
      <w:r w:rsidR="002A6765">
        <w:rPr>
          <w:rFonts w:ascii="Times New Roman" w:hAnsi="Times New Roman" w:cs="Times New Roman"/>
        </w:rPr>
        <w:t xml:space="preserve"> </w:t>
      </w:r>
      <w:proofErr w:type="gramStart"/>
      <w:r w:rsidR="002A6765">
        <w:t>Marotta,</w:t>
      </w:r>
      <w:proofErr w:type="gramEnd"/>
      <w:r w:rsidR="002A6765">
        <w:t>403 – Centro – CEP 36.513-000, Dores do Turvo /MG</w:t>
      </w:r>
      <w:bookmarkEnd w:id="1"/>
      <w:r w:rsidR="003C7A23" w:rsidRPr="00BF6B11">
        <w:rPr>
          <w:rFonts w:ascii="Times New Roman" w:hAnsi="Times New Roman" w:cs="Times New Roman"/>
          <w:color w:val="000000"/>
        </w:rPr>
        <w:t>, realizará licitação,</w:t>
      </w:r>
      <w:r w:rsidR="00912AEC" w:rsidRPr="00BF6B11">
        <w:rPr>
          <w:rFonts w:ascii="Times New Roman" w:hAnsi="Times New Roman" w:cs="Times New Roman"/>
          <w:color w:val="000000"/>
        </w:rPr>
        <w:t xml:space="preserve"> </w:t>
      </w:r>
      <w:r w:rsidR="003C7A23" w:rsidRPr="00BF6B11">
        <w:rPr>
          <w:rFonts w:ascii="Times New Roman" w:hAnsi="Times New Roman" w:cs="Times New Roman"/>
          <w:color w:val="000000"/>
        </w:rPr>
        <w:t xml:space="preserve">na modalidade </w:t>
      </w:r>
      <w:r w:rsidR="00CE4F0C" w:rsidRPr="00BF6B11">
        <w:rPr>
          <w:rFonts w:ascii="Times New Roman" w:hAnsi="Times New Roman" w:cs="Times New Roman"/>
          <w:i/>
          <w:color w:val="000000"/>
        </w:rPr>
        <w:t>CONCORRÊNCIA</w:t>
      </w:r>
      <w:r w:rsidR="003C7A23" w:rsidRPr="00BF6B11">
        <w:rPr>
          <w:rFonts w:ascii="Times New Roman" w:hAnsi="Times New Roman" w:cs="Times New Roman"/>
          <w:color w:val="000000"/>
        </w:rPr>
        <w:t>, na forma ELETRÔNICA,</w:t>
      </w:r>
      <w:r w:rsidR="003C7A23" w:rsidRPr="00BF6B11">
        <w:rPr>
          <w:rFonts w:ascii="Times New Roman" w:eastAsia="Times New Roman" w:hAnsi="Times New Roman" w:cs="Times New Roman"/>
          <w:color w:val="000000"/>
        </w:rPr>
        <w:t xml:space="preserve"> </w:t>
      </w:r>
      <w:r w:rsidR="003C7A23" w:rsidRPr="00BF6B11">
        <w:rPr>
          <w:rFonts w:ascii="Times New Roman" w:hAnsi="Times New Roman" w:cs="Times New Roman"/>
          <w:color w:val="000000"/>
        </w:rPr>
        <w:t xml:space="preserve">nos termos da </w:t>
      </w:r>
      <w:hyperlink r:id="rId13" w:history="1">
        <w:r w:rsidR="003C7A23" w:rsidRPr="00BF6B11">
          <w:rPr>
            <w:rStyle w:val="Hyperlink"/>
            <w:rFonts w:ascii="Times New Roman" w:hAnsi="Times New Roman" w:cs="Times New Roman"/>
          </w:rPr>
          <w:t>Lei nº 14.133, de 2021</w:t>
        </w:r>
      </w:hyperlink>
      <w:r w:rsidR="003C7A23" w:rsidRPr="00BF6B11">
        <w:rPr>
          <w:rFonts w:ascii="Times New Roman" w:hAnsi="Times New Roman" w:cs="Times New Roman"/>
        </w:rPr>
        <w:t>,</w:t>
      </w:r>
      <w:r w:rsidR="00912AEC" w:rsidRPr="00BF6B11">
        <w:rPr>
          <w:rFonts w:ascii="Times New Roman" w:hAnsi="Times New Roman" w:cs="Times New Roman"/>
        </w:rPr>
        <w:t xml:space="preserve"> </w:t>
      </w:r>
      <w:r w:rsidR="003C7A23" w:rsidRPr="00BF6B11">
        <w:rPr>
          <w:rFonts w:ascii="Times New Roman" w:hAnsi="Times New Roman" w:cs="Times New Roman"/>
        </w:rPr>
        <w:t>e demais legislação aplicável e, ainda, de acordo com as condições estabelecidas neste Edital</w:t>
      </w:r>
      <w:r w:rsidR="003C7A23" w:rsidRPr="00BF6B11">
        <w:rPr>
          <w:rFonts w:ascii="Times New Roman" w:eastAsia="Times New Roman" w:hAnsi="Times New Roman" w:cs="Times New Roman"/>
        </w:rPr>
        <w:t>.</w:t>
      </w:r>
    </w:p>
    <w:p w14:paraId="76E6CA4D" w14:textId="77777777" w:rsidR="003C7A23" w:rsidRPr="00BF6B11" w:rsidRDefault="003C7A23" w:rsidP="00BF6B11">
      <w:pPr>
        <w:pStyle w:val="Nivel01"/>
        <w:tabs>
          <w:tab w:val="left" w:pos="426"/>
        </w:tabs>
        <w:ind w:left="709"/>
        <w:rPr>
          <w:rFonts w:ascii="Times New Roman" w:hAnsi="Times New Roman" w:cs="Times New Roman"/>
          <w:sz w:val="24"/>
          <w:szCs w:val="24"/>
          <w:lang w:eastAsia="en-US"/>
        </w:rPr>
      </w:pPr>
      <w:bookmarkStart w:id="2" w:name="_Toc135469195"/>
      <w:r w:rsidRPr="00BF6B11">
        <w:rPr>
          <w:rFonts w:ascii="Times New Roman" w:hAnsi="Times New Roman" w:cs="Times New Roman"/>
          <w:sz w:val="24"/>
          <w:szCs w:val="24"/>
          <w:lang w:eastAsia="en-US"/>
        </w:rPr>
        <w:t xml:space="preserve">DO </w:t>
      </w:r>
      <w:r w:rsidRPr="00BF6B11">
        <w:rPr>
          <w:rFonts w:ascii="Times New Roman" w:hAnsi="Times New Roman" w:cs="Times New Roman"/>
          <w:sz w:val="24"/>
          <w:szCs w:val="24"/>
        </w:rPr>
        <w:t>OBJETO</w:t>
      </w:r>
      <w:bookmarkEnd w:id="2"/>
    </w:p>
    <w:p w14:paraId="11BC93B2" w14:textId="14FAFF6C" w:rsidR="002A6765" w:rsidRPr="009605DF" w:rsidRDefault="00BF6B11" w:rsidP="002A6765">
      <w:pPr>
        <w:pStyle w:val="Nivel2"/>
        <w:ind w:left="709"/>
      </w:pPr>
      <w:r w:rsidRPr="00B970E4">
        <w:rPr>
          <w:rFonts w:ascii="Times New Roman" w:hAnsi="Times New Roman" w:cs="Times New Roman"/>
          <w:sz w:val="24"/>
          <w:szCs w:val="24"/>
        </w:rPr>
        <w:t>Contratação de</w:t>
      </w:r>
      <w:r w:rsidR="002A6765">
        <w:rPr>
          <w:rFonts w:ascii="Times New Roman" w:hAnsi="Times New Roman" w:cs="Times New Roman"/>
          <w:sz w:val="24"/>
          <w:szCs w:val="24"/>
        </w:rPr>
        <w:t xml:space="preserve"> </w:t>
      </w:r>
      <w:r w:rsidR="002A6765" w:rsidRPr="009605DF">
        <w:t xml:space="preserve">empresa especializada para </w:t>
      </w:r>
      <w:r w:rsidR="002A6765" w:rsidRPr="009605DF">
        <w:rPr>
          <w:b/>
          <w:bCs/>
        </w:rPr>
        <w:t>execução de obra de engenharia destinada à reforma, ampliação e adequação da sede da Câmara Municipal de Dores do Turvo/MG</w:t>
      </w:r>
      <w:r w:rsidR="002A6765" w:rsidRPr="009605DF">
        <w:t xml:space="preserve">, situada na Rua </w:t>
      </w:r>
      <w:proofErr w:type="spellStart"/>
      <w:r w:rsidR="002A6765" w:rsidRPr="009605DF">
        <w:t>Umbelina</w:t>
      </w:r>
      <w:proofErr w:type="spellEnd"/>
      <w:r w:rsidR="002A6765" w:rsidRPr="009605DF">
        <w:t xml:space="preserve"> </w:t>
      </w:r>
      <w:proofErr w:type="spellStart"/>
      <w:r w:rsidR="002A6765" w:rsidRPr="009605DF">
        <w:t>Marotta</w:t>
      </w:r>
      <w:proofErr w:type="spellEnd"/>
      <w:r w:rsidR="002A6765" w:rsidRPr="009605DF">
        <w:t xml:space="preserve">, nº 403, Centro, Dores do Turvo/MG, conforme projetos arquitetônico, estrutural, elétrico, </w:t>
      </w:r>
      <w:proofErr w:type="spellStart"/>
      <w:r w:rsidR="002A6765" w:rsidRPr="009605DF">
        <w:t>hidrossanitário</w:t>
      </w:r>
      <w:proofErr w:type="spellEnd"/>
      <w:r w:rsidR="002A6765" w:rsidRPr="009605DF">
        <w:t>, preventivo contra incêndio e pânico, memorial descritivo, planilha orçamentária, cronograma físico-financeiro e demais documentos técnicos integrantes do procedimento licitatório.</w:t>
      </w:r>
    </w:p>
    <w:p w14:paraId="08217684" w14:textId="77777777" w:rsidR="003C7A23" w:rsidRPr="00B970E4" w:rsidRDefault="003C7A23" w:rsidP="00BF6B11">
      <w:pPr>
        <w:pStyle w:val="Nvel2-Red"/>
        <w:tabs>
          <w:tab w:val="left" w:pos="426"/>
        </w:tabs>
        <w:ind w:left="709"/>
        <w:rPr>
          <w:rFonts w:ascii="Times New Roman" w:hAnsi="Times New Roman" w:cs="Times New Roman"/>
          <w:i w:val="0"/>
          <w:color w:val="auto"/>
          <w:sz w:val="24"/>
          <w:szCs w:val="24"/>
        </w:rPr>
      </w:pPr>
      <w:r w:rsidRPr="00B970E4">
        <w:rPr>
          <w:rFonts w:ascii="Times New Roman" w:hAnsi="Times New Roman" w:cs="Times New Roman"/>
          <w:i w:val="0"/>
          <w:color w:val="auto"/>
          <w:sz w:val="24"/>
          <w:szCs w:val="24"/>
        </w:rPr>
        <w:t>A licitação será realizad</w:t>
      </w:r>
      <w:r w:rsidR="00C5550F" w:rsidRPr="00B970E4">
        <w:rPr>
          <w:rFonts w:ascii="Times New Roman" w:hAnsi="Times New Roman" w:cs="Times New Roman"/>
          <w:i w:val="0"/>
          <w:color w:val="auto"/>
          <w:sz w:val="24"/>
          <w:szCs w:val="24"/>
        </w:rPr>
        <w:t xml:space="preserve">a em grupo único, formados por </w:t>
      </w:r>
      <w:r w:rsidRPr="00B970E4">
        <w:rPr>
          <w:rFonts w:ascii="Times New Roman" w:hAnsi="Times New Roman" w:cs="Times New Roman"/>
          <w:i w:val="0"/>
          <w:color w:val="auto"/>
          <w:sz w:val="24"/>
          <w:szCs w:val="24"/>
        </w:rPr>
        <w:t xml:space="preserve">itens, conforme tabela constante no </w:t>
      </w:r>
      <w:r w:rsidR="00B95264" w:rsidRPr="00B970E4">
        <w:rPr>
          <w:rFonts w:ascii="Times New Roman" w:hAnsi="Times New Roman" w:cs="Times New Roman"/>
          <w:i w:val="0"/>
          <w:color w:val="auto"/>
          <w:sz w:val="24"/>
          <w:szCs w:val="24"/>
        </w:rPr>
        <w:t>Projeto Básico/</w:t>
      </w:r>
      <w:r w:rsidRPr="00B970E4">
        <w:rPr>
          <w:rFonts w:ascii="Times New Roman" w:hAnsi="Times New Roman" w:cs="Times New Roman"/>
          <w:i w:val="0"/>
          <w:color w:val="auto"/>
          <w:sz w:val="24"/>
          <w:szCs w:val="24"/>
        </w:rPr>
        <w:t>Termo de Referência, devendo o licitante oferecer proposta para todos os itens que o compõem.</w:t>
      </w:r>
    </w:p>
    <w:p w14:paraId="06CC68F1"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3" w:name="_Toc135469197"/>
      <w:r w:rsidRPr="00BF6B11">
        <w:rPr>
          <w:rFonts w:ascii="Times New Roman" w:hAnsi="Times New Roman" w:cs="Times New Roman"/>
          <w:sz w:val="24"/>
          <w:szCs w:val="24"/>
        </w:rPr>
        <w:t>DA PARTICIPAÇÃO NA LICITAÇÃO</w:t>
      </w:r>
      <w:bookmarkEnd w:id="3"/>
    </w:p>
    <w:p w14:paraId="6AE2A7DC" w14:textId="3A43EE1A" w:rsidR="006A0A0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Poderão participar </w:t>
      </w:r>
      <w:r w:rsidR="00196741" w:rsidRPr="00BF6B11">
        <w:rPr>
          <w:rFonts w:ascii="Times New Roman" w:hAnsi="Times New Roman" w:cs="Times New Roman"/>
          <w:sz w:val="24"/>
          <w:szCs w:val="24"/>
        </w:rPr>
        <w:t>desta licitação</w:t>
      </w:r>
      <w:r w:rsidRPr="00BF6B11">
        <w:rPr>
          <w:rFonts w:ascii="Times New Roman" w:hAnsi="Times New Roman" w:cs="Times New Roman"/>
          <w:sz w:val="24"/>
          <w:szCs w:val="24"/>
        </w:rPr>
        <w:t xml:space="preserve"> os interessados que estiverem previamente</w:t>
      </w:r>
      <w:r w:rsidR="00490362" w:rsidRPr="00BF6B11">
        <w:rPr>
          <w:rFonts w:ascii="Times New Roman" w:hAnsi="Times New Roman" w:cs="Times New Roman"/>
          <w:sz w:val="24"/>
          <w:szCs w:val="24"/>
        </w:rPr>
        <w:t xml:space="preserve"> cadastrados </w:t>
      </w:r>
      <w:r w:rsidR="00593A0D" w:rsidRPr="00BF6B11">
        <w:rPr>
          <w:rFonts w:ascii="Times New Roman" w:hAnsi="Times New Roman" w:cs="Times New Roman"/>
          <w:sz w:val="24"/>
          <w:szCs w:val="24"/>
        </w:rPr>
        <w:t>na Plataforma</w:t>
      </w:r>
      <w:r w:rsidR="006A0A03" w:rsidRPr="00BF6B11">
        <w:rPr>
          <w:rFonts w:ascii="Times New Roman" w:hAnsi="Times New Roman" w:cs="Times New Roman"/>
          <w:sz w:val="24"/>
          <w:szCs w:val="24"/>
        </w:rPr>
        <w:t xml:space="preserve"> AMM </w:t>
      </w:r>
      <w:r w:rsidR="00A0793E" w:rsidRPr="00BF6B11">
        <w:rPr>
          <w:rFonts w:ascii="Times New Roman" w:hAnsi="Times New Roman" w:cs="Times New Roman"/>
          <w:sz w:val="24"/>
          <w:szCs w:val="24"/>
        </w:rPr>
        <w:t>LICITA</w:t>
      </w:r>
      <w:r w:rsidR="00490362" w:rsidRPr="00BF6B11">
        <w:rPr>
          <w:rFonts w:ascii="Times New Roman" w:hAnsi="Times New Roman" w:cs="Times New Roman"/>
          <w:sz w:val="24"/>
          <w:szCs w:val="24"/>
        </w:rPr>
        <w:t>,</w:t>
      </w:r>
      <w:r w:rsidR="00490362" w:rsidRPr="00BF6B11">
        <w:rPr>
          <w:rFonts w:ascii="Times New Roman" w:hAnsi="Times New Roman" w:cs="Times New Roman"/>
          <w:spacing w:val="60"/>
          <w:sz w:val="24"/>
          <w:szCs w:val="24"/>
        </w:rPr>
        <w:t xml:space="preserve"> </w:t>
      </w:r>
      <w:r w:rsidR="00490362" w:rsidRPr="00BF6B11">
        <w:rPr>
          <w:rFonts w:ascii="Times New Roman" w:hAnsi="Times New Roman" w:cs="Times New Roman"/>
          <w:sz w:val="24"/>
          <w:szCs w:val="24"/>
        </w:rPr>
        <w:t>acessando</w:t>
      </w:r>
      <w:r w:rsidR="00490362" w:rsidRPr="00BF6B11">
        <w:rPr>
          <w:rFonts w:ascii="Times New Roman" w:hAnsi="Times New Roman" w:cs="Times New Roman"/>
          <w:spacing w:val="60"/>
          <w:sz w:val="24"/>
          <w:szCs w:val="24"/>
        </w:rPr>
        <w:t xml:space="preserve"> </w:t>
      </w:r>
      <w:r w:rsidR="00490362" w:rsidRPr="00BF6B11">
        <w:rPr>
          <w:rFonts w:ascii="Times New Roman" w:hAnsi="Times New Roman" w:cs="Times New Roman"/>
          <w:sz w:val="24"/>
          <w:szCs w:val="24"/>
        </w:rPr>
        <w:t>o</w:t>
      </w:r>
      <w:r w:rsidR="00490362" w:rsidRPr="00BF6B11">
        <w:rPr>
          <w:rFonts w:ascii="Times New Roman" w:hAnsi="Times New Roman" w:cs="Times New Roman"/>
          <w:spacing w:val="60"/>
          <w:sz w:val="24"/>
          <w:szCs w:val="24"/>
        </w:rPr>
        <w:t xml:space="preserve"> </w:t>
      </w:r>
      <w:r w:rsidR="00490362" w:rsidRPr="00BF6B11">
        <w:rPr>
          <w:rFonts w:ascii="Times New Roman" w:hAnsi="Times New Roman" w:cs="Times New Roman"/>
          <w:sz w:val="24"/>
          <w:szCs w:val="24"/>
        </w:rPr>
        <w:t>seguinte</w:t>
      </w:r>
      <w:r w:rsidR="00490362" w:rsidRPr="00BF6B11">
        <w:rPr>
          <w:rFonts w:ascii="Times New Roman" w:hAnsi="Times New Roman" w:cs="Times New Roman"/>
          <w:spacing w:val="1"/>
          <w:sz w:val="24"/>
          <w:szCs w:val="24"/>
        </w:rPr>
        <w:t xml:space="preserve"> </w:t>
      </w:r>
      <w:r w:rsidR="00490362" w:rsidRPr="00BF6B11">
        <w:rPr>
          <w:rFonts w:ascii="Times New Roman" w:hAnsi="Times New Roman" w:cs="Times New Roman"/>
          <w:w w:val="95"/>
          <w:sz w:val="24"/>
          <w:szCs w:val="24"/>
        </w:rPr>
        <w:t>endereço:</w:t>
      </w:r>
      <w:r w:rsidR="006A0A03" w:rsidRPr="00BF6B11">
        <w:rPr>
          <w:rFonts w:ascii="Times New Roman" w:hAnsi="Times New Roman" w:cs="Times New Roman"/>
          <w:w w:val="95"/>
          <w:sz w:val="24"/>
          <w:szCs w:val="24"/>
        </w:rPr>
        <w:t xml:space="preserve"> </w:t>
      </w:r>
      <w:hyperlink r:id="rId14" w:history="1">
        <w:r w:rsidR="002A6765" w:rsidRPr="006F7C28">
          <w:rPr>
            <w:rStyle w:val="Hyperlink"/>
            <w:rFonts w:ascii="Times New Roman" w:hAnsi="Times New Roman" w:cs="Times New Roman"/>
            <w:bCs/>
            <w:sz w:val="24"/>
            <w:szCs w:val="24"/>
          </w:rPr>
          <w:t>https://www.ammlicita.com.br</w:t>
        </w:r>
      </w:hyperlink>
      <w:r w:rsidR="00A0793E" w:rsidRPr="00BF6B11">
        <w:rPr>
          <w:rFonts w:ascii="Times New Roman" w:hAnsi="Times New Roman" w:cs="Times New Roman"/>
          <w:bCs/>
          <w:sz w:val="24"/>
          <w:szCs w:val="24"/>
        </w:rPr>
        <w:t>.</w:t>
      </w:r>
    </w:p>
    <w:p w14:paraId="144E999C" w14:textId="0A9693A6" w:rsidR="00A0793E" w:rsidRPr="00BF6B11" w:rsidRDefault="00A0793E"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color w:val="000000" w:themeColor="text1"/>
          <w:sz w:val="24"/>
          <w:szCs w:val="24"/>
        </w:rPr>
        <w:t xml:space="preserve">Os fornecedores deverão atender aos procedimentos previstos no Manual do Sistema, disponível no site da </w:t>
      </w:r>
      <w:r w:rsidRPr="00BF6B11">
        <w:rPr>
          <w:rFonts w:ascii="Times New Roman" w:hAnsi="Times New Roman" w:cs="Times New Roman"/>
          <w:b/>
          <w:color w:val="000000" w:themeColor="text1"/>
          <w:sz w:val="24"/>
          <w:szCs w:val="24"/>
        </w:rPr>
        <w:t>AMM LICITA</w:t>
      </w:r>
      <w:r w:rsidRPr="00BF6B11">
        <w:rPr>
          <w:rFonts w:ascii="Times New Roman" w:hAnsi="Times New Roman" w:cs="Times New Roman"/>
          <w:color w:val="000000" w:themeColor="text1"/>
          <w:sz w:val="24"/>
          <w:szCs w:val="24"/>
        </w:rPr>
        <w:t xml:space="preserve">, </w:t>
      </w:r>
      <w:proofErr w:type="gramStart"/>
      <w:r w:rsidRPr="00BF6B11">
        <w:rPr>
          <w:rFonts w:ascii="Times New Roman" w:hAnsi="Times New Roman" w:cs="Times New Roman"/>
          <w:color w:val="000000" w:themeColor="text1"/>
          <w:sz w:val="24"/>
          <w:szCs w:val="24"/>
        </w:rPr>
        <w:t>https</w:t>
      </w:r>
      <w:proofErr w:type="gramEnd"/>
      <w:r w:rsidRPr="00BF6B11">
        <w:rPr>
          <w:rFonts w:ascii="Times New Roman" w:hAnsi="Times New Roman" w:cs="Times New Roman"/>
          <w:color w:val="000000" w:themeColor="text1"/>
          <w:sz w:val="24"/>
          <w:szCs w:val="24"/>
        </w:rPr>
        <w:t>://licitardigital.tawk.help/category/entepublico, para acesso ao sistema e operacionalização, ou através do telefone (31) 3191-0707.</w:t>
      </w:r>
    </w:p>
    <w:p w14:paraId="2667C4B9"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licitante responsabiliza-se exclusiva e formalmente pelas transações efetuadas em seu nome, assume como firmes e verdadeiras suas propostas e seus lances, inclusive os atos </w:t>
      </w:r>
      <w:proofErr w:type="gramStart"/>
      <w:r w:rsidRPr="00BF6B11">
        <w:rPr>
          <w:rFonts w:ascii="Times New Roman" w:hAnsi="Times New Roman" w:cs="Times New Roman"/>
          <w:sz w:val="24"/>
          <w:szCs w:val="24"/>
        </w:rPr>
        <w:t>praticados diretamente ou por seu representante, excluída</w:t>
      </w:r>
      <w:proofErr w:type="gramEnd"/>
      <w:r w:rsidRPr="00BF6B11">
        <w:rPr>
          <w:rFonts w:ascii="Times New Roman" w:hAnsi="Times New Roman" w:cs="Times New Roman"/>
          <w:sz w:val="24"/>
          <w:szCs w:val="24"/>
        </w:rPr>
        <w:t xml:space="preserve"> a responsabilidade do provedor do sistema ou do órgão ou entidade promotora da licitação por eventuais danos decorrentes de uso indevido das credenciais de acesso, ainda que por terceiros.</w:t>
      </w:r>
    </w:p>
    <w:p w14:paraId="75F2B8E2"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lastRenderedPageBreak/>
        <w:t xml:space="preserve">É de responsabilidade </w:t>
      </w:r>
      <w:proofErr w:type="gramStart"/>
      <w:r w:rsidRPr="00BF6B11">
        <w:rPr>
          <w:rFonts w:ascii="Times New Roman" w:hAnsi="Times New Roman" w:cs="Times New Roman"/>
          <w:sz w:val="24"/>
          <w:szCs w:val="24"/>
        </w:rPr>
        <w:t>do cadastrado conferir</w:t>
      </w:r>
      <w:proofErr w:type="gramEnd"/>
      <w:r w:rsidRPr="00BF6B11">
        <w:rPr>
          <w:rFonts w:ascii="Times New Roman" w:hAnsi="Times New Roman" w:cs="Times New Roman"/>
          <w:sz w:val="24"/>
          <w:szCs w:val="24"/>
        </w:rPr>
        <w:t xml:space="preserve">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7BABA178" w14:textId="77777777" w:rsidR="003C7A23" w:rsidRPr="00493F89" w:rsidRDefault="003C7A23" w:rsidP="00BF6B11">
      <w:pPr>
        <w:pStyle w:val="Nivel2"/>
        <w:tabs>
          <w:tab w:val="left" w:pos="426"/>
        </w:tabs>
        <w:ind w:left="709"/>
        <w:rPr>
          <w:rFonts w:ascii="Times New Roman" w:hAnsi="Times New Roman" w:cs="Times New Roman"/>
          <w:color w:val="000000" w:themeColor="text1"/>
          <w:sz w:val="24"/>
          <w:szCs w:val="24"/>
        </w:rPr>
      </w:pPr>
      <w:r w:rsidRPr="00BF6B11">
        <w:rPr>
          <w:rFonts w:ascii="Times New Roman" w:hAnsi="Times New Roman" w:cs="Times New Roman"/>
          <w:sz w:val="24"/>
          <w:szCs w:val="24"/>
        </w:rPr>
        <w:t xml:space="preserve">A não observância do disposto no item anterior poderá ensejar desclassificação no </w:t>
      </w:r>
      <w:r w:rsidRPr="00493F89">
        <w:rPr>
          <w:rFonts w:ascii="Times New Roman" w:hAnsi="Times New Roman" w:cs="Times New Roman"/>
          <w:color w:val="000000" w:themeColor="text1"/>
          <w:sz w:val="24"/>
          <w:szCs w:val="24"/>
        </w:rPr>
        <w:t>momento da habilitação.</w:t>
      </w:r>
    </w:p>
    <w:p w14:paraId="025E840A" w14:textId="5E165DBF" w:rsidR="003C7A23" w:rsidRPr="00493F89" w:rsidRDefault="003C7A23" w:rsidP="00BF6B11">
      <w:pPr>
        <w:pStyle w:val="Nivel2"/>
        <w:tabs>
          <w:tab w:val="left" w:pos="426"/>
        </w:tabs>
        <w:ind w:left="709"/>
        <w:rPr>
          <w:rFonts w:ascii="Times New Roman" w:eastAsia="Times New Roman" w:hAnsi="Times New Roman" w:cs="Times New Roman"/>
          <w:color w:val="000000" w:themeColor="text1"/>
          <w:sz w:val="24"/>
          <w:szCs w:val="24"/>
        </w:rPr>
      </w:pPr>
      <w:r w:rsidRPr="00493F89">
        <w:rPr>
          <w:rFonts w:ascii="Times New Roman" w:hAnsi="Times New Roman" w:cs="Times New Roman"/>
          <w:color w:val="000000" w:themeColor="text1"/>
          <w:sz w:val="24"/>
          <w:szCs w:val="24"/>
        </w:rPr>
        <w:t>Será concedido tratamento favorecido para as microempresas e empresas de pequeno porte</w:t>
      </w:r>
      <w:r w:rsidR="00644D21" w:rsidRPr="00493F89">
        <w:rPr>
          <w:rFonts w:ascii="Times New Roman" w:hAnsi="Times New Roman" w:cs="Times New Roman"/>
          <w:color w:val="000000" w:themeColor="text1"/>
          <w:sz w:val="24"/>
          <w:szCs w:val="24"/>
        </w:rPr>
        <w:t xml:space="preserve">, </w:t>
      </w:r>
      <w:hyperlink r:id="rId15" w:anchor="art16" w:history="1">
        <w:r w:rsidRPr="00493F89">
          <w:rPr>
            <w:rStyle w:val="Hyperlink"/>
            <w:rFonts w:ascii="Times New Roman" w:eastAsia="Times New Roman" w:hAnsi="Times New Roman" w:cs="Times New Roman"/>
            <w:color w:val="000000" w:themeColor="text1"/>
            <w:sz w:val="24"/>
            <w:szCs w:val="24"/>
          </w:rPr>
          <w:t xml:space="preserve">artigo </w:t>
        </w:r>
        <w:r w:rsidRPr="00493F89">
          <w:rPr>
            <w:rStyle w:val="Hyperlink"/>
            <w:rFonts w:ascii="Times New Roman" w:hAnsi="Times New Roman" w:cs="Times New Roman"/>
            <w:color w:val="000000" w:themeColor="text1"/>
            <w:sz w:val="24"/>
            <w:szCs w:val="24"/>
          </w:rPr>
          <w:t xml:space="preserve">16 da Lei nº 14.133, de </w:t>
        </w:r>
        <w:proofErr w:type="gramStart"/>
        <w:r w:rsidRPr="00493F89">
          <w:rPr>
            <w:rStyle w:val="Hyperlink"/>
            <w:rFonts w:ascii="Times New Roman" w:hAnsi="Times New Roman" w:cs="Times New Roman"/>
            <w:color w:val="000000" w:themeColor="text1"/>
            <w:sz w:val="24"/>
            <w:szCs w:val="24"/>
          </w:rPr>
          <w:t>2021</w:t>
        </w:r>
      </w:hyperlink>
      <w:r w:rsidRPr="00493F89">
        <w:rPr>
          <w:rFonts w:ascii="Times New Roman" w:hAnsi="Times New Roman" w:cs="Times New Roman"/>
          <w:color w:val="000000" w:themeColor="text1"/>
          <w:sz w:val="24"/>
          <w:szCs w:val="24"/>
        </w:rPr>
        <w:t xml:space="preserve">, nos limites previstos da </w:t>
      </w:r>
      <w:hyperlink r:id="rId16" w:history="1">
        <w:r w:rsidRPr="00493F89">
          <w:rPr>
            <w:rStyle w:val="Hyperlink"/>
            <w:rFonts w:ascii="Times New Roman" w:hAnsi="Times New Roman" w:cs="Times New Roman"/>
            <w:color w:val="000000" w:themeColor="text1"/>
            <w:sz w:val="24"/>
            <w:szCs w:val="24"/>
          </w:rPr>
          <w:t>Lei Complementar nº</w:t>
        </w:r>
        <w:proofErr w:type="gramEnd"/>
        <w:r w:rsidRPr="00493F89">
          <w:rPr>
            <w:rStyle w:val="Hyperlink"/>
            <w:rFonts w:ascii="Times New Roman" w:hAnsi="Times New Roman" w:cs="Times New Roman"/>
            <w:color w:val="000000" w:themeColor="text1"/>
            <w:sz w:val="24"/>
            <w:szCs w:val="24"/>
          </w:rPr>
          <w:t xml:space="preserve"> 123, de 2006</w:t>
        </w:r>
      </w:hyperlink>
      <w:r w:rsidR="00D433A0" w:rsidRPr="00493F89">
        <w:rPr>
          <w:rFonts w:ascii="Times New Roman" w:hAnsi="Times New Roman" w:cs="Times New Roman"/>
          <w:color w:val="000000" w:themeColor="text1"/>
          <w:sz w:val="24"/>
          <w:szCs w:val="24"/>
        </w:rPr>
        <w:t xml:space="preserve"> e do Decreto n.º 8.538, de 2015.</w:t>
      </w:r>
    </w:p>
    <w:p w14:paraId="7EFC2874" w14:textId="77777777" w:rsidR="003C7A23" w:rsidRPr="00BF6B11" w:rsidRDefault="003C7A23" w:rsidP="00BF6B11">
      <w:pPr>
        <w:pStyle w:val="Nivel2"/>
        <w:tabs>
          <w:tab w:val="left" w:pos="426"/>
        </w:tabs>
        <w:ind w:left="709"/>
        <w:rPr>
          <w:rFonts w:ascii="Times New Roman" w:hAnsi="Times New Roman" w:cs="Times New Roman"/>
          <w:sz w:val="24"/>
          <w:szCs w:val="24"/>
        </w:rPr>
      </w:pPr>
      <w:bookmarkStart w:id="4" w:name="_Ref117000692"/>
      <w:r w:rsidRPr="00BF6B11">
        <w:rPr>
          <w:rFonts w:ascii="Times New Roman" w:hAnsi="Times New Roman" w:cs="Times New Roman"/>
          <w:sz w:val="24"/>
          <w:szCs w:val="24"/>
        </w:rPr>
        <w:t>Não poderão disputar esta licitação:</w:t>
      </w:r>
      <w:bookmarkEnd w:id="4"/>
    </w:p>
    <w:p w14:paraId="2AA8EC85"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5" w:name="_Ref113883338"/>
      <w:proofErr w:type="gramStart"/>
      <w:r w:rsidRPr="00BF6B11">
        <w:rPr>
          <w:rFonts w:ascii="Times New Roman" w:hAnsi="Times New Roman" w:cs="Times New Roman"/>
          <w:sz w:val="24"/>
          <w:szCs w:val="24"/>
        </w:rPr>
        <w:t>aquele</w:t>
      </w:r>
      <w:proofErr w:type="gramEnd"/>
      <w:r w:rsidRPr="00BF6B11">
        <w:rPr>
          <w:rFonts w:ascii="Times New Roman" w:hAnsi="Times New Roman" w:cs="Times New Roman"/>
          <w:sz w:val="24"/>
          <w:szCs w:val="24"/>
        </w:rPr>
        <w:t xml:space="preserve"> que não atenda às condições deste Edital e seu(s) anexo(s);</w:t>
      </w:r>
    </w:p>
    <w:p w14:paraId="2D8676F8"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6" w:name="_Ref114659912"/>
      <w:proofErr w:type="gramStart"/>
      <w:r w:rsidRPr="00BF6B11">
        <w:rPr>
          <w:rFonts w:ascii="Times New Roman" w:hAnsi="Times New Roman" w:cs="Times New Roman"/>
          <w:sz w:val="24"/>
          <w:szCs w:val="24"/>
        </w:rPr>
        <w:t>autor</w:t>
      </w:r>
      <w:proofErr w:type="gramEnd"/>
      <w:r w:rsidRPr="00BF6B11">
        <w:rPr>
          <w:rFonts w:ascii="Times New Roman" w:hAnsi="Times New Roman" w:cs="Times New Roman"/>
          <w:sz w:val="24"/>
          <w:szCs w:val="24"/>
        </w:rPr>
        <w:t xml:space="preserve"> do anteprojeto, do projeto básico ou do projeto executivo, pessoa física ou jurídica, quando a licitação versar sobre serviços ou fornecimento de bens a ele relacionados;</w:t>
      </w:r>
      <w:bookmarkEnd w:id="5"/>
      <w:bookmarkEnd w:id="6"/>
    </w:p>
    <w:p w14:paraId="1A8EDAF8"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7" w:name="_Ref114659913"/>
      <w:bookmarkStart w:id="8" w:name="_Ref113883339"/>
      <w:proofErr w:type="gramStart"/>
      <w:r w:rsidRPr="00BF6B11">
        <w:rPr>
          <w:rFonts w:ascii="Times New Roman" w:hAnsi="Times New Roman" w:cs="Times New Roman"/>
          <w:sz w:val="24"/>
          <w:szCs w:val="24"/>
        </w:rPr>
        <w:t>empresa</w:t>
      </w:r>
      <w:proofErr w:type="gramEnd"/>
      <w:r w:rsidRPr="00BF6B11">
        <w:rPr>
          <w:rFonts w:ascii="Times New Roman" w:hAnsi="Times New Roman" w:cs="Times New Roman"/>
          <w:sz w:val="24"/>
          <w:szCs w:val="24"/>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7"/>
      <w:r w:rsidRPr="00BF6B11">
        <w:rPr>
          <w:rFonts w:ascii="Times New Roman" w:hAnsi="Times New Roman" w:cs="Times New Roman"/>
          <w:sz w:val="24"/>
          <w:szCs w:val="24"/>
        </w:rPr>
        <w:t xml:space="preserve"> </w:t>
      </w:r>
      <w:bookmarkEnd w:id="8"/>
    </w:p>
    <w:p w14:paraId="75730B85"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9" w:name="_Ref113883003"/>
      <w:proofErr w:type="gramStart"/>
      <w:r w:rsidRPr="00BF6B11">
        <w:rPr>
          <w:rFonts w:ascii="Times New Roman" w:hAnsi="Times New Roman" w:cs="Times New Roman"/>
          <w:sz w:val="24"/>
          <w:szCs w:val="24"/>
        </w:rPr>
        <w:t>pessoa</w:t>
      </w:r>
      <w:proofErr w:type="gramEnd"/>
      <w:r w:rsidRPr="00BF6B11">
        <w:rPr>
          <w:rFonts w:ascii="Times New Roman" w:hAnsi="Times New Roman" w:cs="Times New Roman"/>
          <w:sz w:val="24"/>
          <w:szCs w:val="24"/>
        </w:rPr>
        <w:t xml:space="preserve"> física ou jurídica que se encontre, ao tempo da licitação, impossibilitada de participar da licitação em decorrência de sanção que lhe foi imposta;</w:t>
      </w:r>
      <w:bookmarkEnd w:id="9"/>
    </w:p>
    <w:p w14:paraId="598DECB1"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aquele</w:t>
      </w:r>
      <w:proofErr w:type="gramEnd"/>
      <w:r w:rsidRPr="00BF6B11">
        <w:rPr>
          <w:rFonts w:ascii="Times New Roman" w:hAnsi="Times New Roman" w:cs="Times New Roman"/>
          <w:sz w:val="24"/>
          <w:szCs w:val="24"/>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4BE3A69"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10" w:name="_Ref113883579"/>
      <w:proofErr w:type="gramStart"/>
      <w:r w:rsidRPr="00BF6B11">
        <w:rPr>
          <w:rFonts w:ascii="Times New Roman" w:hAnsi="Times New Roman" w:cs="Times New Roman"/>
          <w:sz w:val="24"/>
          <w:szCs w:val="24"/>
        </w:rPr>
        <w:t>empresas</w:t>
      </w:r>
      <w:proofErr w:type="gramEnd"/>
      <w:r w:rsidRPr="00BF6B11">
        <w:rPr>
          <w:rFonts w:ascii="Times New Roman" w:hAnsi="Times New Roman" w:cs="Times New Roman"/>
          <w:sz w:val="24"/>
          <w:szCs w:val="24"/>
        </w:rPr>
        <w:t xml:space="preserve"> controladoras, controladas ou coligadas, nos termos da Lei nº 6.404, de 15 de dezembro de 1976, concorrendo entre si;</w:t>
      </w:r>
      <w:bookmarkEnd w:id="10"/>
    </w:p>
    <w:p w14:paraId="00D3AE82"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pessoa</w:t>
      </w:r>
      <w:proofErr w:type="gramEnd"/>
      <w:r w:rsidRPr="00BF6B11">
        <w:rPr>
          <w:rFonts w:ascii="Times New Roman" w:hAnsi="Times New Roman" w:cs="Times New Roman"/>
          <w:sz w:val="24"/>
          <w:szCs w:val="24"/>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3DA54F7"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11" w:name="_Ref113962336"/>
      <w:proofErr w:type="gramStart"/>
      <w:r w:rsidRPr="00BF6B11">
        <w:rPr>
          <w:rFonts w:ascii="Times New Roman" w:hAnsi="Times New Roman" w:cs="Times New Roman"/>
          <w:sz w:val="24"/>
          <w:szCs w:val="24"/>
        </w:rPr>
        <w:t>agente</w:t>
      </w:r>
      <w:proofErr w:type="gramEnd"/>
      <w:r w:rsidRPr="00BF6B11">
        <w:rPr>
          <w:rFonts w:ascii="Times New Roman" w:hAnsi="Times New Roman" w:cs="Times New Roman"/>
          <w:sz w:val="24"/>
          <w:szCs w:val="24"/>
        </w:rPr>
        <w:t xml:space="preserve"> público do órgão ou entidade licitante;</w:t>
      </w:r>
      <w:bookmarkEnd w:id="11"/>
    </w:p>
    <w:p w14:paraId="79FA7A38" w14:textId="77777777" w:rsidR="003C7A23" w:rsidRPr="00BF6B11" w:rsidRDefault="003C7A23" w:rsidP="00BF6B11">
      <w:pPr>
        <w:pStyle w:val="Nvel3-R"/>
        <w:tabs>
          <w:tab w:val="left" w:pos="426"/>
        </w:tabs>
        <w:ind w:left="709"/>
        <w:rPr>
          <w:rFonts w:ascii="Times New Roman" w:hAnsi="Times New Roman" w:cs="Times New Roman"/>
          <w:i w:val="0"/>
          <w:color w:val="auto"/>
          <w:sz w:val="24"/>
          <w:szCs w:val="24"/>
        </w:rPr>
      </w:pPr>
      <w:proofErr w:type="gramStart"/>
      <w:r w:rsidRPr="00BF6B11">
        <w:rPr>
          <w:rFonts w:ascii="Times New Roman" w:hAnsi="Times New Roman" w:cs="Times New Roman"/>
          <w:i w:val="0"/>
          <w:color w:val="auto"/>
          <w:sz w:val="24"/>
          <w:szCs w:val="24"/>
        </w:rPr>
        <w:t>pessoas</w:t>
      </w:r>
      <w:proofErr w:type="gramEnd"/>
      <w:r w:rsidRPr="00BF6B11">
        <w:rPr>
          <w:rFonts w:ascii="Times New Roman" w:hAnsi="Times New Roman" w:cs="Times New Roman"/>
          <w:i w:val="0"/>
          <w:color w:val="auto"/>
          <w:sz w:val="24"/>
          <w:szCs w:val="24"/>
        </w:rPr>
        <w:t xml:space="preserve"> jurídicas reunidas em consórcio;</w:t>
      </w:r>
    </w:p>
    <w:p w14:paraId="192FB0A1"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lastRenderedPageBreak/>
        <w:t>Organizações da Sociedade Civil de Interesse Público - OSCIP, atuando nessa condição;</w:t>
      </w:r>
    </w:p>
    <w:p w14:paraId="5597D4BF"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BF6B11">
          <w:rPr>
            <w:rStyle w:val="Hyperlink"/>
            <w:rFonts w:ascii="Times New Roman" w:hAnsi="Times New Roman" w:cs="Times New Roman"/>
            <w:sz w:val="24"/>
            <w:szCs w:val="24"/>
          </w:rPr>
          <w:t>§ 1º do art. 9º da Lei nº 14.133, de 2021</w:t>
        </w:r>
      </w:hyperlink>
      <w:r w:rsidRPr="00BF6B11">
        <w:rPr>
          <w:rFonts w:ascii="Times New Roman" w:hAnsi="Times New Roman" w:cs="Times New Roman"/>
          <w:sz w:val="24"/>
          <w:szCs w:val="24"/>
        </w:rPr>
        <w:t>.</w:t>
      </w:r>
    </w:p>
    <w:p w14:paraId="3CC98F6F" w14:textId="5D3F06E5"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impedimento de que trata o item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_Ref113883003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2.7.4</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será também </w:t>
      </w:r>
      <w:proofErr w:type="gramStart"/>
      <w:r w:rsidRPr="00BF6B11">
        <w:rPr>
          <w:rFonts w:ascii="Times New Roman" w:hAnsi="Times New Roman" w:cs="Times New Roman"/>
          <w:sz w:val="24"/>
          <w:szCs w:val="24"/>
        </w:rPr>
        <w:t>aplicado</w:t>
      </w:r>
      <w:proofErr w:type="gramEnd"/>
      <w:r w:rsidRPr="00BF6B11">
        <w:rPr>
          <w:rFonts w:ascii="Times New Roman" w:hAnsi="Times New Roman" w:cs="Times New Roman"/>
          <w:sz w:val="24"/>
          <w:szCs w:val="24"/>
        </w:rPr>
        <w:t xml:space="preserve">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1B906C52" w14:textId="26BA8DDD" w:rsidR="003C7A23" w:rsidRPr="00BF6B11" w:rsidRDefault="003C7A23" w:rsidP="00BF6B11">
      <w:pPr>
        <w:pStyle w:val="Nivel2"/>
        <w:tabs>
          <w:tab w:val="left" w:pos="426"/>
        </w:tabs>
        <w:ind w:left="709"/>
        <w:rPr>
          <w:rFonts w:ascii="Times New Roman" w:hAnsi="Times New Roman" w:cs="Times New Roman"/>
          <w:sz w:val="24"/>
          <w:szCs w:val="24"/>
        </w:rPr>
      </w:pPr>
      <w:bookmarkStart w:id="12" w:name="art14§2"/>
      <w:bookmarkEnd w:id="12"/>
      <w:r w:rsidRPr="00BF6B11">
        <w:rPr>
          <w:rFonts w:ascii="Times New Roman" w:hAnsi="Times New Roman" w:cs="Times New Roman"/>
          <w:sz w:val="24"/>
          <w:szCs w:val="24"/>
        </w:rPr>
        <w:t xml:space="preserve">A critério da Administração e exclusivamente a seu serviço, o autor dos projetos e a empresa a que se referem os itens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_Ref114659912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2.7.2</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e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_Ref114659913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2.7.3</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poderão participar no apoio das atividades de planejamento da contratação, de execução da licitação ou de gestão do contrato, desde que </w:t>
      </w:r>
      <w:proofErr w:type="gramStart"/>
      <w:r w:rsidRPr="00BF6B11">
        <w:rPr>
          <w:rFonts w:ascii="Times New Roman" w:hAnsi="Times New Roman" w:cs="Times New Roman"/>
          <w:sz w:val="24"/>
          <w:szCs w:val="24"/>
        </w:rPr>
        <w:t>sob supervisão</w:t>
      </w:r>
      <w:proofErr w:type="gramEnd"/>
      <w:r w:rsidRPr="00BF6B11">
        <w:rPr>
          <w:rFonts w:ascii="Times New Roman" w:hAnsi="Times New Roman" w:cs="Times New Roman"/>
          <w:sz w:val="24"/>
          <w:szCs w:val="24"/>
        </w:rPr>
        <w:t xml:space="preserve"> exclusiva de agentes públicos do órgão ou entidade.</w:t>
      </w:r>
    </w:p>
    <w:p w14:paraId="0E9834D9" w14:textId="77777777" w:rsidR="003C7A23" w:rsidRPr="00BF6B11" w:rsidRDefault="003C7A23" w:rsidP="00BF6B11">
      <w:pPr>
        <w:pStyle w:val="Nivel2"/>
        <w:tabs>
          <w:tab w:val="left" w:pos="426"/>
        </w:tabs>
        <w:ind w:left="709"/>
        <w:rPr>
          <w:rFonts w:ascii="Times New Roman" w:hAnsi="Times New Roman" w:cs="Times New Roman"/>
          <w:sz w:val="24"/>
          <w:szCs w:val="24"/>
        </w:rPr>
      </w:pPr>
      <w:bookmarkStart w:id="13" w:name="art14§3"/>
      <w:bookmarkEnd w:id="13"/>
      <w:r w:rsidRPr="00BF6B11">
        <w:rPr>
          <w:rFonts w:ascii="Times New Roman" w:hAnsi="Times New Roman" w:cs="Times New Roman"/>
          <w:sz w:val="24"/>
          <w:szCs w:val="24"/>
        </w:rPr>
        <w:t>Equiparam-se aos autores do projeto as empresas integrantes do mesmo grupo econômico.</w:t>
      </w:r>
    </w:p>
    <w:p w14:paraId="00301F02" w14:textId="7EFD8FFD" w:rsidR="003C7A23" w:rsidRPr="00BF6B11" w:rsidRDefault="003C7A23" w:rsidP="00BF6B11">
      <w:pPr>
        <w:pStyle w:val="Nivel2"/>
        <w:tabs>
          <w:tab w:val="left" w:pos="426"/>
        </w:tabs>
        <w:ind w:left="709"/>
        <w:rPr>
          <w:rFonts w:ascii="Times New Roman" w:hAnsi="Times New Roman" w:cs="Times New Roman"/>
          <w:sz w:val="24"/>
          <w:szCs w:val="24"/>
        </w:rPr>
      </w:pPr>
      <w:bookmarkStart w:id="14" w:name="art14§4"/>
      <w:bookmarkEnd w:id="14"/>
      <w:r w:rsidRPr="00BF6B11">
        <w:rPr>
          <w:rFonts w:ascii="Times New Roman" w:hAnsi="Times New Roman" w:cs="Times New Roman"/>
          <w:sz w:val="24"/>
          <w:szCs w:val="24"/>
        </w:rPr>
        <w:t xml:space="preserve">O disposto nos itens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_Ref114659912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2.7.2</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e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_Ref114659913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2.7.3</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51224FB7" w14:textId="77777777" w:rsidR="003C7A23" w:rsidRPr="00BF6B11" w:rsidRDefault="003C7A23" w:rsidP="00BF6B11">
      <w:pPr>
        <w:pStyle w:val="Nivel2"/>
        <w:tabs>
          <w:tab w:val="left" w:pos="426"/>
        </w:tabs>
        <w:ind w:left="709"/>
        <w:rPr>
          <w:rFonts w:ascii="Times New Roman" w:hAnsi="Times New Roman" w:cs="Times New Roman"/>
          <w:sz w:val="24"/>
          <w:szCs w:val="24"/>
        </w:rPr>
      </w:pPr>
      <w:bookmarkStart w:id="15" w:name="art14§5"/>
      <w:bookmarkEnd w:id="15"/>
      <w:r w:rsidRPr="00BF6B11">
        <w:rPr>
          <w:rFonts w:ascii="Times New Roman" w:hAnsi="Times New Roman" w:cs="Times New Roman"/>
          <w:sz w:val="24"/>
          <w:szCs w:val="24"/>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history="1">
        <w:r w:rsidRPr="00BF6B11">
          <w:rPr>
            <w:rStyle w:val="Hyperlink"/>
            <w:rFonts w:ascii="Times New Roman" w:hAnsi="Times New Roman" w:cs="Times New Roman"/>
            <w:sz w:val="24"/>
            <w:szCs w:val="24"/>
          </w:rPr>
          <w:t>Lei nº 14.133/2021</w:t>
        </w:r>
      </w:hyperlink>
      <w:r w:rsidRPr="00BF6B11">
        <w:rPr>
          <w:rFonts w:ascii="Times New Roman" w:hAnsi="Times New Roman" w:cs="Times New Roman"/>
          <w:sz w:val="24"/>
          <w:szCs w:val="24"/>
        </w:rPr>
        <w:t>.</w:t>
      </w:r>
    </w:p>
    <w:p w14:paraId="2C58FDF8" w14:textId="20B89888"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vedação de que trata o item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_Ref113962336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2.7.8</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estende-se a terceiro que auxilie a condução da contratação na qualidade de integrante de equipe de apoio, profissional especializado ou funcionário ou representante de empresa que preste assessoria técnica.</w:t>
      </w:r>
    </w:p>
    <w:p w14:paraId="6D13D6D4"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16" w:name="_Toc135469198"/>
      <w:r w:rsidRPr="00BF6B11">
        <w:rPr>
          <w:rFonts w:ascii="Times New Roman" w:hAnsi="Times New Roman" w:cs="Times New Roman"/>
          <w:sz w:val="24"/>
          <w:szCs w:val="24"/>
        </w:rPr>
        <w:t>DA APRESENTAÇÃO DA PROPOSTA E DOS DOCUMENTOS DE HABILITAÇÃO</w:t>
      </w:r>
      <w:bookmarkEnd w:id="16"/>
    </w:p>
    <w:p w14:paraId="2D2564A6" w14:textId="77777777" w:rsidR="003C7A23" w:rsidRPr="00BF6B11" w:rsidRDefault="003C7A23" w:rsidP="00BF6B11">
      <w:pPr>
        <w:pStyle w:val="Nvel2-Red"/>
        <w:tabs>
          <w:tab w:val="left" w:pos="426"/>
        </w:tabs>
        <w:ind w:left="709"/>
        <w:rPr>
          <w:rFonts w:ascii="Times New Roman" w:hAnsi="Times New Roman" w:cs="Times New Roman"/>
          <w:color w:val="000000" w:themeColor="text1"/>
          <w:sz w:val="24"/>
          <w:szCs w:val="24"/>
        </w:rPr>
      </w:pPr>
      <w:proofErr w:type="gramStart"/>
      <w:r w:rsidRPr="00BF6B11">
        <w:rPr>
          <w:rFonts w:ascii="Times New Roman" w:hAnsi="Times New Roman" w:cs="Times New Roman"/>
          <w:i w:val="0"/>
          <w:color w:val="auto"/>
          <w:sz w:val="24"/>
          <w:szCs w:val="24"/>
        </w:rPr>
        <w:t>Na presente</w:t>
      </w:r>
      <w:proofErr w:type="gramEnd"/>
      <w:r w:rsidRPr="00BF6B11">
        <w:rPr>
          <w:rFonts w:ascii="Times New Roman" w:hAnsi="Times New Roman" w:cs="Times New Roman"/>
          <w:i w:val="0"/>
          <w:color w:val="auto"/>
          <w:sz w:val="24"/>
          <w:szCs w:val="24"/>
        </w:rPr>
        <w:t xml:space="preserve"> licitação, a fase de habilitação sucederá as fases de apresentação de propostas e lances e de </w:t>
      </w:r>
      <w:r w:rsidRPr="00BF6B11">
        <w:rPr>
          <w:rFonts w:ascii="Times New Roman" w:hAnsi="Times New Roman" w:cs="Times New Roman"/>
          <w:i w:val="0"/>
          <w:color w:val="000000" w:themeColor="text1"/>
          <w:sz w:val="24"/>
          <w:szCs w:val="24"/>
        </w:rPr>
        <w:t>julgamento</w:t>
      </w:r>
      <w:r w:rsidRPr="00BF6B11">
        <w:rPr>
          <w:rFonts w:ascii="Times New Roman" w:hAnsi="Times New Roman" w:cs="Times New Roman"/>
          <w:color w:val="000000" w:themeColor="text1"/>
          <w:sz w:val="24"/>
          <w:szCs w:val="24"/>
        </w:rPr>
        <w:t>.</w:t>
      </w:r>
    </w:p>
    <w:p w14:paraId="0E9301DC" w14:textId="7F1357F9" w:rsidR="003C7A23" w:rsidRPr="00BF6B11" w:rsidRDefault="003C7A23" w:rsidP="00BF6B11">
      <w:pPr>
        <w:pStyle w:val="Nivel2"/>
        <w:tabs>
          <w:tab w:val="left" w:pos="426"/>
        </w:tabs>
        <w:ind w:left="709"/>
        <w:rPr>
          <w:rFonts w:ascii="Times New Roman" w:hAnsi="Times New Roman" w:cs="Times New Roman"/>
          <w:b/>
          <w:sz w:val="24"/>
          <w:szCs w:val="24"/>
        </w:rPr>
      </w:pPr>
      <w:bookmarkStart w:id="17" w:name="_Ref113886867"/>
      <w:r w:rsidRPr="00BF6B11">
        <w:rPr>
          <w:rFonts w:ascii="Times New Roman" w:hAnsi="Times New Roman" w:cs="Times New Roman"/>
          <w:sz w:val="24"/>
          <w:szCs w:val="24"/>
        </w:rPr>
        <w:lastRenderedPageBreak/>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7"/>
      <w:r w:rsidR="00271F90" w:rsidRPr="00BF6B11">
        <w:rPr>
          <w:rFonts w:ascii="Times New Roman" w:hAnsi="Times New Roman" w:cs="Times New Roman"/>
          <w:b/>
          <w:sz w:val="24"/>
          <w:szCs w:val="24"/>
        </w:rPr>
        <w:t>.</w:t>
      </w:r>
    </w:p>
    <w:p w14:paraId="38BB0853" w14:textId="40F064A9" w:rsidR="003C7A23" w:rsidRPr="00BF6B11" w:rsidRDefault="003C7A23" w:rsidP="00BF6B11">
      <w:pPr>
        <w:pStyle w:val="Nivel2"/>
        <w:tabs>
          <w:tab w:val="left" w:pos="426"/>
        </w:tabs>
        <w:ind w:left="709"/>
        <w:rPr>
          <w:rFonts w:ascii="Times New Roman" w:hAnsi="Times New Roman" w:cs="Times New Roman"/>
          <w:sz w:val="24"/>
          <w:szCs w:val="24"/>
        </w:rPr>
      </w:pPr>
      <w:bookmarkStart w:id="18" w:name="_Ref113889589"/>
      <w:r w:rsidRPr="00BF6B11">
        <w:rPr>
          <w:rFonts w:ascii="Times New Roman" w:hAnsi="Times New Roman" w:cs="Times New Roman"/>
          <w:sz w:val="24"/>
          <w:szCs w:val="24"/>
        </w:rPr>
        <w:t xml:space="preserve">Caso a fase de habilitação anteceda as fases de apresentação de propostas e lances, os licitantes encaminharão, na forma e no </w:t>
      </w:r>
      <w:proofErr w:type="gramStart"/>
      <w:r w:rsidRPr="00BF6B11">
        <w:rPr>
          <w:rFonts w:ascii="Times New Roman" w:hAnsi="Times New Roman" w:cs="Times New Roman"/>
          <w:sz w:val="24"/>
          <w:szCs w:val="24"/>
        </w:rPr>
        <w:t>prazo estabelecidos no item anterior</w:t>
      </w:r>
      <w:proofErr w:type="gramEnd"/>
      <w:r w:rsidRPr="00BF6B11">
        <w:rPr>
          <w:rFonts w:ascii="Times New Roman" w:hAnsi="Times New Roman" w:cs="Times New Roman"/>
          <w:sz w:val="24"/>
          <w:szCs w:val="24"/>
        </w:rPr>
        <w:t xml:space="preserve">, simultaneamente os documentos de habilitação e a proposta com o preço ou o percentual de desconto, observado o disposto nos itens e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_Ref114663151 \r \h </w:instrText>
      </w:r>
      <w:r w:rsidR="00F522F3" w:rsidRPr="00BF6B11">
        <w:rPr>
          <w:rFonts w:ascii="Times New Roman" w:hAnsi="Times New Roman" w:cs="Times New Roman"/>
          <w:sz w:val="24"/>
          <w:szCs w:val="24"/>
        </w:rPr>
        <w:instrText xml:space="preserve">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7.11.1</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deste Edital.</w:t>
      </w:r>
      <w:bookmarkEnd w:id="18"/>
    </w:p>
    <w:p w14:paraId="7A3B22DA" w14:textId="77777777" w:rsidR="003C7A23" w:rsidRPr="00BF6B11" w:rsidRDefault="003C7A23" w:rsidP="00BF6B11">
      <w:pPr>
        <w:pStyle w:val="Nivel2"/>
        <w:tabs>
          <w:tab w:val="left" w:pos="426"/>
        </w:tabs>
        <w:ind w:left="709"/>
        <w:rPr>
          <w:rFonts w:ascii="Times New Roman" w:hAnsi="Times New Roman" w:cs="Times New Roman"/>
          <w:sz w:val="24"/>
          <w:szCs w:val="24"/>
        </w:rPr>
      </w:pPr>
      <w:bookmarkStart w:id="19" w:name="_Ref113968921"/>
      <w:r w:rsidRPr="00BF6B11">
        <w:rPr>
          <w:rFonts w:ascii="Times New Roman" w:hAnsi="Times New Roman" w:cs="Times New Roman"/>
          <w:sz w:val="24"/>
          <w:szCs w:val="24"/>
        </w:rPr>
        <w:t>No cadastramento da proposta inicial, o licitante declarará, em campo próprio do sistema, que:</w:t>
      </w:r>
      <w:bookmarkEnd w:id="19"/>
    </w:p>
    <w:p w14:paraId="49B50912"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está</w:t>
      </w:r>
      <w:proofErr w:type="gramEnd"/>
      <w:r w:rsidRPr="00BF6B11">
        <w:rPr>
          <w:rFonts w:ascii="Times New Roman" w:hAnsi="Times New Roman" w:cs="Times New Roman"/>
          <w:sz w:val="24"/>
          <w:szCs w:val="24"/>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r w:rsidR="00CF08E8" w:rsidRPr="00BF6B11">
        <w:rPr>
          <w:rFonts w:ascii="Times New Roman" w:hAnsi="Times New Roman" w:cs="Times New Roman"/>
          <w:sz w:val="24"/>
          <w:szCs w:val="24"/>
        </w:rPr>
        <w:t>infra legais</w:t>
      </w:r>
      <w:r w:rsidRPr="00BF6B11">
        <w:rPr>
          <w:rFonts w:ascii="Times New Roman" w:hAnsi="Times New Roman" w:cs="Times New Roman"/>
          <w:sz w:val="24"/>
          <w:szCs w:val="24"/>
        </w:rPr>
        <w:t>, nas convenções coletivas de trabalho e nos termos de ajustamento de conduta vigentes na data de sua entrega em definitivo e que cumpre plenamente os requisitos de habilitação definidos no instrumento convocatório;</w:t>
      </w:r>
    </w:p>
    <w:p w14:paraId="4129C564"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não</w:t>
      </w:r>
      <w:proofErr w:type="gramEnd"/>
      <w:r w:rsidRPr="00BF6B11">
        <w:rPr>
          <w:rFonts w:ascii="Times New Roman" w:hAnsi="Times New Roman" w:cs="Times New Roman"/>
          <w:sz w:val="24"/>
          <w:szCs w:val="24"/>
        </w:rPr>
        <w:t xml:space="preserve"> emprega menor de 18 anos em trabalho noturno, perigoso ou insalubre e não emprega menor de 16 anos, salvo menor, a partir de 14 anos, na condição de aprendiz, nos termos do </w:t>
      </w:r>
      <w:hyperlink r:id="rId19" w:anchor="art7" w:history="1">
        <w:r w:rsidRPr="00BF6B11">
          <w:rPr>
            <w:rStyle w:val="Hyperlink"/>
            <w:rFonts w:ascii="Times New Roman" w:hAnsi="Times New Roman" w:cs="Times New Roman"/>
            <w:sz w:val="24"/>
            <w:szCs w:val="24"/>
          </w:rPr>
          <w:t>artigo 7°, XXXIII, da Constituição</w:t>
        </w:r>
      </w:hyperlink>
      <w:r w:rsidRPr="00BF6B11">
        <w:rPr>
          <w:rFonts w:ascii="Times New Roman" w:hAnsi="Times New Roman" w:cs="Times New Roman"/>
          <w:sz w:val="24"/>
          <w:szCs w:val="24"/>
        </w:rPr>
        <w:t>;</w:t>
      </w:r>
    </w:p>
    <w:p w14:paraId="7A865C99"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não</w:t>
      </w:r>
      <w:proofErr w:type="gramEnd"/>
      <w:r w:rsidRPr="00BF6B11">
        <w:rPr>
          <w:rFonts w:ascii="Times New Roman" w:hAnsi="Times New Roman" w:cs="Times New Roman"/>
          <w:sz w:val="24"/>
          <w:szCs w:val="24"/>
        </w:rPr>
        <w:t xml:space="preserve"> possui</w:t>
      </w:r>
      <w:r w:rsidR="00CC6A5F" w:rsidRPr="00BF6B11">
        <w:rPr>
          <w:rFonts w:ascii="Times New Roman" w:hAnsi="Times New Roman" w:cs="Times New Roman"/>
          <w:sz w:val="24"/>
          <w:szCs w:val="24"/>
        </w:rPr>
        <w:t xml:space="preserve"> </w:t>
      </w:r>
      <w:r w:rsidRPr="00BF6B11">
        <w:rPr>
          <w:rFonts w:ascii="Times New Roman" w:hAnsi="Times New Roman" w:cs="Times New Roman"/>
          <w:sz w:val="24"/>
          <w:szCs w:val="24"/>
        </w:rPr>
        <w:t xml:space="preserve">empregados executando trabalho degradante ou forçado, observando o disposto nos </w:t>
      </w:r>
      <w:hyperlink r:id="rId20" w:history="1">
        <w:r w:rsidRPr="00BF6B11">
          <w:rPr>
            <w:rStyle w:val="Hyperlink"/>
            <w:rFonts w:ascii="Times New Roman" w:hAnsi="Times New Roman" w:cs="Times New Roman"/>
            <w:sz w:val="24"/>
            <w:szCs w:val="24"/>
          </w:rPr>
          <w:t>incisos III e IV do art. 1º e no inciso III do art. 5º da Constituição Federal</w:t>
        </w:r>
      </w:hyperlink>
      <w:r w:rsidRPr="00BF6B11">
        <w:rPr>
          <w:rFonts w:ascii="Times New Roman" w:hAnsi="Times New Roman" w:cs="Times New Roman"/>
          <w:sz w:val="24"/>
          <w:szCs w:val="24"/>
        </w:rPr>
        <w:t>;</w:t>
      </w:r>
    </w:p>
    <w:p w14:paraId="0F9B6088" w14:textId="77777777" w:rsidR="003C7A23" w:rsidRPr="00BF6B11" w:rsidRDefault="003C7A23" w:rsidP="00BF6B11">
      <w:pPr>
        <w:pStyle w:val="Nivel2"/>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cumpre</w:t>
      </w:r>
      <w:proofErr w:type="gramEnd"/>
      <w:r w:rsidRPr="00BF6B11">
        <w:rPr>
          <w:rFonts w:ascii="Times New Roman" w:hAnsi="Times New Roman" w:cs="Times New Roman"/>
          <w:sz w:val="24"/>
          <w:szCs w:val="24"/>
        </w:rPr>
        <w:t xml:space="preserve"> as exigências de reserva de cargos para pessoa com deficiência e para reabilitado da Previdência Social, previstas em lei e em outras normas específicas.</w:t>
      </w:r>
    </w:p>
    <w:p w14:paraId="56D2FA20"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licitante organizado em cooperativa deverá declarar, ainda, em campo próprio do sistema eletrônico, que cumpre os requisitos estabelecidos no </w:t>
      </w:r>
      <w:hyperlink r:id="rId21" w:anchor="art16" w:history="1">
        <w:r w:rsidRPr="00BF6B11">
          <w:rPr>
            <w:rStyle w:val="Hyperlink"/>
            <w:rFonts w:ascii="Times New Roman" w:hAnsi="Times New Roman" w:cs="Times New Roman"/>
            <w:sz w:val="24"/>
            <w:szCs w:val="24"/>
          </w:rPr>
          <w:t>artigo 16 da Lei nº 14.133, de 2021</w:t>
        </w:r>
      </w:hyperlink>
      <w:r w:rsidRPr="00BF6B11">
        <w:rPr>
          <w:rFonts w:ascii="Times New Roman" w:hAnsi="Times New Roman" w:cs="Times New Roman"/>
          <w:sz w:val="24"/>
          <w:szCs w:val="24"/>
        </w:rPr>
        <w:t>.</w:t>
      </w:r>
    </w:p>
    <w:p w14:paraId="76D28AB8" w14:textId="77777777" w:rsidR="003C7A23" w:rsidRPr="00BF6B11" w:rsidRDefault="003C7A23" w:rsidP="00BF6B11">
      <w:pPr>
        <w:pStyle w:val="Nivel2"/>
        <w:tabs>
          <w:tab w:val="left" w:pos="426"/>
        </w:tabs>
        <w:ind w:left="709"/>
        <w:rPr>
          <w:rFonts w:ascii="Times New Roman" w:hAnsi="Times New Roman" w:cs="Times New Roman"/>
          <w:sz w:val="24"/>
          <w:szCs w:val="24"/>
        </w:rPr>
      </w:pPr>
      <w:bookmarkStart w:id="20" w:name="_Ref117000019"/>
      <w:r w:rsidRPr="00BF6B11">
        <w:rPr>
          <w:rFonts w:ascii="Times New Roman" w:hAnsi="Times New Roman" w:cs="Times New Roman"/>
          <w:sz w:val="24"/>
          <w:szCs w:val="24"/>
        </w:rPr>
        <w:t xml:space="preserve">O fornecedor enquadrado como microempresa, empresa de pequeno porte ou sociedade cooperativa deverá declarar, ainda, em campo próprio do sistema eletrônico, que cumpre os requisitos estabelecidos no </w:t>
      </w:r>
      <w:hyperlink r:id="rId22" w:anchor="art3" w:history="1">
        <w:r w:rsidRPr="00BF6B11">
          <w:rPr>
            <w:rStyle w:val="Hyperlink"/>
            <w:rFonts w:ascii="Times New Roman" w:hAnsi="Times New Roman" w:cs="Times New Roman"/>
            <w:sz w:val="24"/>
            <w:szCs w:val="24"/>
          </w:rPr>
          <w:t>artigo 3° da Lei Complementar nº 123, de 2006</w:t>
        </w:r>
      </w:hyperlink>
      <w:r w:rsidRPr="00BF6B11">
        <w:rPr>
          <w:rFonts w:ascii="Times New Roman" w:hAnsi="Times New Roman" w:cs="Times New Roman"/>
          <w:sz w:val="24"/>
          <w:szCs w:val="24"/>
        </w:rPr>
        <w:t xml:space="preserve">, estando apto a usufruir do tratamento favorecido estabelecido em seus </w:t>
      </w:r>
      <w:bookmarkEnd w:id="20"/>
      <w:r w:rsidR="001708CD" w:rsidRPr="00BF6B11">
        <w:fldChar w:fldCharType="begin"/>
      </w:r>
      <w:r w:rsidR="001708CD" w:rsidRPr="00BF6B11">
        <w:rPr>
          <w:rFonts w:ascii="Times New Roman" w:hAnsi="Times New Roman" w:cs="Times New Roman"/>
          <w:sz w:val="24"/>
          <w:szCs w:val="24"/>
        </w:rPr>
        <w:instrText>HYPERLINK "https://www.planalto.gov.br/ccivil_03/leis/lcp/lcp123.htm" \l "art42"</w:instrText>
      </w:r>
      <w:r w:rsidR="001708CD" w:rsidRPr="00BF6B11">
        <w:fldChar w:fldCharType="separate"/>
      </w:r>
      <w:proofErr w:type="spellStart"/>
      <w:r w:rsidRPr="00BF6B11">
        <w:rPr>
          <w:rStyle w:val="Hyperlink"/>
          <w:rFonts w:ascii="Times New Roman" w:hAnsi="Times New Roman" w:cs="Times New Roman"/>
          <w:sz w:val="24"/>
          <w:szCs w:val="24"/>
        </w:rPr>
        <w:t>arts</w:t>
      </w:r>
      <w:proofErr w:type="spellEnd"/>
      <w:r w:rsidRPr="00BF6B11">
        <w:rPr>
          <w:rStyle w:val="Hyperlink"/>
          <w:rFonts w:ascii="Times New Roman" w:hAnsi="Times New Roman" w:cs="Times New Roman"/>
          <w:sz w:val="24"/>
          <w:szCs w:val="24"/>
        </w:rPr>
        <w:t>. 42 a 49</w:t>
      </w:r>
      <w:r w:rsidR="001708CD" w:rsidRPr="00BF6B11">
        <w:rPr>
          <w:rStyle w:val="Hyperlink"/>
          <w:rFonts w:ascii="Times New Roman" w:hAnsi="Times New Roman" w:cs="Times New Roman"/>
          <w:sz w:val="24"/>
          <w:szCs w:val="24"/>
        </w:rPr>
        <w:fldChar w:fldCharType="end"/>
      </w:r>
      <w:r w:rsidRPr="00BF6B11">
        <w:rPr>
          <w:rFonts w:ascii="Times New Roman" w:hAnsi="Times New Roman" w:cs="Times New Roman"/>
          <w:sz w:val="24"/>
          <w:szCs w:val="24"/>
        </w:rPr>
        <w:t xml:space="preserve">, observado o disposto nos </w:t>
      </w:r>
      <w:hyperlink r:id="rId23" w:anchor="art4§1" w:history="1">
        <w:r w:rsidRPr="00BF6B11">
          <w:rPr>
            <w:rStyle w:val="Hyperlink"/>
            <w:rFonts w:ascii="Times New Roman" w:hAnsi="Times New Roman" w:cs="Times New Roman"/>
            <w:sz w:val="24"/>
            <w:szCs w:val="24"/>
          </w:rPr>
          <w:t xml:space="preserve">§§ 1º ao 3º do art. 4º, da Lei n.º 14.133, de </w:t>
        </w:r>
        <w:proofErr w:type="gramStart"/>
        <w:r w:rsidRPr="00BF6B11">
          <w:rPr>
            <w:rStyle w:val="Hyperlink"/>
            <w:rFonts w:ascii="Times New Roman" w:hAnsi="Times New Roman" w:cs="Times New Roman"/>
            <w:sz w:val="24"/>
            <w:szCs w:val="24"/>
          </w:rPr>
          <w:t>2021.</w:t>
        </w:r>
        <w:proofErr w:type="gramEnd"/>
      </w:hyperlink>
    </w:p>
    <w:p w14:paraId="0620A0AB" w14:textId="0B18FD2E"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falsidade da declaração de que trata os itens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_Ref113968921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3.4</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ou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_Ref117000019 \r \h </w:instrText>
      </w:r>
      <w:r w:rsidR="00F522F3" w:rsidRPr="00BF6B11">
        <w:rPr>
          <w:rFonts w:ascii="Times New Roman" w:hAnsi="Times New Roman" w:cs="Times New Roman"/>
          <w:sz w:val="24"/>
          <w:szCs w:val="24"/>
        </w:rPr>
        <w:instrText xml:space="preserve">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3.7</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sujeitará o licitante às sanções previstas na </w:t>
      </w:r>
      <w:hyperlink r:id="rId24" w:history="1">
        <w:r w:rsidRPr="00BF6B11">
          <w:rPr>
            <w:rStyle w:val="Hyperlink"/>
            <w:rFonts w:ascii="Times New Roman" w:hAnsi="Times New Roman" w:cs="Times New Roman"/>
            <w:sz w:val="24"/>
            <w:szCs w:val="24"/>
          </w:rPr>
          <w:t>Lei nº 14.133, de 2021</w:t>
        </w:r>
      </w:hyperlink>
      <w:r w:rsidRPr="00BF6B11">
        <w:rPr>
          <w:rFonts w:ascii="Times New Roman" w:hAnsi="Times New Roman" w:cs="Times New Roman"/>
          <w:sz w:val="24"/>
          <w:szCs w:val="24"/>
        </w:rPr>
        <w:t>, e neste Edital.</w:t>
      </w:r>
    </w:p>
    <w:p w14:paraId="2CC08249"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Os licitantes poderão retirar ou substituir a proposta ou, na hipótese de a fase de habilitação anteceder as fases de apresentação de propostas e lances e de julgamento, os </w:t>
      </w:r>
      <w:r w:rsidRPr="00BF6B11">
        <w:rPr>
          <w:rFonts w:ascii="Times New Roman" w:hAnsi="Times New Roman" w:cs="Times New Roman"/>
          <w:sz w:val="24"/>
          <w:szCs w:val="24"/>
        </w:rPr>
        <w:lastRenderedPageBreak/>
        <w:t>documentos de habilitação anteriormente inseridos no sistema, até a abertura da sessão pública.</w:t>
      </w:r>
    </w:p>
    <w:p w14:paraId="7052ECE7"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Não haverá ordem de classificação na etapa de apresentação da proposta e dos documentos de habilitação pelo licitante, o que ocorrerá somente após os procedimentos de abertura da sessão pública e da fase de envio de lances.</w:t>
      </w:r>
    </w:p>
    <w:p w14:paraId="38575793"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Serão disponibilizados para acesso público os documentos que compõem a proposta dos licitantes convocados para apresentação de propostas, após a fase de envio de lances.</w:t>
      </w:r>
    </w:p>
    <w:p w14:paraId="09C76D69" w14:textId="77777777" w:rsidR="003C7A23" w:rsidRPr="00BF6B11" w:rsidRDefault="003C7A23" w:rsidP="00BF6B11">
      <w:pPr>
        <w:pStyle w:val="Nivel2"/>
        <w:tabs>
          <w:tab w:val="left" w:pos="426"/>
        </w:tabs>
        <w:ind w:left="709"/>
        <w:rPr>
          <w:rFonts w:ascii="Times New Roman" w:hAnsi="Times New Roman" w:cs="Times New Roman"/>
          <w:sz w:val="24"/>
          <w:szCs w:val="24"/>
        </w:rPr>
      </w:pPr>
      <w:bookmarkStart w:id="21" w:name="_Ref116992247"/>
      <w:r w:rsidRPr="00BF6B11">
        <w:rPr>
          <w:rFonts w:ascii="Times New Roman" w:hAnsi="Times New Roman" w:cs="Times New Roman"/>
          <w:sz w:val="24"/>
          <w:szCs w:val="24"/>
        </w:rPr>
        <w:t>Desde que disponibilizada a funcionalidade no sistema, o licitante poderá parametrizar o seu valor final mínimo ou o seu percentual de desconto máximo quando do cadastramento da proposta e obedecerá às seguintes regras:</w:t>
      </w:r>
      <w:bookmarkEnd w:id="21"/>
    </w:p>
    <w:p w14:paraId="42BD01CD"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w:t>
      </w:r>
      <w:proofErr w:type="gramEnd"/>
      <w:r w:rsidRPr="00BF6B11">
        <w:rPr>
          <w:rFonts w:ascii="Times New Roman" w:hAnsi="Times New Roman" w:cs="Times New Roman"/>
          <w:sz w:val="24"/>
          <w:szCs w:val="24"/>
        </w:rPr>
        <w:t xml:space="preserve"> aplicação do intervalo mínimo de diferença de valores ou de percentuais entre os lances, que incidirá tanto em relação aos lances intermediários quanto em relação ao lance que cobrir a melhor oferta; e</w:t>
      </w:r>
    </w:p>
    <w:p w14:paraId="67FAF933"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os</w:t>
      </w:r>
      <w:proofErr w:type="gramEnd"/>
      <w:r w:rsidRPr="00BF6B11">
        <w:rPr>
          <w:rFonts w:ascii="Times New Roman" w:hAnsi="Times New Roman" w:cs="Times New Roman"/>
          <w:sz w:val="24"/>
          <w:szCs w:val="24"/>
        </w:rPr>
        <w:t xml:space="preserve"> lances serão de envio automático pelo sistema.</w:t>
      </w:r>
    </w:p>
    <w:p w14:paraId="223710AA"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 valor final mínimo ou o percentual de desconto final máximo parametrizado no sistema poderá ser alterado pelo fornecedor durante a fase de disputa, sendo vedado:</w:t>
      </w:r>
    </w:p>
    <w:p w14:paraId="35871C41"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valor</w:t>
      </w:r>
      <w:proofErr w:type="gramEnd"/>
      <w:r w:rsidRPr="00BF6B11">
        <w:rPr>
          <w:rFonts w:ascii="Times New Roman" w:hAnsi="Times New Roman" w:cs="Times New Roman"/>
          <w:sz w:val="24"/>
          <w:szCs w:val="24"/>
        </w:rPr>
        <w:t xml:space="preserve"> superior a lance já registrado pelo fornecedor no sistema, quando adotado o critério de julgamento por menor preço; e</w:t>
      </w:r>
    </w:p>
    <w:p w14:paraId="1B53C2EE" w14:textId="44EACE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valor final mínimo ou o percentual de desconto final máximo parametrizado na forma do item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_Ref116992247 \r \h </w:instrText>
      </w:r>
      <w:r w:rsidR="00F522F3" w:rsidRPr="00BF6B11">
        <w:rPr>
          <w:rFonts w:ascii="Times New Roman" w:hAnsi="Times New Roman" w:cs="Times New Roman"/>
          <w:sz w:val="24"/>
          <w:szCs w:val="24"/>
        </w:rPr>
        <w:instrText xml:space="preserve">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3.11</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possuirá caráter sigiloso para os demais fornecedores e para o órgão ou entidade promotora da licitação, podendo ser disponibilizado estrita e permanentemente aos órgãos de controle externo e interno.</w:t>
      </w:r>
    </w:p>
    <w:p w14:paraId="7769EBB7"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3584C1B8" w14:textId="77777777" w:rsidR="00D7313C"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 licitante deverá comunicar imediatamente ao provedor do sistema qualquer acontecimento que possa comprometer o sigilo ou a segurança, para imediato bloqueio de acess</w:t>
      </w:r>
      <w:r w:rsidR="000C4E94" w:rsidRPr="00BF6B11">
        <w:rPr>
          <w:rFonts w:ascii="Times New Roman" w:hAnsi="Times New Roman" w:cs="Times New Roman"/>
          <w:sz w:val="24"/>
          <w:szCs w:val="24"/>
        </w:rPr>
        <w:t>o.</w:t>
      </w:r>
    </w:p>
    <w:p w14:paraId="41087B99"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22" w:name="_Toc135469199"/>
      <w:r w:rsidRPr="00BF6B11">
        <w:rPr>
          <w:rFonts w:ascii="Times New Roman" w:hAnsi="Times New Roman" w:cs="Times New Roman"/>
          <w:sz w:val="24"/>
          <w:szCs w:val="24"/>
        </w:rPr>
        <w:t>DO PREENCHIMENTO DA PROPOSTA</w:t>
      </w:r>
      <w:bookmarkEnd w:id="22"/>
    </w:p>
    <w:p w14:paraId="7D7A688E"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O licitante deverá enviar sua proposta mediante o preenchimento, no sistema eletrônico, dos seguintes campos:</w:t>
      </w:r>
    </w:p>
    <w:p w14:paraId="5C0A16D5" w14:textId="77777777" w:rsidR="003C7A23" w:rsidRPr="00BF6B11" w:rsidRDefault="00566075" w:rsidP="00BF6B11">
      <w:pPr>
        <w:pStyle w:val="Nvel3-R"/>
        <w:tabs>
          <w:tab w:val="left" w:pos="426"/>
        </w:tabs>
        <w:ind w:left="709"/>
        <w:rPr>
          <w:rFonts w:ascii="Times New Roman" w:hAnsi="Times New Roman" w:cs="Times New Roman"/>
          <w:color w:val="000000" w:themeColor="text1"/>
          <w:sz w:val="24"/>
          <w:szCs w:val="24"/>
        </w:rPr>
      </w:pPr>
      <w:r w:rsidRPr="00BF6B11">
        <w:rPr>
          <w:rFonts w:ascii="Times New Roman" w:hAnsi="Times New Roman" w:cs="Times New Roman"/>
          <w:color w:val="000000" w:themeColor="text1"/>
          <w:sz w:val="24"/>
          <w:szCs w:val="24"/>
        </w:rPr>
        <w:t>V</w:t>
      </w:r>
      <w:r w:rsidR="003C7A23" w:rsidRPr="00BF6B11">
        <w:rPr>
          <w:rFonts w:ascii="Times New Roman" w:hAnsi="Times New Roman" w:cs="Times New Roman"/>
          <w:color w:val="000000" w:themeColor="text1"/>
          <w:sz w:val="24"/>
          <w:szCs w:val="24"/>
        </w:rPr>
        <w:t>alor unitário e total do item;</w:t>
      </w:r>
    </w:p>
    <w:p w14:paraId="0A1ABDFA"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lastRenderedPageBreak/>
        <w:t>Todas as especificações do objeto contidas na proposta vinculam o licitante.</w:t>
      </w:r>
    </w:p>
    <w:p w14:paraId="3EF6D612"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Nos valores propostos estarão inclusos todos os custos operacionais, encargos previdenciários, trabalhistas, tributários, comerciais e quaisquer outros que incidam direta ou indiretamente na execução do objeto.</w:t>
      </w:r>
    </w:p>
    <w:p w14:paraId="1E7F3780"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Os preços ofertados, tanto na proposta inicial, quanto na etapa de lances, serão de exclusiva responsabilidade do licitante, não lhe assistindo o direito de pleitear qualquer alteração, </w:t>
      </w:r>
      <w:proofErr w:type="gramStart"/>
      <w:r w:rsidRPr="00BF6B11">
        <w:rPr>
          <w:rFonts w:ascii="Times New Roman" w:hAnsi="Times New Roman" w:cs="Times New Roman"/>
          <w:sz w:val="24"/>
          <w:szCs w:val="24"/>
        </w:rPr>
        <w:t>sob alegação</w:t>
      </w:r>
      <w:proofErr w:type="gramEnd"/>
      <w:r w:rsidRPr="00BF6B11">
        <w:rPr>
          <w:rFonts w:ascii="Times New Roman" w:hAnsi="Times New Roman" w:cs="Times New Roman"/>
          <w:sz w:val="24"/>
          <w:szCs w:val="24"/>
        </w:rPr>
        <w:t xml:space="preserve"> de erro, omissão ou qualquer outro pretexto.</w:t>
      </w:r>
    </w:p>
    <w:p w14:paraId="1180DD81" w14:textId="77777777" w:rsidR="003C7A23" w:rsidRPr="00BF6B11" w:rsidRDefault="003C7A23" w:rsidP="00BF6B11">
      <w:pPr>
        <w:pStyle w:val="Nivel2"/>
        <w:tabs>
          <w:tab w:val="left" w:pos="426"/>
        </w:tabs>
        <w:ind w:left="709"/>
        <w:rPr>
          <w:rFonts w:ascii="Times New Roman" w:hAnsi="Times New Roman" w:cs="Times New Roman"/>
          <w:color w:val="auto"/>
          <w:sz w:val="24"/>
          <w:szCs w:val="24"/>
        </w:rPr>
      </w:pPr>
      <w:r w:rsidRPr="00BF6B11">
        <w:rPr>
          <w:rFonts w:ascii="Times New Roman" w:hAnsi="Times New Roman" w:cs="Times New Roman"/>
          <w:sz w:val="24"/>
          <w:szCs w:val="24"/>
        </w:rPr>
        <w:t xml:space="preserve">Se o regime tributário da empresa implicar o recolhimento de tributos em percentuais variáveis, a cotação adequada será a que corresponde à média dos efetivos recolhimentos da empresa nos últimos doze </w:t>
      </w:r>
      <w:r w:rsidRPr="00BF6B11">
        <w:rPr>
          <w:rFonts w:ascii="Times New Roman" w:hAnsi="Times New Roman" w:cs="Times New Roman"/>
          <w:color w:val="auto"/>
          <w:sz w:val="24"/>
          <w:szCs w:val="24"/>
        </w:rPr>
        <w:t xml:space="preserve">meses. </w:t>
      </w:r>
    </w:p>
    <w:p w14:paraId="17BE5397"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Independentemente do percentual de tributo inserido na planilha, no pagamento serão retidos na fonte os percentuais estabelecidos na legislação vigente.</w:t>
      </w:r>
    </w:p>
    <w:p w14:paraId="7B998465" w14:textId="77777777" w:rsidR="00D757BC" w:rsidRPr="00BF6B11" w:rsidRDefault="00D757BC" w:rsidP="00BF6B11">
      <w:pPr>
        <w:pStyle w:val="Nvel2-Red"/>
        <w:tabs>
          <w:tab w:val="left" w:pos="426"/>
        </w:tabs>
        <w:ind w:left="709"/>
        <w:rPr>
          <w:rFonts w:ascii="Times New Roman" w:hAnsi="Times New Roman" w:cs="Times New Roman"/>
          <w:i w:val="0"/>
          <w:color w:val="auto"/>
          <w:sz w:val="24"/>
          <w:szCs w:val="24"/>
        </w:rPr>
      </w:pPr>
      <w:proofErr w:type="gramStart"/>
      <w:r w:rsidRPr="00BF6B11">
        <w:rPr>
          <w:rFonts w:ascii="Times New Roman" w:hAnsi="Times New Roman" w:cs="Times New Roman"/>
          <w:i w:val="0"/>
          <w:color w:val="auto"/>
          <w:sz w:val="24"/>
          <w:szCs w:val="24"/>
        </w:rPr>
        <w:t>Na presente</w:t>
      </w:r>
      <w:proofErr w:type="gramEnd"/>
      <w:r w:rsidRPr="00BF6B11">
        <w:rPr>
          <w:rFonts w:ascii="Times New Roman" w:hAnsi="Times New Roman" w:cs="Times New Roman"/>
          <w:i w:val="0"/>
          <w:color w:val="auto"/>
          <w:sz w:val="24"/>
          <w:szCs w:val="24"/>
        </w:rPr>
        <w:t xml:space="preserve"> licitação, a Microempresa e a Empresa de Pequeno Porte poderão se beneficiar do regime de tributação pelo Simples Nacional.</w:t>
      </w:r>
    </w:p>
    <w:p w14:paraId="4B790DE7" w14:textId="43CD39EB"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 apresentação das propostas implica obrigatoriedade do cumprimento das disposições nelas contidas, em conformidade com o que dispõe o Termo de Referência</w:t>
      </w:r>
      <w:r w:rsidR="00C64FBE">
        <w:rPr>
          <w:rFonts w:ascii="Times New Roman" w:hAnsi="Times New Roman" w:cs="Times New Roman"/>
          <w:sz w:val="24"/>
          <w:szCs w:val="24"/>
        </w:rPr>
        <w:t xml:space="preserve"> e anexos técnicos</w:t>
      </w:r>
      <w:r w:rsidRPr="00BF6B11">
        <w:rPr>
          <w:rFonts w:ascii="Times New Roman" w:hAnsi="Times New Roman" w:cs="Times New Roman"/>
          <w:sz w:val="24"/>
          <w:szCs w:val="24"/>
        </w:rPr>
        <w:t xml:space="preserve">, assumindo o proponente o compromisso de executar o objeto licitado nos seus termos, bem como de fornecer os materiais, equipamentos, ferramentas e utensílios necessários, em quantidades e qualidades </w:t>
      </w:r>
      <w:proofErr w:type="gramStart"/>
      <w:r w:rsidRPr="00BF6B11">
        <w:rPr>
          <w:rFonts w:ascii="Times New Roman" w:hAnsi="Times New Roman" w:cs="Times New Roman"/>
          <w:sz w:val="24"/>
          <w:szCs w:val="24"/>
        </w:rPr>
        <w:t>adequadas à perfeita execução contratual, promovendo, quando requerido, sua substituição</w:t>
      </w:r>
      <w:proofErr w:type="gramEnd"/>
      <w:r w:rsidRPr="00BF6B11">
        <w:rPr>
          <w:rFonts w:ascii="Times New Roman" w:hAnsi="Times New Roman" w:cs="Times New Roman"/>
          <w:sz w:val="24"/>
          <w:szCs w:val="24"/>
        </w:rPr>
        <w:t>.</w:t>
      </w:r>
    </w:p>
    <w:p w14:paraId="7E173074"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prazo de validade da proposta não será inferior a </w:t>
      </w:r>
      <w:r w:rsidRPr="00BF6B11">
        <w:rPr>
          <w:rFonts w:ascii="Times New Roman" w:hAnsi="Times New Roman" w:cs="Times New Roman"/>
          <w:b/>
          <w:bCs/>
          <w:color w:val="auto"/>
          <w:sz w:val="24"/>
          <w:szCs w:val="24"/>
        </w:rPr>
        <w:t>60 (sessenta)</w:t>
      </w:r>
      <w:r w:rsidRPr="00BF6B11">
        <w:rPr>
          <w:rFonts w:ascii="Times New Roman" w:hAnsi="Times New Roman" w:cs="Times New Roman"/>
          <w:color w:val="auto"/>
          <w:sz w:val="24"/>
          <w:szCs w:val="24"/>
        </w:rPr>
        <w:t xml:space="preserve"> </w:t>
      </w:r>
      <w:r w:rsidRPr="00BF6B11">
        <w:rPr>
          <w:rFonts w:ascii="Times New Roman" w:hAnsi="Times New Roman" w:cs="Times New Roman"/>
          <w:sz w:val="24"/>
          <w:szCs w:val="24"/>
        </w:rPr>
        <w:t>dias</w:t>
      </w:r>
      <w:r w:rsidRPr="00BF6B11">
        <w:rPr>
          <w:rFonts w:ascii="Times New Roman" w:hAnsi="Times New Roman" w:cs="Times New Roman"/>
          <w:b/>
          <w:sz w:val="24"/>
          <w:szCs w:val="24"/>
        </w:rPr>
        <w:t>,</w:t>
      </w:r>
      <w:r w:rsidRPr="00BF6B11">
        <w:rPr>
          <w:rFonts w:ascii="Times New Roman" w:hAnsi="Times New Roman" w:cs="Times New Roman"/>
          <w:sz w:val="24"/>
          <w:szCs w:val="24"/>
        </w:rPr>
        <w:t xml:space="preserve"> a contar da data de sua apresentação.</w:t>
      </w:r>
    </w:p>
    <w:p w14:paraId="5AAAD4AA"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Os licitantes devem respeitar os preços máximos estabelecidos nas normas de regência de contratações públicas federais, quando participarem de licitações públicas;</w:t>
      </w:r>
    </w:p>
    <w:p w14:paraId="66AD67C8"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 xml:space="preserve">O descumprimento das regras supramencionadas pela Administração por parte dos contratados pode ensejar a </w:t>
      </w:r>
      <w:r w:rsidRPr="00BF6B11">
        <w:rPr>
          <w:rFonts w:ascii="Times New Roman" w:hAnsi="Times New Roman" w:cs="Times New Roman"/>
          <w:color w:val="000000" w:themeColor="text1"/>
          <w:sz w:val="24"/>
          <w:szCs w:val="24"/>
        </w:rPr>
        <w:t>responsabilização pelo</w:t>
      </w:r>
      <w:r w:rsidRPr="00BF6B11">
        <w:rPr>
          <w:rFonts w:ascii="Times New Roman" w:hAnsi="Times New Roman" w:cs="Times New Roman"/>
          <w:sz w:val="24"/>
          <w:szCs w:val="24"/>
        </w:rPr>
        <w:t xml:space="preserve"> Tribunal de Contas da União e, após o devido processo legal, gerar as seguintes consequências: assinatura de prazo para a adoção das medidas necessárias ao exato cumprimento da lei, nos termos do </w:t>
      </w:r>
      <w:hyperlink r:id="rId25" w:history="1">
        <w:r w:rsidRPr="00BF6B11">
          <w:rPr>
            <w:rStyle w:val="Hyperlink"/>
            <w:rFonts w:ascii="Times New Roman" w:hAnsi="Times New Roman" w:cs="Times New Roman"/>
            <w:sz w:val="24"/>
            <w:szCs w:val="24"/>
          </w:rPr>
          <w:t>art. 71, inciso IX, da Constituição</w:t>
        </w:r>
      </w:hyperlink>
      <w:r w:rsidRPr="00BF6B11">
        <w:rPr>
          <w:rFonts w:ascii="Times New Roman" w:hAnsi="Times New Roman" w:cs="Times New Roman"/>
          <w:sz w:val="24"/>
          <w:szCs w:val="24"/>
        </w:rPr>
        <w:t xml:space="preserve">; ou condenação dos agentes públicos responsáveis e da empresa contratada ao pagamento dos prejuízos ao erário, caso verificada a ocorrência de superfaturamento por </w:t>
      </w:r>
      <w:proofErr w:type="spellStart"/>
      <w:r w:rsidRPr="00BF6B11">
        <w:rPr>
          <w:rFonts w:ascii="Times New Roman" w:hAnsi="Times New Roman" w:cs="Times New Roman"/>
          <w:sz w:val="24"/>
          <w:szCs w:val="24"/>
        </w:rPr>
        <w:t>sobrepreço</w:t>
      </w:r>
      <w:proofErr w:type="spellEnd"/>
      <w:r w:rsidRPr="00BF6B11">
        <w:rPr>
          <w:rFonts w:ascii="Times New Roman" w:hAnsi="Times New Roman" w:cs="Times New Roman"/>
          <w:sz w:val="24"/>
          <w:szCs w:val="24"/>
        </w:rPr>
        <w:t xml:space="preserve"> na execução do contrato.</w:t>
      </w:r>
    </w:p>
    <w:p w14:paraId="25733E52"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23" w:name="_Toc135469200"/>
      <w:bookmarkStart w:id="24" w:name="_Hlk114646655"/>
      <w:r w:rsidRPr="00BF6B11">
        <w:rPr>
          <w:rFonts w:ascii="Times New Roman" w:hAnsi="Times New Roman" w:cs="Times New Roman"/>
          <w:sz w:val="24"/>
          <w:szCs w:val="24"/>
        </w:rPr>
        <w:lastRenderedPageBreak/>
        <w:t xml:space="preserve">DA ABERTURA DA SESSÃO, CLASSIFICAÇÃO DAS PROPOSTAS E FORMULAÇÃO DE </w:t>
      </w:r>
      <w:proofErr w:type="gramStart"/>
      <w:r w:rsidRPr="00BF6B11">
        <w:rPr>
          <w:rFonts w:ascii="Times New Roman" w:hAnsi="Times New Roman" w:cs="Times New Roman"/>
          <w:sz w:val="24"/>
          <w:szCs w:val="24"/>
        </w:rPr>
        <w:t>LANCES</w:t>
      </w:r>
      <w:bookmarkEnd w:id="23"/>
      <w:proofErr w:type="gramEnd"/>
    </w:p>
    <w:p w14:paraId="512AA163"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abertura </w:t>
      </w:r>
      <w:proofErr w:type="gramStart"/>
      <w:r w:rsidRPr="00BF6B11">
        <w:rPr>
          <w:rFonts w:ascii="Times New Roman" w:hAnsi="Times New Roman" w:cs="Times New Roman"/>
          <w:sz w:val="24"/>
          <w:szCs w:val="24"/>
        </w:rPr>
        <w:t>da presente</w:t>
      </w:r>
      <w:proofErr w:type="gramEnd"/>
      <w:r w:rsidRPr="00BF6B11">
        <w:rPr>
          <w:rFonts w:ascii="Times New Roman" w:hAnsi="Times New Roman" w:cs="Times New Roman"/>
          <w:sz w:val="24"/>
          <w:szCs w:val="24"/>
        </w:rPr>
        <w:t xml:space="preserve"> licitação dar-se-á automaticamente em sessão pública, por meio de sistema eletrônico, na data, horário e local indicados neste Edital.</w:t>
      </w:r>
    </w:p>
    <w:p w14:paraId="6B7E2562"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Os licitantes poderão retirar ou substituir a proposta ou os documentos de habilitação, quando for o caso, anteriormente inseridos no sistema, até a abertura da sessão pública.</w:t>
      </w:r>
    </w:p>
    <w:p w14:paraId="616D194F"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sistema disponibilizará campo próprio para troca de mensagens entre o </w:t>
      </w:r>
      <w:r w:rsidR="00115EE1" w:rsidRPr="00BF6B11">
        <w:rPr>
          <w:rFonts w:ascii="Times New Roman" w:hAnsi="Times New Roman" w:cs="Times New Roman"/>
          <w:sz w:val="24"/>
          <w:szCs w:val="24"/>
        </w:rPr>
        <w:t>Agente de Contr</w:t>
      </w:r>
      <w:r w:rsidR="00C92DBC" w:rsidRPr="00BF6B11">
        <w:rPr>
          <w:rFonts w:ascii="Times New Roman" w:hAnsi="Times New Roman" w:cs="Times New Roman"/>
          <w:sz w:val="24"/>
          <w:szCs w:val="24"/>
        </w:rPr>
        <w:t>a</w:t>
      </w:r>
      <w:r w:rsidR="00115EE1" w:rsidRPr="00BF6B11">
        <w:rPr>
          <w:rFonts w:ascii="Times New Roman" w:hAnsi="Times New Roman" w:cs="Times New Roman"/>
          <w:sz w:val="24"/>
          <w:szCs w:val="24"/>
        </w:rPr>
        <w:t xml:space="preserve">tação/Comissão </w:t>
      </w:r>
      <w:r w:rsidRPr="00BF6B11">
        <w:rPr>
          <w:rFonts w:ascii="Times New Roman" w:hAnsi="Times New Roman" w:cs="Times New Roman"/>
          <w:sz w:val="24"/>
          <w:szCs w:val="24"/>
        </w:rPr>
        <w:t>e os licitantes.</w:t>
      </w:r>
    </w:p>
    <w:p w14:paraId="3170DD84"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Iniciada a etapa competitiva, os licitantes deverão encaminhar lances exclusivamente por meio de sistema eletrônico, sendo imediatamente informados do seu recebimento e do valor consignado no registro. </w:t>
      </w:r>
    </w:p>
    <w:p w14:paraId="51EEE76B"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lance deverá ser ofertado pelo valor </w:t>
      </w:r>
      <w:r w:rsidR="00B14D42" w:rsidRPr="00BF6B11">
        <w:rPr>
          <w:rFonts w:ascii="Times New Roman" w:hAnsi="Times New Roman" w:cs="Times New Roman"/>
          <w:sz w:val="24"/>
          <w:szCs w:val="24"/>
        </w:rPr>
        <w:t>GLOBAL</w:t>
      </w:r>
      <w:r w:rsidR="0036649B" w:rsidRPr="00BF6B11">
        <w:rPr>
          <w:rFonts w:ascii="Times New Roman" w:hAnsi="Times New Roman" w:cs="Times New Roman"/>
          <w:sz w:val="24"/>
          <w:szCs w:val="24"/>
        </w:rPr>
        <w:t>.</w:t>
      </w:r>
    </w:p>
    <w:p w14:paraId="5530E53D"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Os licitantes poderão oferecer lances sucessivos, observando o horário fixado para abertura da sessão e as regras estabelecidas no Edital.</w:t>
      </w:r>
    </w:p>
    <w:p w14:paraId="4FD7282E"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licitante somente poderá oferecer lance </w:t>
      </w:r>
      <w:r w:rsidRPr="00BF6B11">
        <w:rPr>
          <w:rFonts w:ascii="Times New Roman" w:hAnsi="Times New Roman" w:cs="Times New Roman"/>
          <w:i/>
          <w:color w:val="auto"/>
          <w:sz w:val="24"/>
          <w:szCs w:val="24"/>
        </w:rPr>
        <w:t>de valor</w:t>
      </w:r>
      <w:r w:rsidRPr="00BF6B11">
        <w:rPr>
          <w:rFonts w:ascii="Times New Roman" w:hAnsi="Times New Roman" w:cs="Times New Roman"/>
          <w:color w:val="auto"/>
          <w:sz w:val="24"/>
          <w:szCs w:val="24"/>
        </w:rPr>
        <w:t xml:space="preserve"> </w:t>
      </w:r>
      <w:r w:rsidRPr="00BF6B11">
        <w:rPr>
          <w:rFonts w:ascii="Times New Roman" w:hAnsi="Times New Roman" w:cs="Times New Roman"/>
          <w:i/>
          <w:color w:val="auto"/>
          <w:sz w:val="24"/>
          <w:szCs w:val="24"/>
        </w:rPr>
        <w:t>inferior</w:t>
      </w:r>
      <w:r w:rsidRPr="00BF6B11">
        <w:rPr>
          <w:rFonts w:ascii="Times New Roman" w:hAnsi="Times New Roman" w:cs="Times New Roman"/>
          <w:color w:val="auto"/>
          <w:sz w:val="24"/>
          <w:szCs w:val="24"/>
        </w:rPr>
        <w:t xml:space="preserve"> </w:t>
      </w:r>
      <w:r w:rsidRPr="00BF6B11">
        <w:rPr>
          <w:rFonts w:ascii="Times New Roman" w:hAnsi="Times New Roman" w:cs="Times New Roman"/>
          <w:sz w:val="24"/>
          <w:szCs w:val="24"/>
        </w:rPr>
        <w:t xml:space="preserve">ao último por ele ofertado e registrado pelo sistema. </w:t>
      </w:r>
    </w:p>
    <w:p w14:paraId="0C2D5072" w14:textId="616087E3" w:rsidR="003C7A23" w:rsidRPr="00BF6B11" w:rsidRDefault="003C7A23" w:rsidP="00BF6B11">
      <w:pPr>
        <w:pStyle w:val="Nivel2"/>
        <w:tabs>
          <w:tab w:val="left" w:pos="426"/>
        </w:tabs>
        <w:ind w:left="709"/>
        <w:rPr>
          <w:rFonts w:ascii="Times New Roman" w:hAnsi="Times New Roman" w:cs="Times New Roman"/>
          <w:b/>
          <w:bCs/>
          <w:color w:val="000000" w:themeColor="text1"/>
          <w:sz w:val="24"/>
          <w:szCs w:val="24"/>
        </w:rPr>
      </w:pPr>
      <w:r w:rsidRPr="00BF6B11">
        <w:rPr>
          <w:rFonts w:ascii="Times New Roman" w:hAnsi="Times New Roman" w:cs="Times New Roman"/>
          <w:color w:val="000000" w:themeColor="text1"/>
          <w:sz w:val="24"/>
          <w:szCs w:val="24"/>
        </w:rPr>
        <w:t xml:space="preserve">O intervalo mínimo de diferença de valores ou percentuais entre os lances, que incidirá tanto em relação aos </w:t>
      </w:r>
      <w:r w:rsidRPr="00371561">
        <w:rPr>
          <w:rFonts w:ascii="Times New Roman" w:hAnsi="Times New Roman" w:cs="Times New Roman"/>
          <w:color w:val="000000" w:themeColor="text1"/>
          <w:sz w:val="24"/>
          <w:szCs w:val="24"/>
        </w:rPr>
        <w:t>lances intermediários quanto em relação à proposta que cobrir a melhor oferta deverá ser</w:t>
      </w:r>
      <w:r w:rsidRPr="00371561">
        <w:rPr>
          <w:rFonts w:ascii="Times New Roman" w:hAnsi="Times New Roman" w:cs="Times New Roman"/>
          <w:i/>
          <w:iCs/>
          <w:color w:val="000000" w:themeColor="text1"/>
          <w:sz w:val="24"/>
          <w:szCs w:val="24"/>
        </w:rPr>
        <w:t xml:space="preserve"> de </w:t>
      </w:r>
      <w:r w:rsidR="00B14D42" w:rsidRPr="00371561">
        <w:rPr>
          <w:rFonts w:ascii="Times New Roman" w:hAnsi="Times New Roman" w:cs="Times New Roman"/>
          <w:b/>
          <w:bCs/>
          <w:i/>
          <w:iCs/>
          <w:color w:val="000000" w:themeColor="text1"/>
          <w:sz w:val="24"/>
          <w:szCs w:val="24"/>
        </w:rPr>
        <w:t xml:space="preserve">R$ </w:t>
      </w:r>
      <w:r w:rsidR="002A6765" w:rsidRPr="00371561">
        <w:rPr>
          <w:rFonts w:ascii="Times New Roman" w:hAnsi="Times New Roman" w:cs="Times New Roman"/>
          <w:b/>
          <w:bCs/>
          <w:i/>
          <w:iCs/>
          <w:color w:val="000000" w:themeColor="text1"/>
          <w:sz w:val="24"/>
          <w:szCs w:val="24"/>
        </w:rPr>
        <w:t>2</w:t>
      </w:r>
      <w:r w:rsidR="00993188" w:rsidRPr="00371561">
        <w:rPr>
          <w:rFonts w:ascii="Times New Roman" w:hAnsi="Times New Roman" w:cs="Times New Roman"/>
          <w:b/>
          <w:bCs/>
          <w:i/>
          <w:iCs/>
          <w:color w:val="000000" w:themeColor="text1"/>
          <w:sz w:val="24"/>
          <w:szCs w:val="24"/>
        </w:rPr>
        <w:t>00,00</w:t>
      </w:r>
      <w:r w:rsidR="00CC544B" w:rsidRPr="00371561">
        <w:rPr>
          <w:rFonts w:ascii="Times New Roman" w:hAnsi="Times New Roman" w:cs="Times New Roman"/>
          <w:b/>
          <w:bCs/>
          <w:i/>
          <w:iCs/>
          <w:color w:val="000000" w:themeColor="text1"/>
          <w:sz w:val="24"/>
          <w:szCs w:val="24"/>
        </w:rPr>
        <w:t xml:space="preserve"> </w:t>
      </w:r>
      <w:r w:rsidRPr="00371561">
        <w:rPr>
          <w:rFonts w:ascii="Times New Roman" w:hAnsi="Times New Roman" w:cs="Times New Roman"/>
          <w:b/>
          <w:bCs/>
          <w:i/>
          <w:iCs/>
          <w:color w:val="000000" w:themeColor="text1"/>
          <w:sz w:val="24"/>
          <w:szCs w:val="24"/>
        </w:rPr>
        <w:t>(</w:t>
      </w:r>
      <w:r w:rsidR="002A6765" w:rsidRPr="00DE6C0D">
        <w:rPr>
          <w:rFonts w:ascii="Times New Roman" w:hAnsi="Times New Roman" w:cs="Times New Roman"/>
          <w:b/>
          <w:bCs/>
          <w:i/>
          <w:iCs/>
          <w:color w:val="000000" w:themeColor="text1"/>
          <w:sz w:val="24"/>
          <w:szCs w:val="24"/>
        </w:rPr>
        <w:t xml:space="preserve">duzentos </w:t>
      </w:r>
      <w:r w:rsidR="005053C5" w:rsidRPr="00DE6C0D">
        <w:rPr>
          <w:rFonts w:ascii="Times New Roman" w:hAnsi="Times New Roman" w:cs="Times New Roman"/>
          <w:b/>
          <w:bCs/>
          <w:i/>
          <w:iCs/>
          <w:color w:val="000000" w:themeColor="text1"/>
          <w:sz w:val="24"/>
          <w:szCs w:val="24"/>
        </w:rPr>
        <w:t>reais</w:t>
      </w:r>
      <w:r w:rsidRPr="00DE6C0D">
        <w:rPr>
          <w:rFonts w:ascii="Times New Roman" w:hAnsi="Times New Roman" w:cs="Times New Roman"/>
          <w:b/>
          <w:bCs/>
          <w:i/>
          <w:iCs/>
          <w:color w:val="000000" w:themeColor="text1"/>
          <w:sz w:val="24"/>
          <w:szCs w:val="24"/>
        </w:rPr>
        <w:t>).</w:t>
      </w:r>
    </w:p>
    <w:p w14:paraId="4173CFD3"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licitante </w:t>
      </w:r>
      <w:proofErr w:type="gramStart"/>
      <w:r w:rsidRPr="00BF6B11">
        <w:rPr>
          <w:rFonts w:ascii="Times New Roman" w:hAnsi="Times New Roman" w:cs="Times New Roman"/>
          <w:sz w:val="24"/>
          <w:szCs w:val="24"/>
        </w:rPr>
        <w:t>poderá,</w:t>
      </w:r>
      <w:proofErr w:type="gramEnd"/>
      <w:r w:rsidRPr="00BF6B11">
        <w:rPr>
          <w:rFonts w:ascii="Times New Roman" w:hAnsi="Times New Roman" w:cs="Times New Roman"/>
          <w:sz w:val="24"/>
          <w:szCs w:val="24"/>
        </w:rPr>
        <w:t xml:space="preserve"> uma única vez, excluir seu último lance ofertado, no intervalo de quinze segundos após o registro no sistema, na hipótese de lance inconsistente ou inexequível.</w:t>
      </w:r>
    </w:p>
    <w:p w14:paraId="12F8A427"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 procedimento seguirá de acordo com o modo de disputa adotado.</w:t>
      </w:r>
    </w:p>
    <w:p w14:paraId="67BE1F1E" w14:textId="77777777" w:rsidR="003C7A23" w:rsidRPr="00BF6B11" w:rsidRDefault="003C7A23" w:rsidP="00BF6B11">
      <w:pPr>
        <w:pStyle w:val="Nivel2"/>
        <w:tabs>
          <w:tab w:val="left" w:pos="426"/>
        </w:tabs>
        <w:ind w:left="709"/>
        <w:rPr>
          <w:rFonts w:ascii="Times New Roman" w:hAnsi="Times New Roman" w:cs="Times New Roman"/>
          <w:sz w:val="24"/>
          <w:szCs w:val="24"/>
        </w:rPr>
      </w:pPr>
      <w:bookmarkStart w:id="25" w:name="_Hlk113697759"/>
      <w:r w:rsidRPr="00BF6B11">
        <w:rPr>
          <w:rFonts w:ascii="Times New Roman" w:hAnsi="Times New Roman" w:cs="Times New Roman"/>
          <w:sz w:val="24"/>
          <w:szCs w:val="24"/>
        </w:rPr>
        <w:t xml:space="preserve">Caso seja adotado para o envio de lances </w:t>
      </w:r>
      <w:r w:rsidR="0036649B" w:rsidRPr="00BF6B11">
        <w:rPr>
          <w:rFonts w:ascii="Times New Roman" w:hAnsi="Times New Roman" w:cs="Times New Roman"/>
          <w:sz w:val="24"/>
          <w:szCs w:val="24"/>
        </w:rPr>
        <w:t xml:space="preserve">na licitação </w:t>
      </w:r>
      <w:r w:rsidRPr="00BF6B11">
        <w:rPr>
          <w:rFonts w:ascii="Times New Roman" w:hAnsi="Times New Roman" w:cs="Times New Roman"/>
          <w:sz w:val="24"/>
          <w:szCs w:val="24"/>
        </w:rPr>
        <w:t>o modo de disputa “aberto”, os licitantes apresentarão lances públicos e sucessivos, com prorrogações.</w:t>
      </w:r>
    </w:p>
    <w:p w14:paraId="03BCAF86"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26" w:name="_Hlk113697816"/>
      <w:bookmarkEnd w:id="25"/>
      <w:r w:rsidRPr="00BF6B11">
        <w:rPr>
          <w:rFonts w:ascii="Times New Roman" w:hAnsi="Times New Roman" w:cs="Times New Roman"/>
          <w:sz w:val="24"/>
          <w:szCs w:val="24"/>
        </w:rPr>
        <w:t>A etapa de lances da sessão pública terá duração de dez minutos e, após isso, será prorrogada automaticamente pelo sistema quando houver lance ofertado nos últimos dois minutos do período de duração da sessão pública.</w:t>
      </w:r>
    </w:p>
    <w:p w14:paraId="78A65130"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 prorrogação automática da etapa de lances, de que trata o subitem anterior, será de dois minutos e ocorrerá sucessivamente sempre que houver lances enviados nesse período de prorrogação, inclusive no caso de lances intermediários.</w:t>
      </w:r>
    </w:p>
    <w:p w14:paraId="1F859068"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lastRenderedPageBreak/>
        <w:t>Não havendo novos lances na forma estabelecida nos itens anteriores, a sessão pública encerrar-se-á automaticamente, e o sistema ordenará e divulgará os lances conforme a ordem final de classificação.</w:t>
      </w:r>
    </w:p>
    <w:p w14:paraId="6201A3E5"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Definida a melhor proposta, se a diferença em relação à proposta classificada em segundo lugar for de pelo menos 5% (cinco por cento), o </w:t>
      </w:r>
      <w:r w:rsidR="00115EE1" w:rsidRPr="00BF6B11">
        <w:rPr>
          <w:rFonts w:ascii="Times New Roman" w:hAnsi="Times New Roman" w:cs="Times New Roman"/>
          <w:sz w:val="24"/>
          <w:szCs w:val="24"/>
        </w:rPr>
        <w:t>Agente de contratação</w:t>
      </w:r>
      <w:r w:rsidR="00FB695B" w:rsidRPr="00BF6B11">
        <w:rPr>
          <w:rFonts w:ascii="Times New Roman" w:hAnsi="Times New Roman" w:cs="Times New Roman"/>
          <w:sz w:val="24"/>
          <w:szCs w:val="24"/>
        </w:rPr>
        <w:t>/</w:t>
      </w:r>
      <w:r w:rsidR="00115EE1" w:rsidRPr="00BF6B11">
        <w:rPr>
          <w:rFonts w:ascii="Times New Roman" w:hAnsi="Times New Roman" w:cs="Times New Roman"/>
          <w:sz w:val="24"/>
          <w:szCs w:val="24"/>
        </w:rPr>
        <w:t>Comissão</w:t>
      </w:r>
      <w:r w:rsidRPr="00BF6B11">
        <w:rPr>
          <w:rFonts w:ascii="Times New Roman" w:hAnsi="Times New Roman" w:cs="Times New Roman"/>
          <w:sz w:val="24"/>
          <w:szCs w:val="24"/>
        </w:rPr>
        <w:t>, auxiliado pela equipe de apoio, poderá admitir o reinício da disputa aberta, para a definição das demais colocações.</w:t>
      </w:r>
    </w:p>
    <w:p w14:paraId="73F97848"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Após o reinício previsto no item supra, os licitantes serão convocados para apresentar lances intermediários.</w:t>
      </w:r>
      <w:bookmarkStart w:id="27" w:name="_Hlk113631522"/>
      <w:bookmarkEnd w:id="26"/>
    </w:p>
    <w:bookmarkEnd w:id="27"/>
    <w:p w14:paraId="4488582B"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No caso de desconexão com o </w:t>
      </w:r>
      <w:r w:rsidR="00BA5055" w:rsidRPr="00BF6B11">
        <w:rPr>
          <w:rFonts w:ascii="Times New Roman" w:hAnsi="Times New Roman" w:cs="Times New Roman"/>
          <w:sz w:val="24"/>
          <w:szCs w:val="24"/>
        </w:rPr>
        <w:t>Agente de Contratação/Comissão</w:t>
      </w:r>
      <w:r w:rsidRPr="00BF6B11">
        <w:rPr>
          <w:rFonts w:ascii="Times New Roman" w:hAnsi="Times New Roman" w:cs="Times New Roman"/>
          <w:sz w:val="24"/>
          <w:szCs w:val="24"/>
        </w:rPr>
        <w:t>, no decorrer da etapa competitiva</w:t>
      </w:r>
      <w:r w:rsidR="0036649B" w:rsidRPr="00BF6B11">
        <w:rPr>
          <w:rFonts w:ascii="Times New Roman" w:hAnsi="Times New Roman" w:cs="Times New Roman"/>
          <w:sz w:val="24"/>
          <w:szCs w:val="24"/>
        </w:rPr>
        <w:t xml:space="preserve"> da licitação</w:t>
      </w:r>
      <w:r w:rsidRPr="00BF6B11">
        <w:rPr>
          <w:rFonts w:ascii="Times New Roman" w:hAnsi="Times New Roman" w:cs="Times New Roman"/>
          <w:sz w:val="24"/>
          <w:szCs w:val="24"/>
        </w:rPr>
        <w:t xml:space="preserve">, o sistema eletrônico poderá permanecer acessível aos licitantes para a recepção dos lances. </w:t>
      </w:r>
    </w:p>
    <w:p w14:paraId="3DAB46C2"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Quando a desconexão do sistema eletrônico para o </w:t>
      </w:r>
      <w:r w:rsidR="004A5C90"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 xml:space="preserve">persistir por tempo superior a dez minutos, a sessão pública será suspensa e reiniciada somente </w:t>
      </w:r>
      <w:proofErr w:type="gramStart"/>
      <w:r w:rsidRPr="00BF6B11">
        <w:rPr>
          <w:rFonts w:ascii="Times New Roman" w:hAnsi="Times New Roman" w:cs="Times New Roman"/>
          <w:sz w:val="24"/>
          <w:szCs w:val="24"/>
        </w:rPr>
        <w:t>após</w:t>
      </w:r>
      <w:proofErr w:type="gramEnd"/>
      <w:r w:rsidRPr="00BF6B11">
        <w:rPr>
          <w:rFonts w:ascii="Times New Roman" w:hAnsi="Times New Roman" w:cs="Times New Roman"/>
          <w:sz w:val="24"/>
          <w:szCs w:val="24"/>
        </w:rPr>
        <w:t xml:space="preserve"> decorridas vinte e quatro horas da comunicação do fato</w:t>
      </w:r>
      <w:r w:rsidR="00D620E4" w:rsidRPr="00BF6B11">
        <w:rPr>
          <w:rFonts w:ascii="Times New Roman" w:hAnsi="Times New Roman" w:cs="Times New Roman"/>
          <w:sz w:val="24"/>
          <w:szCs w:val="24"/>
        </w:rPr>
        <w:t xml:space="preserve"> pelo Agente de Contratação/Comissão</w:t>
      </w:r>
      <w:r w:rsidRPr="00BF6B11">
        <w:rPr>
          <w:rFonts w:ascii="Times New Roman" w:hAnsi="Times New Roman" w:cs="Times New Roman"/>
          <w:sz w:val="24"/>
          <w:szCs w:val="24"/>
        </w:rPr>
        <w:t xml:space="preserve"> aos participantes, no sítio eletrônico utilizado para divulgação.</w:t>
      </w:r>
    </w:p>
    <w:p w14:paraId="6EC651D9"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Caso o licitante não apresente lances, concorrerá com o valor de sua proposta.</w:t>
      </w:r>
    </w:p>
    <w:p w14:paraId="493ED5B6"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Em relação a itens não exclusivos para participação de microempresas e empresas de pequeno porte, uma vez encerrada a etapa de lances</w:t>
      </w:r>
      <w:r w:rsidRPr="00BF6B11">
        <w:rPr>
          <w:rFonts w:ascii="Times New Roman" w:eastAsia="Zurich BT" w:hAnsi="Times New Roman" w:cs="Times New Roman"/>
          <w:sz w:val="24"/>
          <w:szCs w:val="24"/>
        </w:rPr>
        <w:t xml:space="preserve">, será efetivada a verificação automática, junto à Receita Federal, do porte da entidade empresarial. O sistema identificará em coluna própria </w:t>
      </w:r>
      <w:proofErr w:type="gramStart"/>
      <w:r w:rsidRPr="00BF6B11">
        <w:rPr>
          <w:rFonts w:ascii="Times New Roman" w:eastAsia="Zurich BT" w:hAnsi="Times New Roman" w:cs="Times New Roman"/>
          <w:sz w:val="24"/>
          <w:szCs w:val="24"/>
        </w:rPr>
        <w:t>as</w:t>
      </w:r>
      <w:proofErr w:type="gramEnd"/>
      <w:r w:rsidRPr="00BF6B11">
        <w:rPr>
          <w:rFonts w:ascii="Times New Roman" w:eastAsia="Zurich BT" w:hAnsi="Times New Roman" w:cs="Times New Roman"/>
          <w:sz w:val="24"/>
          <w:szCs w:val="24"/>
        </w:rPr>
        <w:t xml:space="preserve"> microempresas e empresas de pequeno porte participantes, procedendo à comparação com os valores da primeira colocada, se esta for empresa de maior porte, assim como das demais classificadas, para o fim de aplicar-se o disposto nos </w:t>
      </w:r>
      <w:hyperlink r:id="rId26" w:anchor="art44" w:history="1">
        <w:proofErr w:type="spellStart"/>
        <w:r w:rsidRPr="00BF6B11">
          <w:rPr>
            <w:rStyle w:val="Hyperlink"/>
            <w:rFonts w:ascii="Times New Roman" w:eastAsia="Zurich BT" w:hAnsi="Times New Roman" w:cs="Times New Roman"/>
            <w:sz w:val="24"/>
            <w:szCs w:val="24"/>
          </w:rPr>
          <w:t>arts</w:t>
        </w:r>
        <w:proofErr w:type="spellEnd"/>
        <w:r w:rsidRPr="00BF6B11">
          <w:rPr>
            <w:rStyle w:val="Hyperlink"/>
            <w:rFonts w:ascii="Times New Roman" w:eastAsia="Zurich BT" w:hAnsi="Times New Roman" w:cs="Times New Roman"/>
            <w:sz w:val="24"/>
            <w:szCs w:val="24"/>
          </w:rPr>
          <w:t>. 44 e 45 da Lei Complementar nº 123, de 2006</w:t>
        </w:r>
      </w:hyperlink>
      <w:r w:rsidRPr="00BF6B11">
        <w:rPr>
          <w:rFonts w:ascii="Times New Roman" w:eastAsia="Zurich BT" w:hAnsi="Times New Roman" w:cs="Times New Roman"/>
          <w:sz w:val="24"/>
          <w:szCs w:val="24"/>
        </w:rPr>
        <w:t xml:space="preserve">, </w:t>
      </w:r>
      <w:proofErr w:type="gramStart"/>
      <w:r w:rsidRPr="00BF6B11">
        <w:rPr>
          <w:rFonts w:ascii="Times New Roman" w:eastAsia="Zurich BT" w:hAnsi="Times New Roman" w:cs="Times New Roman"/>
          <w:sz w:val="24"/>
          <w:szCs w:val="24"/>
        </w:rPr>
        <w:t>regulamentada</w:t>
      </w:r>
      <w:proofErr w:type="gramEnd"/>
      <w:r w:rsidRPr="00BF6B11">
        <w:rPr>
          <w:rFonts w:ascii="Times New Roman" w:eastAsia="Zurich BT" w:hAnsi="Times New Roman" w:cs="Times New Roman"/>
          <w:sz w:val="24"/>
          <w:szCs w:val="24"/>
        </w:rPr>
        <w:t xml:space="preserve"> pelo </w:t>
      </w:r>
      <w:hyperlink r:id="rId27" w:history="1">
        <w:r w:rsidRPr="00BF6B11">
          <w:rPr>
            <w:rStyle w:val="Hyperlink"/>
            <w:rFonts w:ascii="Times New Roman" w:eastAsia="Zurich BT" w:hAnsi="Times New Roman" w:cs="Times New Roman"/>
            <w:sz w:val="24"/>
            <w:szCs w:val="24"/>
          </w:rPr>
          <w:t>Decreto nº 8.538, de 2015</w:t>
        </w:r>
      </w:hyperlink>
      <w:r w:rsidRPr="00BF6B11">
        <w:rPr>
          <w:rFonts w:ascii="Times New Roman" w:eastAsia="Zurich BT" w:hAnsi="Times New Roman" w:cs="Times New Roman"/>
          <w:sz w:val="24"/>
          <w:szCs w:val="24"/>
        </w:rPr>
        <w:t>.</w:t>
      </w:r>
    </w:p>
    <w:p w14:paraId="0A9985E8"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Nessas condições, as propostas de </w:t>
      </w:r>
      <w:r w:rsidRPr="00BF6B11">
        <w:rPr>
          <w:rFonts w:ascii="Times New Roman" w:eastAsia="Zurich BT" w:hAnsi="Times New Roman" w:cs="Times New Roman"/>
          <w:sz w:val="24"/>
          <w:szCs w:val="24"/>
        </w:rPr>
        <w:t xml:space="preserve">microempresas e empresas de pequeno porte </w:t>
      </w:r>
      <w:r w:rsidRPr="00BF6B11">
        <w:rPr>
          <w:rFonts w:ascii="Times New Roman" w:hAnsi="Times New Roman" w:cs="Times New Roman"/>
          <w:sz w:val="24"/>
          <w:szCs w:val="24"/>
        </w:rPr>
        <w:t xml:space="preserve">que se encontrarem na faixa de até </w:t>
      </w:r>
      <w:r w:rsidR="00913A5C" w:rsidRPr="00BF6B11">
        <w:rPr>
          <w:rFonts w:ascii="Times New Roman" w:hAnsi="Times New Roman" w:cs="Times New Roman"/>
          <w:sz w:val="24"/>
          <w:szCs w:val="24"/>
        </w:rPr>
        <w:t>10</w:t>
      </w:r>
      <w:r w:rsidRPr="00BF6B11">
        <w:rPr>
          <w:rFonts w:ascii="Times New Roman" w:hAnsi="Times New Roman" w:cs="Times New Roman"/>
          <w:sz w:val="24"/>
          <w:szCs w:val="24"/>
        </w:rPr>
        <w:t>% (</w:t>
      </w:r>
      <w:r w:rsidR="00913A5C" w:rsidRPr="00BF6B11">
        <w:rPr>
          <w:rFonts w:ascii="Times New Roman" w:hAnsi="Times New Roman" w:cs="Times New Roman"/>
          <w:sz w:val="24"/>
          <w:szCs w:val="24"/>
        </w:rPr>
        <w:t>dez</w:t>
      </w:r>
      <w:r w:rsidRPr="00BF6B11">
        <w:rPr>
          <w:rFonts w:ascii="Times New Roman" w:hAnsi="Times New Roman" w:cs="Times New Roman"/>
          <w:sz w:val="24"/>
          <w:szCs w:val="24"/>
        </w:rPr>
        <w:t xml:space="preserve"> por cento) acima da melhor proposta</w:t>
      </w:r>
      <w:proofErr w:type="gramStart"/>
      <w:r w:rsidRPr="00BF6B11">
        <w:rPr>
          <w:rFonts w:ascii="Times New Roman" w:hAnsi="Times New Roman" w:cs="Times New Roman"/>
          <w:sz w:val="24"/>
          <w:szCs w:val="24"/>
        </w:rPr>
        <w:t xml:space="preserve"> ou melhor</w:t>
      </w:r>
      <w:proofErr w:type="gramEnd"/>
      <w:r w:rsidRPr="00BF6B11">
        <w:rPr>
          <w:rFonts w:ascii="Times New Roman" w:hAnsi="Times New Roman" w:cs="Times New Roman"/>
          <w:sz w:val="24"/>
          <w:szCs w:val="24"/>
        </w:rPr>
        <w:t xml:space="preserve"> lance serão consideradas empatadas com a primeira colocada.</w:t>
      </w:r>
    </w:p>
    <w:p w14:paraId="3EB2C024"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melhor classificada nos termos do subitem anterior terá o direito de encaminhar uma última oferta para desempate, obrigatoriamente em valor inferior ao da primeira colocada, no prazo de </w:t>
      </w:r>
      <w:proofErr w:type="gramStart"/>
      <w:r w:rsidRPr="00BF6B11">
        <w:rPr>
          <w:rFonts w:ascii="Times New Roman" w:hAnsi="Times New Roman" w:cs="Times New Roman"/>
          <w:sz w:val="24"/>
          <w:szCs w:val="24"/>
        </w:rPr>
        <w:t>5</w:t>
      </w:r>
      <w:proofErr w:type="gramEnd"/>
      <w:r w:rsidRPr="00BF6B11">
        <w:rPr>
          <w:rFonts w:ascii="Times New Roman" w:hAnsi="Times New Roman" w:cs="Times New Roman"/>
          <w:sz w:val="24"/>
          <w:szCs w:val="24"/>
        </w:rPr>
        <w:t xml:space="preserve"> (cinco) minutos controlados pelo sistema, contados após a comunicação automática para tanto.</w:t>
      </w:r>
    </w:p>
    <w:p w14:paraId="6A81FB05"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Caso a </w:t>
      </w:r>
      <w:r w:rsidRPr="00BF6B11">
        <w:rPr>
          <w:rFonts w:ascii="Times New Roman" w:eastAsia="Zurich BT" w:hAnsi="Times New Roman" w:cs="Times New Roman"/>
          <w:sz w:val="24"/>
          <w:szCs w:val="24"/>
        </w:rPr>
        <w:t>microempresa ou a empresa de pequeno porte</w:t>
      </w:r>
      <w:r w:rsidRPr="00BF6B11">
        <w:rPr>
          <w:rFonts w:ascii="Times New Roman" w:hAnsi="Times New Roman" w:cs="Times New Roman"/>
          <w:sz w:val="24"/>
          <w:szCs w:val="24"/>
        </w:rPr>
        <w:t xml:space="preserve"> melhor classificada desista ou não se manifeste no prazo estabelecido, serão convocadas as demais licitantes </w:t>
      </w:r>
      <w:r w:rsidRPr="00BF6B11">
        <w:rPr>
          <w:rFonts w:ascii="Times New Roman" w:eastAsia="Zurich BT" w:hAnsi="Times New Roman" w:cs="Times New Roman"/>
          <w:sz w:val="24"/>
          <w:szCs w:val="24"/>
        </w:rPr>
        <w:t>microempresa e empresa de pequeno porte</w:t>
      </w:r>
      <w:r w:rsidRPr="00BF6B11">
        <w:rPr>
          <w:rFonts w:ascii="Times New Roman" w:hAnsi="Times New Roman" w:cs="Times New Roman"/>
          <w:sz w:val="24"/>
          <w:szCs w:val="24"/>
        </w:rPr>
        <w:t xml:space="preserve"> que se encontrem naquele intervalo de </w:t>
      </w:r>
      <w:r w:rsidR="00913A5C" w:rsidRPr="00BF6B11">
        <w:rPr>
          <w:rFonts w:ascii="Times New Roman" w:hAnsi="Times New Roman" w:cs="Times New Roman"/>
          <w:sz w:val="24"/>
          <w:szCs w:val="24"/>
        </w:rPr>
        <w:t>10</w:t>
      </w:r>
      <w:r w:rsidRPr="00BF6B11">
        <w:rPr>
          <w:rFonts w:ascii="Times New Roman" w:hAnsi="Times New Roman" w:cs="Times New Roman"/>
          <w:sz w:val="24"/>
          <w:szCs w:val="24"/>
        </w:rPr>
        <w:t>% (</w:t>
      </w:r>
      <w:r w:rsidR="00913A5C" w:rsidRPr="00BF6B11">
        <w:rPr>
          <w:rFonts w:ascii="Times New Roman" w:hAnsi="Times New Roman" w:cs="Times New Roman"/>
          <w:sz w:val="24"/>
          <w:szCs w:val="24"/>
        </w:rPr>
        <w:t>dez</w:t>
      </w:r>
      <w:r w:rsidRPr="00BF6B11">
        <w:rPr>
          <w:rFonts w:ascii="Times New Roman" w:hAnsi="Times New Roman" w:cs="Times New Roman"/>
          <w:sz w:val="24"/>
          <w:szCs w:val="24"/>
        </w:rPr>
        <w:t xml:space="preserve"> por cento), na </w:t>
      </w:r>
      <w:r w:rsidRPr="00BF6B11">
        <w:rPr>
          <w:rFonts w:ascii="Times New Roman" w:hAnsi="Times New Roman" w:cs="Times New Roman"/>
          <w:sz w:val="24"/>
          <w:szCs w:val="24"/>
        </w:rPr>
        <w:lastRenderedPageBreak/>
        <w:t>ordem de classificação, para o exercício do mesmo direito, no prazo estabelecido no subitem anterior.</w:t>
      </w:r>
    </w:p>
    <w:p w14:paraId="1787D5C5"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5120B012"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 xml:space="preserve">Só poderá haver empate entre propostas iguais (não seguidas de lances), ou entre lances finais da fase fechada do modo de disputa aberto e fechado. </w:t>
      </w:r>
    </w:p>
    <w:p w14:paraId="6E0F83A5"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Havendo eventual empate entre propostas ou lances, o critério de desempate será aquele previsto no </w:t>
      </w:r>
      <w:hyperlink r:id="rId28" w:anchor="art60" w:history="1">
        <w:r w:rsidRPr="00BF6B11">
          <w:rPr>
            <w:rStyle w:val="Hyperlink"/>
            <w:rFonts w:ascii="Times New Roman" w:eastAsia="Arial" w:hAnsi="Times New Roman" w:cs="Times New Roman"/>
            <w:sz w:val="24"/>
            <w:szCs w:val="24"/>
          </w:rPr>
          <w:t>art</w:t>
        </w:r>
        <w:r w:rsidRPr="00BF6B11">
          <w:rPr>
            <w:rStyle w:val="Hyperlink"/>
            <w:rFonts w:ascii="Times New Roman" w:hAnsi="Times New Roman" w:cs="Times New Roman"/>
            <w:sz w:val="24"/>
            <w:szCs w:val="24"/>
          </w:rPr>
          <w:t>. 60 da Lei nº 14.133, de 2021</w:t>
        </w:r>
      </w:hyperlink>
      <w:r w:rsidRPr="00BF6B11">
        <w:rPr>
          <w:rFonts w:ascii="Times New Roman" w:hAnsi="Times New Roman" w:cs="Times New Roman"/>
          <w:sz w:val="24"/>
          <w:szCs w:val="24"/>
        </w:rPr>
        <w:t>, nesta ordem:</w:t>
      </w:r>
    </w:p>
    <w:p w14:paraId="643A3A5D"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disputa</w:t>
      </w:r>
      <w:proofErr w:type="gramEnd"/>
      <w:r w:rsidRPr="00BF6B11">
        <w:rPr>
          <w:rFonts w:ascii="Times New Roman" w:hAnsi="Times New Roman" w:cs="Times New Roman"/>
          <w:sz w:val="24"/>
          <w:szCs w:val="24"/>
        </w:rPr>
        <w:t xml:space="preserve"> final, hipótese em que os licitantes empatados poderão apresentar nova proposta em ato contínuo à classificação;</w:t>
      </w:r>
    </w:p>
    <w:p w14:paraId="28DDF181"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avaliação</w:t>
      </w:r>
      <w:proofErr w:type="gramEnd"/>
      <w:r w:rsidRPr="00BF6B11">
        <w:rPr>
          <w:rFonts w:ascii="Times New Roman" w:hAnsi="Times New Roman" w:cs="Times New Roman"/>
          <w:sz w:val="24"/>
          <w:szCs w:val="24"/>
        </w:rPr>
        <w:t xml:space="preserve"> do desempenho contratual prévio dos licitantes, para a qual deverão preferencialmente ser utilizados registros cadastrais para efeito de atesto de cumprimento de obrigações previstos nesta Lei;</w:t>
      </w:r>
    </w:p>
    <w:p w14:paraId="6586B508"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desenvolvimento</w:t>
      </w:r>
      <w:proofErr w:type="gramEnd"/>
      <w:r w:rsidRPr="00BF6B11">
        <w:rPr>
          <w:rFonts w:ascii="Times New Roman" w:hAnsi="Times New Roman" w:cs="Times New Roman"/>
          <w:sz w:val="24"/>
          <w:szCs w:val="24"/>
        </w:rPr>
        <w:t xml:space="preserve"> pelo licitante de ações de equidade entre homens e mulheres no ambiente de trabalho, conforme regulamento;</w:t>
      </w:r>
    </w:p>
    <w:p w14:paraId="7BDBE592"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desenvolvimento</w:t>
      </w:r>
      <w:proofErr w:type="gramEnd"/>
      <w:r w:rsidRPr="00BF6B11">
        <w:rPr>
          <w:rFonts w:ascii="Times New Roman" w:hAnsi="Times New Roman" w:cs="Times New Roman"/>
          <w:sz w:val="24"/>
          <w:szCs w:val="24"/>
        </w:rPr>
        <w:t xml:space="preserve"> pelo licitante de programa de integridade, conforme orientações dos órgãos de controle.</w:t>
      </w:r>
    </w:p>
    <w:p w14:paraId="3E0300EF" w14:textId="77777777" w:rsidR="003C7A23" w:rsidRPr="00BF6B11" w:rsidRDefault="003C7A23" w:rsidP="00BF6B11">
      <w:pPr>
        <w:pStyle w:val="Nivel3"/>
        <w:tabs>
          <w:tab w:val="left" w:pos="426"/>
        </w:tabs>
        <w:spacing w:beforeLines="120" w:before="288" w:afterLines="120" w:after="288" w:line="312" w:lineRule="auto"/>
        <w:ind w:left="709" w:firstLine="709"/>
        <w:rPr>
          <w:rFonts w:ascii="Times New Roman" w:hAnsi="Times New Roman" w:cs="Times New Roman"/>
          <w:sz w:val="24"/>
          <w:szCs w:val="24"/>
        </w:rPr>
      </w:pPr>
      <w:r w:rsidRPr="00BF6B11">
        <w:rPr>
          <w:rFonts w:ascii="Times New Roman" w:hAnsi="Times New Roman" w:cs="Times New Roman"/>
          <w:sz w:val="24"/>
          <w:szCs w:val="24"/>
        </w:rPr>
        <w:t>Persistindo o empate, será assegurada preferência, sucessivamente, aos bens e serviços produzidos ou prestados por:</w:t>
      </w:r>
    </w:p>
    <w:p w14:paraId="1447A413" w14:textId="77777777" w:rsidR="003C7A23" w:rsidRPr="00BF6B11" w:rsidRDefault="003C7A23" w:rsidP="00BF6B11">
      <w:pPr>
        <w:pStyle w:val="Nivel4"/>
        <w:tabs>
          <w:tab w:val="left" w:pos="426"/>
        </w:tabs>
        <w:ind w:left="709"/>
        <w:rPr>
          <w:rFonts w:ascii="Times New Roman" w:hAnsi="Times New Roman" w:cs="Times New Roman"/>
          <w:sz w:val="24"/>
          <w:szCs w:val="24"/>
        </w:rPr>
      </w:pPr>
      <w:bookmarkStart w:id="28" w:name="art60§1i"/>
      <w:bookmarkEnd w:id="28"/>
      <w:proofErr w:type="gramStart"/>
      <w:r w:rsidRPr="00BF6B11">
        <w:rPr>
          <w:rFonts w:ascii="Times New Roman" w:hAnsi="Times New Roman" w:cs="Times New Roman"/>
          <w:sz w:val="24"/>
          <w:szCs w:val="24"/>
        </w:rPr>
        <w:t>empresas</w:t>
      </w:r>
      <w:proofErr w:type="gramEnd"/>
      <w:r w:rsidRPr="00BF6B11">
        <w:rPr>
          <w:rFonts w:ascii="Times New Roman" w:hAnsi="Times New Roman" w:cs="Times New Roman"/>
          <w:sz w:val="24"/>
          <w:szCs w:val="24"/>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1B6E18D0" w14:textId="77777777" w:rsidR="003C7A23" w:rsidRPr="00BF6B11" w:rsidRDefault="003C7A23" w:rsidP="00BF6B11">
      <w:pPr>
        <w:pStyle w:val="Nivel4"/>
        <w:tabs>
          <w:tab w:val="left" w:pos="426"/>
        </w:tabs>
        <w:ind w:left="709"/>
        <w:rPr>
          <w:rFonts w:ascii="Times New Roman" w:hAnsi="Times New Roman" w:cs="Times New Roman"/>
          <w:sz w:val="24"/>
          <w:szCs w:val="24"/>
        </w:rPr>
      </w:pPr>
      <w:bookmarkStart w:id="29" w:name="art60§1ii"/>
      <w:bookmarkEnd w:id="29"/>
      <w:proofErr w:type="gramStart"/>
      <w:r w:rsidRPr="00BF6B11">
        <w:rPr>
          <w:rFonts w:ascii="Times New Roman" w:hAnsi="Times New Roman" w:cs="Times New Roman"/>
          <w:sz w:val="24"/>
          <w:szCs w:val="24"/>
        </w:rPr>
        <w:t>empresas</w:t>
      </w:r>
      <w:proofErr w:type="gramEnd"/>
      <w:r w:rsidRPr="00BF6B11">
        <w:rPr>
          <w:rFonts w:ascii="Times New Roman" w:hAnsi="Times New Roman" w:cs="Times New Roman"/>
          <w:sz w:val="24"/>
          <w:szCs w:val="24"/>
        </w:rPr>
        <w:t xml:space="preserve"> brasileiras;</w:t>
      </w:r>
    </w:p>
    <w:p w14:paraId="69BAA7F8" w14:textId="77777777" w:rsidR="003C7A23" w:rsidRPr="00BF6B11" w:rsidRDefault="003C7A23" w:rsidP="00BF6B11">
      <w:pPr>
        <w:pStyle w:val="Nivel4"/>
        <w:tabs>
          <w:tab w:val="left" w:pos="426"/>
        </w:tabs>
        <w:ind w:left="709"/>
        <w:rPr>
          <w:rFonts w:ascii="Times New Roman" w:hAnsi="Times New Roman" w:cs="Times New Roman"/>
          <w:sz w:val="24"/>
          <w:szCs w:val="24"/>
        </w:rPr>
      </w:pPr>
      <w:bookmarkStart w:id="30" w:name="art60§1iii"/>
      <w:bookmarkEnd w:id="30"/>
      <w:proofErr w:type="gramStart"/>
      <w:r w:rsidRPr="00BF6B11">
        <w:rPr>
          <w:rFonts w:ascii="Times New Roman" w:hAnsi="Times New Roman" w:cs="Times New Roman"/>
          <w:sz w:val="24"/>
          <w:szCs w:val="24"/>
        </w:rPr>
        <w:t>empresas</w:t>
      </w:r>
      <w:proofErr w:type="gramEnd"/>
      <w:r w:rsidRPr="00BF6B11">
        <w:rPr>
          <w:rFonts w:ascii="Times New Roman" w:hAnsi="Times New Roman" w:cs="Times New Roman"/>
          <w:sz w:val="24"/>
          <w:szCs w:val="24"/>
        </w:rPr>
        <w:t xml:space="preserve"> que invistam em pesquisa e no desenvolvimento de tecnologia no País;</w:t>
      </w:r>
    </w:p>
    <w:p w14:paraId="38CACF14" w14:textId="77777777" w:rsidR="003C7A23" w:rsidRPr="00BF6B11" w:rsidRDefault="003C7A23" w:rsidP="00BF6B11">
      <w:pPr>
        <w:pStyle w:val="Nivel4"/>
        <w:tabs>
          <w:tab w:val="left" w:pos="426"/>
        </w:tabs>
        <w:ind w:left="709"/>
        <w:rPr>
          <w:rFonts w:ascii="Times New Roman" w:hAnsi="Times New Roman" w:cs="Times New Roman"/>
          <w:sz w:val="24"/>
          <w:szCs w:val="24"/>
        </w:rPr>
      </w:pPr>
      <w:bookmarkStart w:id="31" w:name="art60§1iv"/>
      <w:bookmarkEnd w:id="31"/>
      <w:proofErr w:type="gramStart"/>
      <w:r w:rsidRPr="00BF6B11">
        <w:rPr>
          <w:rFonts w:ascii="Times New Roman" w:hAnsi="Times New Roman" w:cs="Times New Roman"/>
          <w:sz w:val="24"/>
          <w:szCs w:val="24"/>
        </w:rPr>
        <w:t>empresas</w:t>
      </w:r>
      <w:proofErr w:type="gramEnd"/>
      <w:r w:rsidRPr="00BF6B11">
        <w:rPr>
          <w:rFonts w:ascii="Times New Roman" w:hAnsi="Times New Roman" w:cs="Times New Roman"/>
          <w:sz w:val="24"/>
          <w:szCs w:val="24"/>
        </w:rPr>
        <w:t xml:space="preserve"> que comprovem a prática de mitigação, nos termos da</w:t>
      </w:r>
      <w:r w:rsidR="003E76B3" w:rsidRPr="00BF6B11">
        <w:rPr>
          <w:rFonts w:ascii="Times New Roman" w:hAnsi="Times New Roman" w:cs="Times New Roman"/>
          <w:sz w:val="24"/>
          <w:szCs w:val="24"/>
        </w:rPr>
        <w:t xml:space="preserve"> </w:t>
      </w:r>
      <w:hyperlink r:id="rId29" w:anchor=":~:text=LEI%20N%C2%BA%2012.187%2C%20DE%2029%20DE%20DEZEMBRO%20DE%202009.&amp;text=Institui%20a%20Pol%C3%ADtica%20Nacional%20sobre,PNMC%20e%20d%C3%A1%20outras%20provid%C3%AAncias." w:history="1">
        <w:r w:rsidRPr="00BF6B11">
          <w:rPr>
            <w:rStyle w:val="Hyperlink"/>
            <w:rFonts w:ascii="Times New Roman" w:hAnsi="Times New Roman" w:cs="Times New Roman"/>
            <w:sz w:val="24"/>
            <w:szCs w:val="24"/>
          </w:rPr>
          <w:t>Lei nº 12.187, de 29 de dezembro de 2009</w:t>
        </w:r>
      </w:hyperlink>
      <w:r w:rsidRPr="00BF6B11">
        <w:rPr>
          <w:rFonts w:ascii="Times New Roman" w:hAnsi="Times New Roman" w:cs="Times New Roman"/>
          <w:sz w:val="24"/>
          <w:szCs w:val="24"/>
        </w:rPr>
        <w:t>.</w:t>
      </w:r>
    </w:p>
    <w:p w14:paraId="57770104" w14:textId="77777777" w:rsidR="008F56A0" w:rsidRPr="00BF6B11" w:rsidRDefault="003C7A23" w:rsidP="00BF6B11">
      <w:pPr>
        <w:pStyle w:val="Nivel2"/>
        <w:tabs>
          <w:tab w:val="left" w:pos="426"/>
        </w:tabs>
        <w:ind w:left="709"/>
        <w:rPr>
          <w:rFonts w:ascii="Times New Roman" w:hAnsi="Times New Roman" w:cs="Times New Roman"/>
          <w:sz w:val="24"/>
          <w:szCs w:val="24"/>
          <w:highlight w:val="cyan"/>
        </w:rPr>
      </w:pPr>
      <w:r w:rsidRPr="00BF6B11">
        <w:rPr>
          <w:rFonts w:ascii="Times New Roman" w:hAnsi="Times New Roman" w:cs="Times New Roman"/>
          <w:sz w:val="24"/>
          <w:szCs w:val="24"/>
        </w:rPr>
        <w:t xml:space="preserve">Encerrada a etapa de envio de lances da sessão pública, na hipótese da proposta do primeiro colocado permanecer acima do preço máximo ou inferior ao desconto definido para </w:t>
      </w:r>
      <w:r w:rsidRPr="00BF6B11">
        <w:rPr>
          <w:rFonts w:ascii="Times New Roman" w:hAnsi="Times New Roman" w:cs="Times New Roman"/>
          <w:sz w:val="24"/>
          <w:szCs w:val="24"/>
        </w:rPr>
        <w:lastRenderedPageBreak/>
        <w:t xml:space="preserve">a contratação, o </w:t>
      </w:r>
      <w:r w:rsidR="004A5C90"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poderá negociar condições mais vantajosas, após definido o resultado do julgamento.</w:t>
      </w:r>
      <w:r w:rsidR="00064E05" w:rsidRPr="00BF6B11">
        <w:rPr>
          <w:rFonts w:ascii="Times New Roman" w:hAnsi="Times New Roman" w:cs="Times New Roman"/>
          <w:sz w:val="24"/>
          <w:szCs w:val="24"/>
          <w:highlight w:val="cyan"/>
        </w:rPr>
        <w:t xml:space="preserve"> </w:t>
      </w:r>
    </w:p>
    <w:p w14:paraId="0B6ECCA0"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negociação poderá ser feita com os demais licitantes, segundo a ordem de classificação inicialmente estabelecida, quando </w:t>
      </w:r>
      <w:proofErr w:type="gramStart"/>
      <w:r w:rsidRPr="00BF6B11">
        <w:rPr>
          <w:rFonts w:ascii="Times New Roman" w:hAnsi="Times New Roman" w:cs="Times New Roman"/>
          <w:sz w:val="24"/>
          <w:szCs w:val="24"/>
        </w:rPr>
        <w:t>o primeiro colocado, mesmo</w:t>
      </w:r>
      <w:proofErr w:type="gramEnd"/>
      <w:r w:rsidRPr="00BF6B11">
        <w:rPr>
          <w:rFonts w:ascii="Times New Roman" w:hAnsi="Times New Roman" w:cs="Times New Roman"/>
          <w:sz w:val="24"/>
          <w:szCs w:val="24"/>
        </w:rPr>
        <w:t xml:space="preserve"> após a negociação, for desclassificado em razão de sua proposta permanecer acima do preço máximo definido pela Administração.</w:t>
      </w:r>
    </w:p>
    <w:p w14:paraId="34ACC542" w14:textId="77777777" w:rsidR="003C7A23" w:rsidRPr="00BF6B11" w:rsidRDefault="003C7A23" w:rsidP="00BF6B11">
      <w:pPr>
        <w:pStyle w:val="Nivel3"/>
        <w:tabs>
          <w:tab w:val="left" w:pos="426"/>
        </w:tabs>
        <w:ind w:left="709"/>
        <w:rPr>
          <w:rFonts w:ascii="Times New Roman" w:eastAsia="Times New Roman" w:hAnsi="Times New Roman" w:cs="Times New Roman"/>
          <w:sz w:val="24"/>
          <w:szCs w:val="24"/>
        </w:rPr>
      </w:pPr>
      <w:r w:rsidRPr="00BF6B11">
        <w:rPr>
          <w:rFonts w:ascii="Times New Roman" w:eastAsia="Times New Roman" w:hAnsi="Times New Roman" w:cs="Times New Roman"/>
          <w:sz w:val="24"/>
          <w:szCs w:val="24"/>
        </w:rPr>
        <w:t xml:space="preserve">A </w:t>
      </w:r>
      <w:r w:rsidRPr="00BF6B11">
        <w:rPr>
          <w:rFonts w:ascii="Times New Roman" w:hAnsi="Times New Roman" w:cs="Times New Roman"/>
          <w:sz w:val="24"/>
          <w:szCs w:val="24"/>
        </w:rPr>
        <w:t>negociação será realizada por meio do sistema, podendo ser acompanhada pelos demais licitantes.</w:t>
      </w:r>
    </w:p>
    <w:p w14:paraId="6318321E"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 resultado da negociação será divulgado a todos os licitantes e anexado aos autos do processo licitatório</w:t>
      </w:r>
      <w:r w:rsidR="00DC7CC8" w:rsidRPr="00BF6B11">
        <w:rPr>
          <w:rFonts w:ascii="Times New Roman" w:hAnsi="Times New Roman" w:cs="Times New Roman"/>
          <w:sz w:val="24"/>
          <w:szCs w:val="24"/>
        </w:rPr>
        <w:t>.</w:t>
      </w:r>
    </w:p>
    <w:p w14:paraId="32478B21" w14:textId="77777777" w:rsidR="003C7A23" w:rsidRPr="00BF6B11" w:rsidRDefault="003C7A23" w:rsidP="00BF6B11">
      <w:pPr>
        <w:pStyle w:val="Nivel3"/>
        <w:tabs>
          <w:tab w:val="left" w:pos="426"/>
        </w:tabs>
        <w:ind w:left="709"/>
        <w:rPr>
          <w:rFonts w:ascii="Times New Roman" w:hAnsi="Times New Roman" w:cs="Times New Roman"/>
          <w:color w:val="auto"/>
          <w:sz w:val="24"/>
          <w:szCs w:val="24"/>
        </w:rPr>
      </w:pPr>
      <w:r w:rsidRPr="00BF6B11">
        <w:rPr>
          <w:rFonts w:ascii="Times New Roman" w:hAnsi="Times New Roman" w:cs="Times New Roman"/>
          <w:color w:val="auto"/>
          <w:sz w:val="24"/>
          <w:szCs w:val="24"/>
        </w:rPr>
        <w:t xml:space="preserve">O </w:t>
      </w:r>
      <w:r w:rsidR="004A5C90" w:rsidRPr="00BF6B11">
        <w:rPr>
          <w:rFonts w:ascii="Times New Roman" w:hAnsi="Times New Roman" w:cs="Times New Roman"/>
          <w:color w:val="auto"/>
          <w:sz w:val="24"/>
          <w:szCs w:val="24"/>
        </w:rPr>
        <w:t xml:space="preserve">Agente de Contratação/Comissão </w:t>
      </w:r>
      <w:r w:rsidRPr="00BF6B11">
        <w:rPr>
          <w:rFonts w:ascii="Times New Roman" w:hAnsi="Times New Roman" w:cs="Times New Roman"/>
          <w:color w:val="auto"/>
          <w:sz w:val="24"/>
          <w:szCs w:val="24"/>
        </w:rPr>
        <w:t xml:space="preserve">solicitará ao licitante mais bem classificado que, no prazo de </w:t>
      </w:r>
      <w:proofErr w:type="gramStart"/>
      <w:r w:rsidRPr="00BF6B11">
        <w:rPr>
          <w:rFonts w:ascii="Times New Roman" w:hAnsi="Times New Roman" w:cs="Times New Roman"/>
          <w:color w:val="auto"/>
          <w:sz w:val="24"/>
          <w:szCs w:val="24"/>
        </w:rPr>
        <w:t>2</w:t>
      </w:r>
      <w:proofErr w:type="gramEnd"/>
      <w:r w:rsidRPr="00BF6B11">
        <w:rPr>
          <w:rFonts w:ascii="Times New Roman" w:hAnsi="Times New Roman" w:cs="Times New Roman"/>
          <w:color w:val="auto"/>
          <w:sz w:val="24"/>
          <w:szCs w:val="24"/>
        </w:rPr>
        <w:t xml:space="preserve"> (duas) horas, envie a proposta adequada ao último lance ofertado após a negociação realizada, acompanhada, se for o caso, dos documentos complementares, quando necessários à confirmação daqueles exigidos neste Edital e já apresentados.</w:t>
      </w:r>
      <w:bookmarkStart w:id="32" w:name="_Hlk117016948"/>
    </w:p>
    <w:bookmarkEnd w:id="32"/>
    <w:p w14:paraId="7DB14FD8" w14:textId="77777777" w:rsidR="003C7A23" w:rsidRPr="00BF6B11" w:rsidRDefault="003C7A23" w:rsidP="00BF6B11">
      <w:pPr>
        <w:pStyle w:val="Nivel3"/>
        <w:tabs>
          <w:tab w:val="left" w:pos="426"/>
        </w:tabs>
        <w:ind w:left="709"/>
        <w:rPr>
          <w:rFonts w:ascii="Times New Roman" w:hAnsi="Times New Roman" w:cs="Times New Roman"/>
          <w:iCs/>
          <w:sz w:val="24"/>
          <w:szCs w:val="24"/>
        </w:rPr>
      </w:pPr>
      <w:r w:rsidRPr="00BF6B11">
        <w:rPr>
          <w:rFonts w:ascii="Times New Roman" w:hAnsi="Times New Roman" w:cs="Times New Roman"/>
          <w:sz w:val="24"/>
          <w:szCs w:val="24"/>
        </w:rPr>
        <w:t xml:space="preserve">É facultado ao </w:t>
      </w:r>
      <w:r w:rsidR="004A5C90"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prorrogar o prazo estabelecido, a partir de solicitação fundamentada feita no chat pelo licitante, antes de findo o prazo.</w:t>
      </w:r>
    </w:p>
    <w:p w14:paraId="16511007"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 xml:space="preserve">Após a negociação do preço, o </w:t>
      </w:r>
      <w:r w:rsidR="00037711"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iniciará a fase de aceitação e julgamento da proposta.</w:t>
      </w:r>
      <w:bookmarkEnd w:id="24"/>
    </w:p>
    <w:p w14:paraId="3EE08814"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33" w:name="_Toc135469201"/>
      <w:bookmarkStart w:id="34" w:name="_Hlk82473550"/>
      <w:r w:rsidRPr="00BF6B11">
        <w:rPr>
          <w:rFonts w:ascii="Times New Roman" w:hAnsi="Times New Roman" w:cs="Times New Roman"/>
          <w:sz w:val="24"/>
          <w:szCs w:val="24"/>
        </w:rPr>
        <w:t>DA FASE DE JULGAMENTO</w:t>
      </w:r>
      <w:bookmarkEnd w:id="33"/>
    </w:p>
    <w:p w14:paraId="46D12F32" w14:textId="2B1F7B08" w:rsidR="003C7A23" w:rsidRPr="00BF6B11" w:rsidRDefault="003C7A23" w:rsidP="00BF6B11">
      <w:pPr>
        <w:pStyle w:val="Nivel2"/>
        <w:tabs>
          <w:tab w:val="left" w:pos="426"/>
        </w:tabs>
        <w:ind w:left="709"/>
        <w:rPr>
          <w:rFonts w:ascii="Times New Roman" w:hAnsi="Times New Roman" w:cs="Times New Roman"/>
          <w:b/>
          <w:bCs/>
          <w:sz w:val="24"/>
          <w:szCs w:val="24"/>
          <w:lang w:eastAsia="ar-SA"/>
        </w:rPr>
      </w:pPr>
      <w:bookmarkStart w:id="35" w:name="_Ref117019424"/>
      <w:r w:rsidRPr="00BF6B11">
        <w:rPr>
          <w:rFonts w:ascii="Times New Roman" w:hAnsi="Times New Roman" w:cs="Times New Roman"/>
          <w:sz w:val="24"/>
          <w:szCs w:val="24"/>
        </w:rPr>
        <w:t xml:space="preserve">Encerrada a etapa de negociação, o </w:t>
      </w:r>
      <w:r w:rsidR="00FB695B" w:rsidRPr="00BF6B11">
        <w:rPr>
          <w:rFonts w:ascii="Times New Roman" w:hAnsi="Times New Roman" w:cs="Times New Roman"/>
          <w:sz w:val="24"/>
          <w:szCs w:val="24"/>
        </w:rPr>
        <w:t>A</w:t>
      </w:r>
      <w:r w:rsidR="003364FE" w:rsidRPr="00BF6B11">
        <w:rPr>
          <w:rFonts w:ascii="Times New Roman" w:hAnsi="Times New Roman" w:cs="Times New Roman"/>
          <w:sz w:val="24"/>
          <w:szCs w:val="24"/>
        </w:rPr>
        <w:t xml:space="preserve">gente de contratação/Comissão </w:t>
      </w:r>
      <w:r w:rsidRPr="00BF6B11">
        <w:rPr>
          <w:rFonts w:ascii="Times New Roman" w:hAnsi="Times New Roman" w:cs="Times New Roman"/>
          <w:sz w:val="24"/>
          <w:szCs w:val="24"/>
        </w:rPr>
        <w:t xml:space="preserve">verificará se o licitante provisoriamente classificado em primeiro lugar atende às condições de participação no certame, conforme previsto no </w:t>
      </w:r>
      <w:hyperlink r:id="rId30" w:anchor="art14" w:history="1">
        <w:r w:rsidRPr="00BF6B11">
          <w:rPr>
            <w:rStyle w:val="Hyperlink"/>
            <w:rFonts w:ascii="Times New Roman" w:hAnsi="Times New Roman" w:cs="Times New Roman"/>
            <w:sz w:val="24"/>
            <w:szCs w:val="24"/>
          </w:rPr>
          <w:t>art. 14 da Lei nº 14.133/2021</w:t>
        </w:r>
      </w:hyperlink>
      <w:r w:rsidRPr="00BF6B11">
        <w:rPr>
          <w:rFonts w:ascii="Times New Roman" w:hAnsi="Times New Roman" w:cs="Times New Roman"/>
          <w:sz w:val="24"/>
          <w:szCs w:val="24"/>
        </w:rPr>
        <w:t xml:space="preserve">, legislação correlata e no item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_Ref117000692 \r \h </w:instrText>
      </w:r>
      <w:r w:rsidR="00F522F3" w:rsidRPr="00BF6B11">
        <w:rPr>
          <w:rFonts w:ascii="Times New Roman" w:hAnsi="Times New Roman" w:cs="Times New Roman"/>
          <w:sz w:val="24"/>
          <w:szCs w:val="24"/>
        </w:rPr>
        <w:instrText xml:space="preserve">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2.7</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do edital, </w:t>
      </w:r>
      <w:bookmarkEnd w:id="35"/>
      <w:r w:rsidRPr="00BF6B11">
        <w:rPr>
          <w:rFonts w:ascii="Times New Roman" w:hAnsi="Times New Roman" w:cs="Times New Roman"/>
          <w:color w:val="auto"/>
          <w:sz w:val="24"/>
          <w:szCs w:val="24"/>
          <w:lang w:eastAsia="ar-SA"/>
        </w:rPr>
        <w:t>especialmente quanto à existência de sanção que impeça a participação no certame ou a futura contratação,</w:t>
      </w:r>
      <w:r w:rsidRPr="00BF6B11">
        <w:rPr>
          <w:rFonts w:ascii="Times New Roman" w:hAnsi="Times New Roman" w:cs="Times New Roman"/>
          <w:sz w:val="24"/>
          <w:szCs w:val="24"/>
          <w:lang w:eastAsia="ar-SA"/>
        </w:rPr>
        <w:t xml:space="preserve"> mediante a consulta aos seguintes cadastros:</w:t>
      </w:r>
    </w:p>
    <w:p w14:paraId="620C7963" w14:textId="77777777" w:rsidR="003C7A23" w:rsidRPr="00BF6B11" w:rsidRDefault="003C7A23" w:rsidP="00BF6B11">
      <w:pPr>
        <w:pStyle w:val="Nivel3"/>
        <w:tabs>
          <w:tab w:val="left" w:pos="426"/>
        </w:tabs>
        <w:ind w:left="709"/>
        <w:rPr>
          <w:rFonts w:ascii="Times New Roman" w:hAnsi="Times New Roman" w:cs="Times New Roman"/>
          <w:sz w:val="24"/>
          <w:szCs w:val="24"/>
          <w:lang w:eastAsia="ar-SA"/>
        </w:rPr>
      </w:pPr>
      <w:r w:rsidRPr="00BF6B11">
        <w:rPr>
          <w:rFonts w:ascii="Times New Roman" w:hAnsi="Times New Roman" w:cs="Times New Roman"/>
          <w:sz w:val="24"/>
          <w:szCs w:val="24"/>
          <w:lang w:eastAsia="ar-SA"/>
        </w:rPr>
        <w:t>Cadastro Nacional de Empresas Inidôneas e Suspensas - CEIS, mantido pela Controladoria-Geral da União (</w:t>
      </w:r>
      <w:hyperlink r:id="rId31" w:history="1">
        <w:r w:rsidR="00611A86" w:rsidRPr="00BF6B11">
          <w:rPr>
            <w:rStyle w:val="Hyperlink"/>
            <w:rFonts w:ascii="Times New Roman" w:hAnsi="Times New Roman" w:cs="Times New Roman"/>
            <w:sz w:val="24"/>
            <w:szCs w:val="24"/>
            <w:lang w:eastAsia="ar-SA"/>
          </w:rPr>
          <w:t>https://www.portaltransparencia.gov.br/sancoes/ceis</w:t>
        </w:r>
      </w:hyperlink>
      <w:r w:rsidRPr="00BF6B11">
        <w:rPr>
          <w:rFonts w:ascii="Times New Roman" w:hAnsi="Times New Roman" w:cs="Times New Roman"/>
          <w:sz w:val="24"/>
          <w:szCs w:val="24"/>
          <w:lang w:eastAsia="ar-SA"/>
        </w:rPr>
        <w:t xml:space="preserve">); </w:t>
      </w:r>
      <w:proofErr w:type="gramStart"/>
      <w:r w:rsidRPr="00BF6B11">
        <w:rPr>
          <w:rFonts w:ascii="Times New Roman" w:hAnsi="Times New Roman" w:cs="Times New Roman"/>
          <w:sz w:val="24"/>
          <w:szCs w:val="24"/>
          <w:lang w:eastAsia="ar-SA"/>
        </w:rPr>
        <w:t>e</w:t>
      </w:r>
      <w:proofErr w:type="gramEnd"/>
      <w:r w:rsidRPr="00BF6B11">
        <w:rPr>
          <w:rFonts w:ascii="Times New Roman" w:hAnsi="Times New Roman" w:cs="Times New Roman"/>
          <w:sz w:val="24"/>
          <w:szCs w:val="24"/>
          <w:lang w:eastAsia="ar-SA"/>
        </w:rPr>
        <w:t xml:space="preserve"> </w:t>
      </w:r>
    </w:p>
    <w:p w14:paraId="1399BE35" w14:textId="77777777" w:rsidR="003C7A23" w:rsidRPr="00BF6B11" w:rsidRDefault="003C7A23" w:rsidP="00BF6B11">
      <w:pPr>
        <w:pStyle w:val="Nivel3"/>
        <w:tabs>
          <w:tab w:val="left" w:pos="426"/>
        </w:tabs>
        <w:ind w:left="709"/>
        <w:rPr>
          <w:rFonts w:ascii="Times New Roman" w:hAnsi="Times New Roman" w:cs="Times New Roman"/>
          <w:sz w:val="24"/>
          <w:szCs w:val="24"/>
          <w:lang w:eastAsia="ar-SA"/>
        </w:rPr>
      </w:pPr>
      <w:r w:rsidRPr="00BF6B11">
        <w:rPr>
          <w:rFonts w:ascii="Times New Roman" w:hAnsi="Times New Roman" w:cs="Times New Roman"/>
          <w:sz w:val="24"/>
          <w:szCs w:val="24"/>
          <w:lang w:eastAsia="ar-SA"/>
        </w:rPr>
        <w:t>Cadastro Nacional de Empresas Punidas – CNEP, mantido pela Controladoria-Geral da União (</w:t>
      </w:r>
      <w:hyperlink r:id="rId32" w:history="1">
        <w:r w:rsidR="00611A86" w:rsidRPr="00BF6B11">
          <w:rPr>
            <w:rStyle w:val="Hyperlink"/>
            <w:rFonts w:ascii="Times New Roman" w:hAnsi="Times New Roman" w:cs="Times New Roman"/>
            <w:sz w:val="24"/>
            <w:szCs w:val="24"/>
            <w:lang w:eastAsia="ar-SA"/>
          </w:rPr>
          <w:t>https://www.portaltransparencia.gov.br/sancoes/cnep</w:t>
        </w:r>
      </w:hyperlink>
      <w:r w:rsidRPr="00BF6B11">
        <w:rPr>
          <w:rFonts w:ascii="Times New Roman" w:hAnsi="Times New Roman" w:cs="Times New Roman"/>
          <w:sz w:val="24"/>
          <w:szCs w:val="24"/>
          <w:lang w:eastAsia="ar-SA"/>
        </w:rPr>
        <w:t>).</w:t>
      </w:r>
    </w:p>
    <w:p w14:paraId="0C22B8AB"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BF6B11">
          <w:rPr>
            <w:rStyle w:val="Hyperlink"/>
            <w:rFonts w:ascii="Times New Roman" w:hAnsi="Times New Roman" w:cs="Times New Roman"/>
            <w:sz w:val="24"/>
            <w:szCs w:val="24"/>
          </w:rPr>
          <w:t>artigo 12 da Lei n° 8.429, de 1992</w:t>
        </w:r>
      </w:hyperlink>
      <w:r w:rsidRPr="00BF6B11">
        <w:rPr>
          <w:rFonts w:ascii="Times New Roman" w:hAnsi="Times New Roman" w:cs="Times New Roman"/>
          <w:sz w:val="24"/>
          <w:szCs w:val="24"/>
        </w:rPr>
        <w:t>.</w:t>
      </w:r>
    </w:p>
    <w:p w14:paraId="2B13418D"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Caso conste na Consulta de Situação do l</w:t>
      </w:r>
      <w:r w:rsidRPr="00BF6B11">
        <w:rPr>
          <w:rFonts w:ascii="Times New Roman" w:hAnsi="Times New Roman" w:cs="Times New Roman"/>
          <w:color w:val="auto"/>
          <w:sz w:val="24"/>
          <w:szCs w:val="24"/>
        </w:rPr>
        <w:t xml:space="preserve">icitante </w:t>
      </w:r>
      <w:r w:rsidRPr="00BF6B11">
        <w:rPr>
          <w:rFonts w:ascii="Times New Roman" w:hAnsi="Times New Roman" w:cs="Times New Roman"/>
          <w:sz w:val="24"/>
          <w:szCs w:val="24"/>
        </w:rPr>
        <w:t xml:space="preserve">a existência de Ocorrências Impeditivas Indiretas, o </w:t>
      </w:r>
      <w:r w:rsidR="00037711" w:rsidRPr="00BF6B11">
        <w:rPr>
          <w:rFonts w:ascii="Times New Roman" w:hAnsi="Times New Roman" w:cs="Times New Roman"/>
          <w:sz w:val="24"/>
          <w:szCs w:val="24"/>
        </w:rPr>
        <w:t>Agente de Contratação/Comissão</w:t>
      </w:r>
      <w:r w:rsidR="00037711"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t>diligenciará para v</w:t>
      </w:r>
      <w:r w:rsidRPr="00BF6B11">
        <w:rPr>
          <w:rFonts w:ascii="Times New Roman" w:hAnsi="Times New Roman" w:cs="Times New Roman"/>
          <w:sz w:val="24"/>
          <w:szCs w:val="24"/>
        </w:rPr>
        <w:t>erificar se houve fraude por parte das empresas apontadas no Relatório de Ocorrências Impeditivas Indiretas. (</w:t>
      </w:r>
      <w:hyperlink r:id="rId34" w:anchor="art29" w:history="1">
        <w:r w:rsidRPr="00BF6B11">
          <w:rPr>
            <w:rStyle w:val="Hyperlink"/>
            <w:rFonts w:ascii="Times New Roman" w:hAnsi="Times New Roman" w:cs="Times New Roman"/>
            <w:sz w:val="24"/>
            <w:szCs w:val="24"/>
          </w:rPr>
          <w:t xml:space="preserve">IN nº 3/2018, art. 29, </w:t>
        </w:r>
        <w:r w:rsidRPr="00BF6B11">
          <w:rPr>
            <w:rStyle w:val="Hyperlink"/>
            <w:rFonts w:ascii="Times New Roman" w:hAnsi="Times New Roman" w:cs="Times New Roman"/>
            <w:i/>
            <w:iCs/>
            <w:sz w:val="24"/>
            <w:szCs w:val="24"/>
          </w:rPr>
          <w:t>caput</w:t>
        </w:r>
      </w:hyperlink>
      <w:proofErr w:type="gramStart"/>
      <w:r w:rsidRPr="00BF6B11">
        <w:rPr>
          <w:rFonts w:ascii="Times New Roman" w:hAnsi="Times New Roman" w:cs="Times New Roman"/>
          <w:sz w:val="24"/>
          <w:szCs w:val="24"/>
        </w:rPr>
        <w:t>)</w:t>
      </w:r>
      <w:proofErr w:type="gramEnd"/>
    </w:p>
    <w:p w14:paraId="1CC6985D"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lastRenderedPageBreak/>
        <w:t>A tentativa de burla será verificada por meio dos vínculos societários, linhas de fornecimento similares, dentre outros. (</w:t>
      </w:r>
      <w:hyperlink r:id="rId35" w:history="1">
        <w:r w:rsidRPr="00BF6B11">
          <w:rPr>
            <w:rStyle w:val="Hyperlink"/>
            <w:rFonts w:ascii="Times New Roman" w:hAnsi="Times New Roman" w:cs="Times New Roman"/>
            <w:sz w:val="24"/>
            <w:szCs w:val="24"/>
          </w:rPr>
          <w:t>IN nº 3/2018, art. 29, §1º</w:t>
        </w:r>
      </w:hyperlink>
      <w:r w:rsidRPr="00BF6B11">
        <w:rPr>
          <w:rFonts w:ascii="Times New Roman" w:hAnsi="Times New Roman" w:cs="Times New Roman"/>
          <w:sz w:val="24"/>
          <w:szCs w:val="24"/>
        </w:rPr>
        <w:t>).</w:t>
      </w:r>
    </w:p>
    <w:p w14:paraId="09CFEEF8"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 licitante será convocado para manifestação previamente a uma eventual desclassificação. (</w:t>
      </w:r>
      <w:hyperlink r:id="rId36" w:history="1">
        <w:r w:rsidRPr="00BF6B11">
          <w:rPr>
            <w:rStyle w:val="Hyperlink"/>
            <w:rFonts w:ascii="Times New Roman" w:hAnsi="Times New Roman" w:cs="Times New Roman"/>
            <w:sz w:val="24"/>
            <w:szCs w:val="24"/>
          </w:rPr>
          <w:t>IN nº 3/2018, art. 29, §2º</w:t>
        </w:r>
      </w:hyperlink>
      <w:r w:rsidRPr="00BF6B11">
        <w:rPr>
          <w:rFonts w:ascii="Times New Roman" w:hAnsi="Times New Roman" w:cs="Times New Roman"/>
          <w:sz w:val="24"/>
          <w:szCs w:val="24"/>
        </w:rPr>
        <w:t>).</w:t>
      </w:r>
    </w:p>
    <w:p w14:paraId="090F6901"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Constatada a existência de sanção, o licitante será reputado inabilitado, por falta de condição de participação.</w:t>
      </w:r>
    </w:p>
    <w:p w14:paraId="2A28413D" w14:textId="628FABB2"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Caso o licitante provisoriamente classificado em primeiro lugar tenha se utilizado de algum tratamento favorecido às ME/</w:t>
      </w:r>
      <w:proofErr w:type="spellStart"/>
      <w:r w:rsidRPr="00BF6B11">
        <w:rPr>
          <w:rFonts w:ascii="Times New Roman" w:hAnsi="Times New Roman" w:cs="Times New Roman"/>
          <w:sz w:val="24"/>
          <w:szCs w:val="24"/>
        </w:rPr>
        <w:t>EPP</w:t>
      </w:r>
      <w:r w:rsidR="00A307AA" w:rsidRPr="00BF6B11">
        <w:rPr>
          <w:rFonts w:ascii="Times New Roman" w:hAnsi="Times New Roman" w:cs="Times New Roman"/>
          <w:sz w:val="24"/>
          <w:szCs w:val="24"/>
        </w:rPr>
        <w:t>’</w:t>
      </w:r>
      <w:r w:rsidRPr="00BF6B11">
        <w:rPr>
          <w:rFonts w:ascii="Times New Roman" w:hAnsi="Times New Roman" w:cs="Times New Roman"/>
          <w:sz w:val="24"/>
          <w:szCs w:val="24"/>
        </w:rPr>
        <w:t>s</w:t>
      </w:r>
      <w:proofErr w:type="spellEnd"/>
      <w:r w:rsidRPr="00BF6B11">
        <w:rPr>
          <w:rFonts w:ascii="Times New Roman" w:hAnsi="Times New Roman" w:cs="Times New Roman"/>
          <w:sz w:val="24"/>
          <w:szCs w:val="24"/>
        </w:rPr>
        <w:t xml:space="preserve">, o </w:t>
      </w:r>
      <w:r w:rsidR="00037711"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 xml:space="preserve">verificará se faz jus ao benefício, em conformidade com os itens e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_Ref117000019 \r \h </w:instrText>
      </w:r>
      <w:r w:rsidR="00F522F3" w:rsidRPr="00BF6B11">
        <w:rPr>
          <w:rFonts w:ascii="Times New Roman" w:hAnsi="Times New Roman" w:cs="Times New Roman"/>
          <w:sz w:val="24"/>
          <w:szCs w:val="24"/>
        </w:rPr>
        <w:instrText xml:space="preserve">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3.7</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deste edital.</w:t>
      </w:r>
    </w:p>
    <w:p w14:paraId="655B8771" w14:textId="77777777" w:rsidR="003C7A23" w:rsidRPr="00BF6B11" w:rsidRDefault="003C7A23" w:rsidP="00BF6B11">
      <w:pPr>
        <w:pStyle w:val="Nivel2"/>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Verificadas as condições de participação e de utilização do tratamento favorecido, o</w:t>
      </w:r>
      <w:r w:rsidR="00FB695B" w:rsidRPr="00BF6B11">
        <w:rPr>
          <w:rFonts w:ascii="Times New Roman" w:hAnsi="Times New Roman" w:cs="Times New Roman"/>
          <w:sz w:val="24"/>
          <w:szCs w:val="24"/>
        </w:rPr>
        <w:t xml:space="preserve"> </w:t>
      </w:r>
      <w:r w:rsidR="00421219"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 xml:space="preserve">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BF6B11">
          <w:rPr>
            <w:rStyle w:val="Hyperlink"/>
            <w:rFonts w:ascii="Times New Roman" w:hAnsi="Times New Roman" w:cs="Times New Roman"/>
            <w:sz w:val="24"/>
            <w:szCs w:val="24"/>
          </w:rPr>
          <w:t>artigo 29 a 35 da IN SEGES nº 73, de 30 de setembro de 2022</w:t>
        </w:r>
      </w:hyperlink>
      <w:r w:rsidRPr="00BF6B11">
        <w:rPr>
          <w:rFonts w:ascii="Times New Roman" w:hAnsi="Times New Roman" w:cs="Times New Roman"/>
          <w:sz w:val="24"/>
          <w:szCs w:val="24"/>
        </w:rPr>
        <w:t>.</w:t>
      </w:r>
    </w:p>
    <w:p w14:paraId="0367E26E" w14:textId="77777777" w:rsidR="003C7A23" w:rsidRPr="00BF6B11" w:rsidRDefault="003C7A23" w:rsidP="00BF6B11">
      <w:pPr>
        <w:pStyle w:val="Nivel2"/>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 xml:space="preserve">Será desclassificada a proposta vencedora que: </w:t>
      </w:r>
    </w:p>
    <w:p w14:paraId="43664A69"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contiver</w:t>
      </w:r>
      <w:proofErr w:type="gramEnd"/>
      <w:r w:rsidRPr="00BF6B11">
        <w:rPr>
          <w:rFonts w:ascii="Times New Roman" w:hAnsi="Times New Roman" w:cs="Times New Roman"/>
          <w:sz w:val="24"/>
          <w:szCs w:val="24"/>
        </w:rPr>
        <w:t xml:space="preserve"> vícios insanáveis;</w:t>
      </w:r>
    </w:p>
    <w:p w14:paraId="46417DAE" w14:textId="1DCF9668"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não</w:t>
      </w:r>
      <w:proofErr w:type="gramEnd"/>
      <w:r w:rsidRPr="00BF6B11">
        <w:rPr>
          <w:rFonts w:ascii="Times New Roman" w:hAnsi="Times New Roman" w:cs="Times New Roman"/>
          <w:sz w:val="24"/>
          <w:szCs w:val="24"/>
        </w:rPr>
        <w:t xml:space="preserve"> obedecer às especificações técnicas contidas no Termo de Referência</w:t>
      </w:r>
      <w:r w:rsidR="00C64FBE">
        <w:rPr>
          <w:rFonts w:ascii="Times New Roman" w:hAnsi="Times New Roman" w:cs="Times New Roman"/>
          <w:sz w:val="24"/>
          <w:szCs w:val="24"/>
        </w:rPr>
        <w:t xml:space="preserve"> e anexos técnicos</w:t>
      </w:r>
      <w:r w:rsidRPr="00BF6B11">
        <w:rPr>
          <w:rFonts w:ascii="Times New Roman" w:hAnsi="Times New Roman" w:cs="Times New Roman"/>
          <w:sz w:val="24"/>
          <w:szCs w:val="24"/>
        </w:rPr>
        <w:t>;</w:t>
      </w:r>
    </w:p>
    <w:p w14:paraId="597F4664"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apresentar</w:t>
      </w:r>
      <w:proofErr w:type="gramEnd"/>
      <w:r w:rsidRPr="00BF6B11">
        <w:rPr>
          <w:rFonts w:ascii="Times New Roman" w:hAnsi="Times New Roman" w:cs="Times New Roman"/>
          <w:sz w:val="24"/>
          <w:szCs w:val="24"/>
        </w:rPr>
        <w:t xml:space="preserve"> preços inexequíveis ou permanecerem acima do preço máximo definido para a contratação;</w:t>
      </w:r>
    </w:p>
    <w:p w14:paraId="02BC3D6D"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não</w:t>
      </w:r>
      <w:proofErr w:type="gramEnd"/>
      <w:r w:rsidRPr="00BF6B11">
        <w:rPr>
          <w:rFonts w:ascii="Times New Roman" w:hAnsi="Times New Roman" w:cs="Times New Roman"/>
          <w:sz w:val="24"/>
          <w:szCs w:val="24"/>
        </w:rPr>
        <w:t xml:space="preserve"> tiverem sua exequibilidade demonstrada, quando exigido pela Administração;</w:t>
      </w:r>
    </w:p>
    <w:p w14:paraId="0A8D42F0"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apresentar</w:t>
      </w:r>
      <w:proofErr w:type="gramEnd"/>
      <w:r w:rsidRPr="00BF6B11">
        <w:rPr>
          <w:rFonts w:ascii="Times New Roman" w:hAnsi="Times New Roman" w:cs="Times New Roman"/>
          <w:sz w:val="24"/>
          <w:szCs w:val="24"/>
        </w:rPr>
        <w:t xml:space="preserve"> desconformidade com quaisquer outras exigências deste Edital ou seus anexos, desde que insanável.</w:t>
      </w:r>
    </w:p>
    <w:p w14:paraId="684D977A" w14:textId="77777777" w:rsidR="003C7A23" w:rsidRPr="00BF6B11" w:rsidRDefault="003C7A23" w:rsidP="00BF6B11">
      <w:pPr>
        <w:pStyle w:val="Nivel2"/>
        <w:tabs>
          <w:tab w:val="left" w:pos="426"/>
        </w:tabs>
        <w:ind w:left="709"/>
        <w:rPr>
          <w:rFonts w:ascii="Times New Roman" w:hAnsi="Times New Roman" w:cs="Times New Roman"/>
          <w:b/>
          <w:bCs/>
          <w:sz w:val="24"/>
          <w:szCs w:val="24"/>
        </w:rPr>
      </w:pPr>
      <w:r w:rsidRPr="00BF6B11">
        <w:rPr>
          <w:rFonts w:ascii="Times New Roman" w:hAnsi="Times New Roman" w:cs="Times New Roman"/>
          <w:sz w:val="24"/>
          <w:szCs w:val="24"/>
        </w:rPr>
        <w:t>No caso de bens e serviços em geral, é indício de inexequibilidade das propostas valores inferiores a 50% (cinquenta por cento) do valor orçado pela Administração.</w:t>
      </w:r>
    </w:p>
    <w:p w14:paraId="03B90D30"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inexequibilidade, na hipótese de que trata o </w:t>
      </w:r>
      <w:r w:rsidRPr="00BF6B11">
        <w:rPr>
          <w:rFonts w:ascii="Times New Roman" w:hAnsi="Times New Roman" w:cs="Times New Roman"/>
          <w:b/>
          <w:bCs/>
          <w:sz w:val="24"/>
          <w:szCs w:val="24"/>
        </w:rPr>
        <w:t>caput</w:t>
      </w:r>
      <w:r w:rsidRPr="00BF6B11">
        <w:rPr>
          <w:rFonts w:ascii="Times New Roman" w:hAnsi="Times New Roman" w:cs="Times New Roman"/>
          <w:sz w:val="24"/>
          <w:szCs w:val="24"/>
        </w:rPr>
        <w:t xml:space="preserve">, só será considerada após diligência do </w:t>
      </w:r>
      <w:r w:rsidR="00421219" w:rsidRPr="00BF6B11">
        <w:rPr>
          <w:rFonts w:ascii="Times New Roman" w:hAnsi="Times New Roman" w:cs="Times New Roman"/>
          <w:sz w:val="24"/>
          <w:szCs w:val="24"/>
        </w:rPr>
        <w:t>Agente de Contratação/Comissão</w:t>
      </w:r>
      <w:r w:rsidRPr="00BF6B11">
        <w:rPr>
          <w:rFonts w:ascii="Times New Roman" w:hAnsi="Times New Roman" w:cs="Times New Roman"/>
          <w:sz w:val="24"/>
          <w:szCs w:val="24"/>
        </w:rPr>
        <w:t>, que comprove:</w:t>
      </w:r>
    </w:p>
    <w:p w14:paraId="6D3BA7E0"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que</w:t>
      </w:r>
      <w:proofErr w:type="gramEnd"/>
      <w:r w:rsidRPr="00BF6B11">
        <w:rPr>
          <w:rFonts w:ascii="Times New Roman" w:hAnsi="Times New Roman" w:cs="Times New Roman"/>
          <w:sz w:val="24"/>
          <w:szCs w:val="24"/>
        </w:rPr>
        <w:t xml:space="preserve"> o custo do licitante ultrapassa o valor da proposta; e</w:t>
      </w:r>
    </w:p>
    <w:p w14:paraId="24A43A7B"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inexistirem</w:t>
      </w:r>
      <w:proofErr w:type="gramEnd"/>
      <w:r w:rsidRPr="00BF6B11">
        <w:rPr>
          <w:rFonts w:ascii="Times New Roman" w:hAnsi="Times New Roman" w:cs="Times New Roman"/>
          <w:sz w:val="24"/>
          <w:szCs w:val="24"/>
        </w:rPr>
        <w:t xml:space="preserve"> custos de oportunidade capazes de justificar o vulto da oferta.</w:t>
      </w:r>
    </w:p>
    <w:p w14:paraId="4B644F22" w14:textId="77777777" w:rsidR="003C7A23" w:rsidRPr="00BF6B11" w:rsidRDefault="003C7A23" w:rsidP="00BF6B11">
      <w:pPr>
        <w:pStyle w:val="Nivel2"/>
        <w:tabs>
          <w:tab w:val="left" w:pos="426"/>
        </w:tabs>
        <w:ind w:left="709"/>
        <w:rPr>
          <w:rFonts w:ascii="Times New Roman" w:hAnsi="Times New Roman" w:cs="Times New Roman"/>
          <w:b/>
          <w:bCs/>
          <w:sz w:val="24"/>
          <w:szCs w:val="24"/>
        </w:rPr>
      </w:pPr>
      <w:r w:rsidRPr="00BF6B11">
        <w:rPr>
          <w:rFonts w:ascii="Times New Roman" w:hAnsi="Times New Roman" w:cs="Times New Roman"/>
          <w:sz w:val="24"/>
          <w:szCs w:val="24"/>
        </w:rPr>
        <w:t xml:space="preserve">Em contratação de serviços de engenharia, além das disposições acima, a análise de exequibilidade e </w:t>
      </w:r>
      <w:proofErr w:type="spellStart"/>
      <w:r w:rsidRPr="00BF6B11">
        <w:rPr>
          <w:rFonts w:ascii="Times New Roman" w:hAnsi="Times New Roman" w:cs="Times New Roman"/>
          <w:sz w:val="24"/>
          <w:szCs w:val="24"/>
        </w:rPr>
        <w:t>sobrepreço</w:t>
      </w:r>
      <w:proofErr w:type="spellEnd"/>
      <w:r w:rsidRPr="00BF6B11">
        <w:rPr>
          <w:rFonts w:ascii="Times New Roman" w:hAnsi="Times New Roman" w:cs="Times New Roman"/>
          <w:sz w:val="24"/>
          <w:szCs w:val="24"/>
        </w:rPr>
        <w:t xml:space="preserve"> considerará o seguinte:</w:t>
      </w:r>
    </w:p>
    <w:p w14:paraId="623CAC02" w14:textId="77777777" w:rsidR="003C7A23" w:rsidRPr="00BF6B11" w:rsidRDefault="003C7A23" w:rsidP="00BF6B11">
      <w:pPr>
        <w:pStyle w:val="Nivel3"/>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lastRenderedPageBreak/>
        <w:t xml:space="preserve">Nos regimes de execução por tarefa, empreitada por preço global ou empreitada integral, </w:t>
      </w:r>
      <w:proofErr w:type="spellStart"/>
      <w:r w:rsidRPr="00BF6B11">
        <w:rPr>
          <w:rFonts w:ascii="Times New Roman" w:hAnsi="Times New Roman" w:cs="Times New Roman"/>
          <w:sz w:val="24"/>
          <w:szCs w:val="24"/>
        </w:rPr>
        <w:t>semi-integrada</w:t>
      </w:r>
      <w:proofErr w:type="spellEnd"/>
      <w:r w:rsidRPr="00BF6B11">
        <w:rPr>
          <w:rFonts w:ascii="Times New Roman" w:hAnsi="Times New Roman" w:cs="Times New Roman"/>
          <w:sz w:val="24"/>
          <w:szCs w:val="24"/>
        </w:rPr>
        <w:t xml:space="preserve"> ou integrada, a caracterização do </w:t>
      </w:r>
      <w:proofErr w:type="spellStart"/>
      <w:r w:rsidRPr="00BF6B11">
        <w:rPr>
          <w:rFonts w:ascii="Times New Roman" w:hAnsi="Times New Roman" w:cs="Times New Roman"/>
          <w:sz w:val="24"/>
          <w:szCs w:val="24"/>
        </w:rPr>
        <w:t>sobrepreço</w:t>
      </w:r>
      <w:proofErr w:type="spellEnd"/>
      <w:r w:rsidRPr="00BF6B11">
        <w:rPr>
          <w:rFonts w:ascii="Times New Roman" w:hAnsi="Times New Roman" w:cs="Times New Roman"/>
          <w:sz w:val="24"/>
          <w:szCs w:val="24"/>
        </w:rPr>
        <w:t xml:space="preserve"> se dará pela superação do valor global estimado;</w:t>
      </w:r>
    </w:p>
    <w:p w14:paraId="4C9FAEB4" w14:textId="77777777" w:rsidR="003C7A23" w:rsidRPr="00BF6B11" w:rsidRDefault="003C7A23" w:rsidP="00BF6B11">
      <w:pPr>
        <w:pStyle w:val="Nivel3"/>
        <w:tabs>
          <w:tab w:val="left" w:pos="426"/>
        </w:tabs>
        <w:ind w:left="709"/>
        <w:rPr>
          <w:rFonts w:ascii="Times New Roman" w:hAnsi="Times New Roman" w:cs="Times New Roman"/>
          <w:b/>
          <w:bCs/>
          <w:sz w:val="24"/>
          <w:szCs w:val="24"/>
        </w:rPr>
      </w:pPr>
      <w:r w:rsidRPr="00BF6B11">
        <w:rPr>
          <w:rFonts w:ascii="Times New Roman" w:hAnsi="Times New Roman" w:cs="Times New Roman"/>
          <w:sz w:val="24"/>
          <w:szCs w:val="24"/>
        </w:rPr>
        <w:t>No caso de serviços de engenharia, serão consideradas inexequíveis as propostas cujos valores forem inferiores a 75% (setenta e cinco por cento) do valor orçado pela Administração, independentemente do regime de execução.</w:t>
      </w:r>
    </w:p>
    <w:p w14:paraId="24FE1166" w14:textId="77777777" w:rsidR="003C7A23" w:rsidRPr="00BF6B11" w:rsidRDefault="003C7A23" w:rsidP="00BF6B11">
      <w:pPr>
        <w:pStyle w:val="Nivel3"/>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14:paraId="41EE4002" w14:textId="77777777" w:rsidR="003C7A23" w:rsidRPr="00BF6B11" w:rsidRDefault="003C7A23" w:rsidP="00BF6B11">
      <w:pPr>
        <w:pStyle w:val="Nivel2"/>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Se houver indícios de inexequibilidade da proposta de preço, ou em caso da necessidade de esclarecimentos complementares, poderão ser efetuadas diligências, para que a empresa comprove a exequibilidade</w:t>
      </w:r>
      <w:r w:rsidR="0036649B" w:rsidRPr="00BF6B11">
        <w:rPr>
          <w:rFonts w:ascii="Times New Roman" w:hAnsi="Times New Roman" w:cs="Times New Roman"/>
          <w:sz w:val="24"/>
          <w:szCs w:val="24"/>
        </w:rPr>
        <w:t xml:space="preserve"> </w:t>
      </w:r>
      <w:r w:rsidRPr="00BF6B11">
        <w:rPr>
          <w:rFonts w:ascii="Times New Roman" w:hAnsi="Times New Roman" w:cs="Times New Roman"/>
          <w:sz w:val="24"/>
          <w:szCs w:val="24"/>
        </w:rPr>
        <w:t>da</w:t>
      </w:r>
      <w:r w:rsidR="0036649B" w:rsidRPr="00BF6B11">
        <w:rPr>
          <w:rFonts w:ascii="Times New Roman" w:hAnsi="Times New Roman" w:cs="Times New Roman"/>
          <w:sz w:val="24"/>
          <w:szCs w:val="24"/>
        </w:rPr>
        <w:t xml:space="preserve"> </w:t>
      </w:r>
      <w:r w:rsidRPr="00BF6B11">
        <w:rPr>
          <w:rFonts w:ascii="Times New Roman" w:hAnsi="Times New Roman" w:cs="Times New Roman"/>
          <w:sz w:val="24"/>
          <w:szCs w:val="24"/>
        </w:rPr>
        <w:t>proposta.</w:t>
      </w:r>
    </w:p>
    <w:p w14:paraId="6C1A7147" w14:textId="77777777" w:rsidR="003C7A23" w:rsidRPr="00BF6B11" w:rsidRDefault="003C7A23" w:rsidP="00BF6B11">
      <w:pPr>
        <w:pStyle w:val="Nivel2"/>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 xml:space="preserve">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w:t>
      </w:r>
      <w:proofErr w:type="gramStart"/>
      <w:r w:rsidRPr="00BF6B11">
        <w:rPr>
          <w:rFonts w:ascii="Times New Roman" w:hAnsi="Times New Roman" w:cs="Times New Roman"/>
          <w:sz w:val="24"/>
          <w:szCs w:val="24"/>
        </w:rPr>
        <w:t>sob pena</w:t>
      </w:r>
      <w:proofErr w:type="gramEnd"/>
      <w:r w:rsidRPr="00BF6B11">
        <w:rPr>
          <w:rFonts w:ascii="Times New Roman" w:hAnsi="Times New Roman" w:cs="Times New Roman"/>
          <w:sz w:val="24"/>
          <w:szCs w:val="24"/>
        </w:rPr>
        <w:t xml:space="preserve"> de não aceitação da proposta.</w:t>
      </w:r>
    </w:p>
    <w:p w14:paraId="4D78A7DB" w14:textId="77777777" w:rsidR="00086BB6" w:rsidRPr="00BF6B11" w:rsidRDefault="003C7A23" w:rsidP="00BF6B11">
      <w:pPr>
        <w:pStyle w:val="Nivel3"/>
        <w:tabs>
          <w:tab w:val="left" w:pos="426"/>
        </w:tabs>
        <w:ind w:left="709"/>
        <w:rPr>
          <w:rFonts w:ascii="Times New Roman" w:hAnsi="Times New Roman" w:cs="Times New Roman"/>
          <w:b/>
          <w:bCs/>
          <w:sz w:val="24"/>
          <w:szCs w:val="24"/>
        </w:rPr>
      </w:pPr>
      <w:bookmarkStart w:id="36" w:name="_Hlk126568356"/>
      <w:r w:rsidRPr="00BF6B11">
        <w:rPr>
          <w:rFonts w:ascii="Times New Roman" w:hAnsi="Times New Roman" w:cs="Times New Roman"/>
          <w:sz w:val="24"/>
          <w:szCs w:val="24"/>
        </w:rPr>
        <w:t>Em se tratando de serviços de engenharia, o licitante vencedor será convocado a apresentar à Administração, por meio eletrônico, as planilhas com indicação dos quantitativos e dos custos unitários</w:t>
      </w:r>
      <w:bookmarkEnd w:id="36"/>
      <w:r w:rsidRPr="00BF6B11">
        <w:rPr>
          <w:rFonts w:ascii="Times New Roman" w:hAnsi="Times New Roman" w:cs="Times New Roman"/>
          <w:sz w:val="24"/>
          <w:szCs w:val="24"/>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BF6B11">
        <w:rPr>
          <w:rFonts w:ascii="Times New Roman" w:hAnsi="Times New Roman" w:cs="Times New Roman"/>
          <w:sz w:val="24"/>
          <w:szCs w:val="24"/>
        </w:rPr>
        <w:t>semi-integrada</w:t>
      </w:r>
      <w:proofErr w:type="spellEnd"/>
      <w:r w:rsidRPr="00BF6B11">
        <w:rPr>
          <w:rFonts w:ascii="Times New Roman" w:hAnsi="Times New Roman" w:cs="Times New Roman"/>
          <w:sz w:val="24"/>
          <w:szCs w:val="24"/>
        </w:rPr>
        <w:t xml:space="preserve"> e contratação integrada, exclusivamente para eventuais adequações indispensáveis no cronograma físico-financeiro e para balizar excepcional aditamento posterior do contrato.</w:t>
      </w:r>
    </w:p>
    <w:p w14:paraId="28CC482A" w14:textId="77777777" w:rsidR="003C7A23" w:rsidRPr="00BF6B11" w:rsidRDefault="003C7A23" w:rsidP="00BF6B11">
      <w:pPr>
        <w:pStyle w:val="Nivel2"/>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Erros no preenchimento da planilha não constituem motivo para a desclassificação da proposta. A planilha poderá́ ser ajustada pelo fornecedor, no prazo indicado pelo sistema, desde que não haja majoração do preço</w:t>
      </w:r>
      <w:r w:rsidR="00D57A88" w:rsidRPr="00BF6B11">
        <w:rPr>
          <w:rFonts w:ascii="Times New Roman" w:hAnsi="Times New Roman" w:cs="Times New Roman"/>
          <w:sz w:val="24"/>
          <w:szCs w:val="24"/>
        </w:rPr>
        <w:t xml:space="preserve"> e </w:t>
      </w:r>
      <w:r w:rsidR="0018388F" w:rsidRPr="00BF6B11">
        <w:rPr>
          <w:rFonts w:ascii="Times New Roman" w:hAnsi="Times New Roman" w:cs="Times New Roman"/>
          <w:sz w:val="24"/>
          <w:szCs w:val="24"/>
        </w:rPr>
        <w:t xml:space="preserve">que </w:t>
      </w:r>
      <w:r w:rsidR="00D57A88" w:rsidRPr="00BF6B11">
        <w:rPr>
          <w:rFonts w:ascii="Times New Roman" w:hAnsi="Times New Roman" w:cs="Times New Roman"/>
          <w:sz w:val="24"/>
          <w:szCs w:val="24"/>
        </w:rPr>
        <w:t>se comprove que este é o bastante para arcar com todos os custos da contratação;</w:t>
      </w:r>
    </w:p>
    <w:p w14:paraId="3FF9314C" w14:textId="77777777" w:rsidR="003C7A23" w:rsidRPr="00BF6B11" w:rsidRDefault="003C7A23" w:rsidP="00BF6B11">
      <w:pPr>
        <w:pStyle w:val="Nivel3"/>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O ajuste de que trata este dispositivo se limita a sanar erros ou falhas que não alterem a substância das propostas;</w:t>
      </w:r>
    </w:p>
    <w:p w14:paraId="55E519BC" w14:textId="77777777" w:rsidR="003C7A23" w:rsidRPr="00BF6B11" w:rsidRDefault="003C7A23" w:rsidP="00BF6B11">
      <w:pPr>
        <w:pStyle w:val="Nivel3"/>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rPr>
        <w:t>Considera-se erro no preenchimento da planilha passível de correção a indicação de recolhimento de impostos e contribuições na forma do Simples Nacional, quando não cabível esse regime.</w:t>
      </w:r>
    </w:p>
    <w:p w14:paraId="51191511" w14:textId="77777777" w:rsidR="005A7699" w:rsidRPr="00BF6B11" w:rsidRDefault="005A7699" w:rsidP="00BF6B11">
      <w:pPr>
        <w:pStyle w:val="Nivel2"/>
        <w:tabs>
          <w:tab w:val="left" w:pos="426"/>
        </w:tabs>
        <w:ind w:left="709"/>
        <w:rPr>
          <w:rFonts w:ascii="Times New Roman" w:hAnsi="Times New Roman" w:cs="Times New Roman"/>
          <w:b/>
          <w:sz w:val="24"/>
          <w:szCs w:val="24"/>
        </w:rPr>
      </w:pPr>
      <w:r w:rsidRPr="00BF6B11">
        <w:rPr>
          <w:rFonts w:ascii="Times New Roman" w:hAnsi="Times New Roman" w:cs="Times New Roman"/>
          <w:sz w:val="24"/>
          <w:szCs w:val="24"/>
          <w:lang w:eastAsia="en-US"/>
        </w:rPr>
        <w:lastRenderedPageBreak/>
        <w:t xml:space="preserve">Para fins de análise da proposta quanto ao cumprimento </w:t>
      </w:r>
      <w:r w:rsidRPr="00BF6B11">
        <w:rPr>
          <w:rFonts w:ascii="Times New Roman" w:hAnsi="Times New Roman" w:cs="Times New Roman"/>
          <w:sz w:val="24"/>
          <w:szCs w:val="24"/>
        </w:rPr>
        <w:t>das</w:t>
      </w:r>
      <w:r w:rsidRPr="00BF6B11">
        <w:rPr>
          <w:rFonts w:ascii="Times New Roman" w:hAnsi="Times New Roman" w:cs="Times New Roman"/>
          <w:sz w:val="24"/>
          <w:szCs w:val="24"/>
          <w:lang w:eastAsia="en-US"/>
        </w:rPr>
        <w:t xml:space="preserve"> especificações do objeto, poderá ser colhida a </w:t>
      </w:r>
      <w:r w:rsidRPr="00BF6B11">
        <w:rPr>
          <w:rFonts w:ascii="Times New Roman" w:hAnsi="Times New Roman" w:cs="Times New Roman"/>
          <w:sz w:val="24"/>
          <w:szCs w:val="24"/>
        </w:rPr>
        <w:t>manifestação</w:t>
      </w:r>
      <w:r w:rsidRPr="00BF6B11">
        <w:rPr>
          <w:rFonts w:ascii="Times New Roman" w:hAnsi="Times New Roman" w:cs="Times New Roman"/>
          <w:sz w:val="24"/>
          <w:szCs w:val="24"/>
          <w:lang w:eastAsia="en-US"/>
        </w:rPr>
        <w:t xml:space="preserve"> escrita do setor requisitante do serviço ou da área especializada no objeto.</w:t>
      </w:r>
    </w:p>
    <w:p w14:paraId="4A4A09DD"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37" w:name="_Toc135469202"/>
      <w:r w:rsidRPr="00BF6B11">
        <w:rPr>
          <w:rFonts w:ascii="Times New Roman" w:hAnsi="Times New Roman" w:cs="Times New Roman"/>
          <w:sz w:val="24"/>
          <w:szCs w:val="24"/>
        </w:rPr>
        <w:t>DA FASE DE HABILITAÇÃO</w:t>
      </w:r>
      <w:bookmarkEnd w:id="37"/>
    </w:p>
    <w:p w14:paraId="15693137" w14:textId="03E937CC"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Os documentos previstos no Termo de Referência</w:t>
      </w:r>
      <w:r w:rsidR="00C64FBE">
        <w:rPr>
          <w:rFonts w:ascii="Times New Roman" w:hAnsi="Times New Roman" w:cs="Times New Roman"/>
          <w:sz w:val="24"/>
          <w:szCs w:val="24"/>
        </w:rPr>
        <w:t xml:space="preserve"> e anexos técnicos</w:t>
      </w:r>
      <w:r w:rsidRPr="00BF6B11">
        <w:rPr>
          <w:rFonts w:ascii="Times New Roman" w:hAnsi="Times New Roman" w:cs="Times New Roman"/>
          <w:sz w:val="24"/>
          <w:szCs w:val="24"/>
        </w:rPr>
        <w:t xml:space="preserve">, necessários e suficientes para demonstrar a capacidade do licitante de realizar o objeto da licitação, serão exigidos para fins de habilitação, nos termos dos </w:t>
      </w:r>
      <w:hyperlink r:id="rId38" w:anchor="art62" w:history="1">
        <w:proofErr w:type="spellStart"/>
        <w:r w:rsidRPr="00BF6B11">
          <w:rPr>
            <w:rStyle w:val="Hyperlink"/>
            <w:rFonts w:ascii="Times New Roman" w:hAnsi="Times New Roman" w:cs="Times New Roman"/>
            <w:sz w:val="24"/>
            <w:szCs w:val="24"/>
          </w:rPr>
          <w:t>arts</w:t>
        </w:r>
        <w:proofErr w:type="spellEnd"/>
        <w:r w:rsidRPr="00BF6B11">
          <w:rPr>
            <w:rStyle w:val="Hyperlink"/>
            <w:rFonts w:ascii="Times New Roman" w:hAnsi="Times New Roman" w:cs="Times New Roman"/>
            <w:sz w:val="24"/>
            <w:szCs w:val="24"/>
          </w:rPr>
          <w:t xml:space="preserve">. </w:t>
        </w:r>
        <w:proofErr w:type="gramStart"/>
        <w:r w:rsidRPr="00BF6B11">
          <w:rPr>
            <w:rStyle w:val="Hyperlink"/>
            <w:rFonts w:ascii="Times New Roman" w:hAnsi="Times New Roman" w:cs="Times New Roman"/>
            <w:sz w:val="24"/>
            <w:szCs w:val="24"/>
          </w:rPr>
          <w:t>62 a 70 da Lei nº</w:t>
        </w:r>
        <w:proofErr w:type="gramEnd"/>
        <w:r w:rsidRPr="00BF6B11">
          <w:rPr>
            <w:rStyle w:val="Hyperlink"/>
            <w:rFonts w:ascii="Times New Roman" w:hAnsi="Times New Roman" w:cs="Times New Roman"/>
            <w:sz w:val="24"/>
            <w:szCs w:val="24"/>
          </w:rPr>
          <w:t xml:space="preserve"> 14.133, de 2021</w:t>
        </w:r>
      </w:hyperlink>
      <w:r w:rsidRPr="00BF6B11">
        <w:rPr>
          <w:rFonts w:ascii="Times New Roman" w:hAnsi="Times New Roman" w:cs="Times New Roman"/>
          <w:sz w:val="24"/>
          <w:szCs w:val="24"/>
        </w:rPr>
        <w:t>.</w:t>
      </w:r>
    </w:p>
    <w:p w14:paraId="7F91BADB"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Quando permitida a participação de empresas estrangeiras que não funcionem no País, as exigências de habilitação serão atendidas mediante documentos equivalentes, inicialmente apresentados em tradução livre.</w:t>
      </w:r>
    </w:p>
    <w:p w14:paraId="14BA6663" w14:textId="77777777" w:rsidR="003C7A23" w:rsidRPr="00BF6B11" w:rsidRDefault="003C7A23" w:rsidP="00BF6B11">
      <w:pPr>
        <w:pStyle w:val="Nivel3"/>
        <w:tabs>
          <w:tab w:val="left" w:pos="426"/>
        </w:tabs>
        <w:ind w:left="709"/>
        <w:rPr>
          <w:rFonts w:ascii="Times New Roman" w:hAnsi="Times New Roman" w:cs="Times New Roman"/>
          <w:i/>
          <w:iCs/>
          <w:sz w:val="24"/>
          <w:szCs w:val="24"/>
        </w:rPr>
      </w:pPr>
      <w:r w:rsidRPr="00BF6B11">
        <w:rPr>
          <w:rFonts w:ascii="Times New Roman" w:hAnsi="Times New Roman" w:cs="Times New Roman"/>
          <w:sz w:val="24"/>
          <w:szCs w:val="24"/>
        </w:rPr>
        <w:t xml:space="preserve">Na hipótese de o licitante vencedor ser empresa estrangeira que não funcione no País, para </w:t>
      </w:r>
      <w:proofErr w:type="spellStart"/>
      <w:r w:rsidRPr="00BF6B11">
        <w:rPr>
          <w:rFonts w:ascii="Times New Roman" w:hAnsi="Times New Roman" w:cs="Times New Roman"/>
          <w:sz w:val="24"/>
          <w:szCs w:val="24"/>
        </w:rPr>
        <w:t>ﬁns</w:t>
      </w:r>
      <w:proofErr w:type="spellEnd"/>
      <w:r w:rsidRPr="00BF6B11">
        <w:rPr>
          <w:rFonts w:ascii="Times New Roman" w:hAnsi="Times New Roman" w:cs="Times New Roman"/>
          <w:sz w:val="24"/>
          <w:szCs w:val="24"/>
        </w:rPr>
        <w:t xml:space="preserve"> de assinatura do contrato ou da ata de registro de preços, os documentos exigidos para a habilitação </w:t>
      </w:r>
      <w:proofErr w:type="gramStart"/>
      <w:r w:rsidRPr="00BF6B11">
        <w:rPr>
          <w:rFonts w:ascii="Times New Roman" w:hAnsi="Times New Roman" w:cs="Times New Roman"/>
          <w:sz w:val="24"/>
          <w:szCs w:val="24"/>
        </w:rPr>
        <w:t>serão</w:t>
      </w:r>
      <w:proofErr w:type="gramEnd"/>
      <w:r w:rsidRPr="00BF6B11">
        <w:rPr>
          <w:rFonts w:ascii="Times New Roman" w:hAnsi="Times New Roman" w:cs="Times New Roman"/>
          <w:sz w:val="24"/>
          <w:szCs w:val="24"/>
        </w:rPr>
        <w:t xml:space="preserve"> traduzidos por tradutor juramentado no País e apostilados nos termos do disposto no </w:t>
      </w:r>
      <w:hyperlink r:id="rId39" w:history="1">
        <w:r w:rsidRPr="00BF6B11">
          <w:rPr>
            <w:rStyle w:val="Hyperlink"/>
            <w:rFonts w:ascii="Times New Roman" w:hAnsi="Times New Roman" w:cs="Times New Roman"/>
            <w:sz w:val="24"/>
            <w:szCs w:val="24"/>
          </w:rPr>
          <w:t>Decreto nº 8.660, de 29 de janeiro de 2016</w:t>
        </w:r>
      </w:hyperlink>
      <w:r w:rsidRPr="00BF6B11">
        <w:rPr>
          <w:rFonts w:ascii="Times New Roman" w:hAnsi="Times New Roman" w:cs="Times New Roman"/>
          <w:sz w:val="24"/>
          <w:szCs w:val="24"/>
        </w:rPr>
        <w:t xml:space="preserve">, ou de outro que venha a substituí-lo, ou </w:t>
      </w:r>
      <w:proofErr w:type="spellStart"/>
      <w:r w:rsidRPr="00BF6B11">
        <w:rPr>
          <w:rFonts w:ascii="Times New Roman" w:hAnsi="Times New Roman" w:cs="Times New Roman"/>
          <w:sz w:val="24"/>
          <w:szCs w:val="24"/>
        </w:rPr>
        <w:t>consularizados</w:t>
      </w:r>
      <w:proofErr w:type="spellEnd"/>
      <w:r w:rsidRPr="00BF6B11">
        <w:rPr>
          <w:rFonts w:ascii="Times New Roman" w:hAnsi="Times New Roman" w:cs="Times New Roman"/>
          <w:sz w:val="24"/>
          <w:szCs w:val="24"/>
        </w:rPr>
        <w:t xml:space="preserve"> pelos respectivos consulados ou embaixadas.</w:t>
      </w:r>
    </w:p>
    <w:p w14:paraId="4DF69D22"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Os documentos exigidos para fins de habilitação poderão ser apresentados em original, </w:t>
      </w:r>
      <w:r w:rsidR="00B235DF" w:rsidRPr="00BF6B11">
        <w:rPr>
          <w:rFonts w:ascii="Times New Roman" w:hAnsi="Times New Roman" w:cs="Times New Roman"/>
          <w:sz w:val="24"/>
          <w:szCs w:val="24"/>
        </w:rPr>
        <w:t>ou por</w:t>
      </w:r>
      <w:proofErr w:type="gramStart"/>
      <w:r w:rsidR="00B235DF" w:rsidRPr="00BF6B11">
        <w:rPr>
          <w:rFonts w:ascii="Times New Roman" w:hAnsi="Times New Roman" w:cs="Times New Roman"/>
          <w:sz w:val="24"/>
          <w:szCs w:val="24"/>
        </w:rPr>
        <w:t xml:space="preserve"> </w:t>
      </w:r>
      <w:r w:rsidRPr="00BF6B11">
        <w:rPr>
          <w:rFonts w:ascii="Times New Roman" w:hAnsi="Times New Roman" w:cs="Times New Roman"/>
          <w:sz w:val="24"/>
          <w:szCs w:val="24"/>
        </w:rPr>
        <w:t xml:space="preserve"> </w:t>
      </w:r>
      <w:proofErr w:type="gramEnd"/>
      <w:r w:rsidRPr="00BF6B11">
        <w:rPr>
          <w:rFonts w:ascii="Times New Roman" w:hAnsi="Times New Roman" w:cs="Times New Roman"/>
          <w:sz w:val="24"/>
          <w:szCs w:val="24"/>
        </w:rPr>
        <w:t>cópia.</w:t>
      </w:r>
    </w:p>
    <w:p w14:paraId="08F711E6"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Os documentos exigidos para fins de habilitação poderão ser substituídos por registro cadastral emitido por órgão ou entidade pública, desde que o registro tenha sido feito em obediência ao disposto na Lei nº 14.133/2021.</w:t>
      </w:r>
    </w:p>
    <w:p w14:paraId="0976514A"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Será verificado se o licitante apresentou declaração de que atende aos requisitos de habilitação, e o declarante responderá pela veracidade das informações prestadas, na forma da lei (</w:t>
      </w:r>
      <w:hyperlink r:id="rId40" w:anchor="art63" w:history="1">
        <w:r w:rsidRPr="00BF6B11">
          <w:rPr>
            <w:rStyle w:val="Hyperlink"/>
            <w:rFonts w:ascii="Times New Roman" w:hAnsi="Times New Roman" w:cs="Times New Roman"/>
            <w:sz w:val="24"/>
            <w:szCs w:val="24"/>
          </w:rPr>
          <w:t>art. 63, I, da Lei nº 14.133/2021</w:t>
        </w:r>
      </w:hyperlink>
      <w:r w:rsidRPr="00BF6B11">
        <w:rPr>
          <w:rFonts w:ascii="Times New Roman" w:hAnsi="Times New Roman" w:cs="Times New Roman"/>
          <w:sz w:val="24"/>
          <w:szCs w:val="24"/>
        </w:rPr>
        <w:t>).</w:t>
      </w:r>
    </w:p>
    <w:p w14:paraId="1B194838"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 xml:space="preserve">Será verificado se o licitante apresentou no sistema, </w:t>
      </w:r>
      <w:proofErr w:type="gramStart"/>
      <w:r w:rsidRPr="00BF6B11">
        <w:rPr>
          <w:rFonts w:ascii="Times New Roman" w:hAnsi="Times New Roman" w:cs="Times New Roman"/>
          <w:sz w:val="24"/>
          <w:szCs w:val="24"/>
        </w:rPr>
        <w:t>sob pena</w:t>
      </w:r>
      <w:proofErr w:type="gramEnd"/>
      <w:r w:rsidRPr="00BF6B11">
        <w:rPr>
          <w:rFonts w:ascii="Times New Roman" w:hAnsi="Times New Roman" w:cs="Times New Roman"/>
          <w:sz w:val="24"/>
          <w:szCs w:val="24"/>
        </w:rPr>
        <w:t xml:space="preserve"> de inabilitação, a declaração de que cumpre as exigências de reserva de cargos para pessoa com deficiência e para reabilitado da Previdência Social, previstas em lei e em outras normas específicas.</w:t>
      </w:r>
    </w:p>
    <w:p w14:paraId="33F458FF"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 xml:space="preserve">O licitante deverá apresentar, </w:t>
      </w:r>
      <w:proofErr w:type="gramStart"/>
      <w:r w:rsidRPr="00BF6B11">
        <w:rPr>
          <w:rFonts w:ascii="Times New Roman" w:hAnsi="Times New Roman" w:cs="Times New Roman"/>
          <w:sz w:val="24"/>
          <w:szCs w:val="24"/>
        </w:rPr>
        <w:t>sob pena</w:t>
      </w:r>
      <w:proofErr w:type="gramEnd"/>
      <w:r w:rsidRPr="00BF6B11">
        <w:rPr>
          <w:rFonts w:ascii="Times New Roman" w:hAnsi="Times New Roman" w:cs="Times New Roman"/>
          <w:sz w:val="24"/>
          <w:szCs w:val="24"/>
        </w:rPr>
        <w:t xml:space="preserve"> de desclassificação, declaração de que suas propostas econômicas compreendem a integralidade dos custos para atendimento dos direitos trabalhistas assegurados na Constituição Federal, nas leis trabalhistas, nas normas </w:t>
      </w:r>
      <w:proofErr w:type="spellStart"/>
      <w:r w:rsidRPr="00BF6B11">
        <w:rPr>
          <w:rFonts w:ascii="Times New Roman" w:hAnsi="Times New Roman" w:cs="Times New Roman"/>
          <w:sz w:val="24"/>
          <w:szCs w:val="24"/>
        </w:rPr>
        <w:t>infralegais</w:t>
      </w:r>
      <w:proofErr w:type="spellEnd"/>
      <w:r w:rsidRPr="00BF6B11">
        <w:rPr>
          <w:rFonts w:ascii="Times New Roman" w:hAnsi="Times New Roman" w:cs="Times New Roman"/>
          <w:sz w:val="24"/>
          <w:szCs w:val="24"/>
        </w:rPr>
        <w:t>, nas convenções coletivas de trabalho e nos termos de ajustamento de conduta vigentes na data de entrega das propostas.</w:t>
      </w:r>
    </w:p>
    <w:p w14:paraId="40070182" w14:textId="77777777" w:rsidR="003C7A23" w:rsidRPr="00C31A40" w:rsidRDefault="003C7A23" w:rsidP="00BF6B11">
      <w:pPr>
        <w:pStyle w:val="Nvel2-Red"/>
        <w:tabs>
          <w:tab w:val="left" w:pos="426"/>
        </w:tabs>
        <w:ind w:left="709"/>
        <w:rPr>
          <w:rFonts w:ascii="Times New Roman" w:hAnsi="Times New Roman" w:cs="Times New Roman"/>
          <w:color w:val="auto"/>
          <w:sz w:val="24"/>
          <w:szCs w:val="24"/>
          <w:u w:val="single"/>
        </w:rPr>
      </w:pPr>
      <w:r w:rsidRPr="00C31A40">
        <w:rPr>
          <w:rFonts w:ascii="Times New Roman" w:hAnsi="Times New Roman" w:cs="Times New Roman"/>
          <w:color w:val="auto"/>
          <w:sz w:val="24"/>
          <w:szCs w:val="24"/>
          <w:u w:val="single"/>
        </w:rPr>
        <w:t xml:space="preserve">Considerando que </w:t>
      </w:r>
      <w:proofErr w:type="gramStart"/>
      <w:r w:rsidRPr="00C31A40">
        <w:rPr>
          <w:rFonts w:ascii="Times New Roman" w:hAnsi="Times New Roman" w:cs="Times New Roman"/>
          <w:color w:val="auto"/>
          <w:sz w:val="24"/>
          <w:szCs w:val="24"/>
          <w:u w:val="single"/>
        </w:rPr>
        <w:t>na presente</w:t>
      </w:r>
      <w:proofErr w:type="gramEnd"/>
      <w:r w:rsidRPr="00C31A40">
        <w:rPr>
          <w:rFonts w:ascii="Times New Roman" w:hAnsi="Times New Roman" w:cs="Times New Roman"/>
          <w:color w:val="auto"/>
          <w:sz w:val="24"/>
          <w:szCs w:val="24"/>
          <w:u w:val="single"/>
        </w:rPr>
        <w:t xml:space="preserve"> contratação a avaliação prévia do local de execução é imprescindível para o conhecimento pleno das condições e peculiaridades do objeto a ser contratado, o licitante deve atestar, sob pena de inabilitação, que conhece o local e as </w:t>
      </w:r>
      <w:r w:rsidRPr="00C31A40">
        <w:rPr>
          <w:rFonts w:ascii="Times New Roman" w:hAnsi="Times New Roman" w:cs="Times New Roman"/>
          <w:color w:val="auto"/>
          <w:sz w:val="24"/>
          <w:szCs w:val="24"/>
          <w:u w:val="single"/>
        </w:rPr>
        <w:lastRenderedPageBreak/>
        <w:t>condições de realização do serviço, assegurado a ele o direito de realização de vistoria prévia.</w:t>
      </w:r>
    </w:p>
    <w:p w14:paraId="67D1AE04" w14:textId="3DCE6FE8" w:rsidR="003C7A23" w:rsidRPr="00BF6B11" w:rsidRDefault="003C7A23" w:rsidP="00BF6B11">
      <w:pPr>
        <w:pStyle w:val="Nvel3-R"/>
        <w:tabs>
          <w:tab w:val="left" w:pos="426"/>
        </w:tabs>
        <w:ind w:left="709"/>
        <w:rPr>
          <w:rFonts w:ascii="Times New Roman" w:hAnsi="Times New Roman" w:cs="Times New Roman"/>
          <w:i w:val="0"/>
          <w:color w:val="000000" w:themeColor="text1"/>
          <w:sz w:val="24"/>
          <w:szCs w:val="24"/>
        </w:rPr>
      </w:pPr>
      <w:r w:rsidRPr="00BF6B11">
        <w:rPr>
          <w:rFonts w:ascii="Times New Roman" w:hAnsi="Times New Roman" w:cs="Times New Roman"/>
          <w:i w:val="0"/>
          <w:color w:val="000000" w:themeColor="text1"/>
          <w:sz w:val="24"/>
          <w:szCs w:val="24"/>
        </w:rPr>
        <w:t>O licitante que optar por realizar vistoria prévia</w:t>
      </w:r>
      <w:r w:rsidR="00BA3189" w:rsidRPr="00BF6B11">
        <w:rPr>
          <w:rFonts w:ascii="Times New Roman" w:hAnsi="Times New Roman" w:cs="Times New Roman"/>
          <w:i w:val="0"/>
          <w:color w:val="000000" w:themeColor="text1"/>
          <w:sz w:val="24"/>
          <w:szCs w:val="24"/>
        </w:rPr>
        <w:t>,</w:t>
      </w:r>
      <w:r w:rsidRPr="00BF6B11">
        <w:rPr>
          <w:rFonts w:ascii="Times New Roman" w:hAnsi="Times New Roman" w:cs="Times New Roman"/>
          <w:i w:val="0"/>
          <w:color w:val="000000" w:themeColor="text1"/>
          <w:sz w:val="24"/>
          <w:szCs w:val="24"/>
        </w:rPr>
        <w:t xml:space="preserve"> terá disponibilizado pela Administração data e </w:t>
      </w:r>
      <w:proofErr w:type="gramStart"/>
      <w:r w:rsidRPr="00BF6B11">
        <w:rPr>
          <w:rFonts w:ascii="Times New Roman" w:hAnsi="Times New Roman" w:cs="Times New Roman"/>
          <w:i w:val="0"/>
          <w:color w:val="000000" w:themeColor="text1"/>
          <w:sz w:val="24"/>
          <w:szCs w:val="24"/>
        </w:rPr>
        <w:t xml:space="preserve">horário exclusivos, a ser agendado </w:t>
      </w:r>
      <w:r w:rsidR="00155A2B">
        <w:rPr>
          <w:rFonts w:ascii="Times New Roman" w:hAnsi="Times New Roman" w:cs="Times New Roman"/>
          <w:i w:val="0"/>
          <w:color w:val="000000" w:themeColor="text1"/>
          <w:sz w:val="24"/>
          <w:szCs w:val="24"/>
        </w:rPr>
        <w:t>por telefone junto a Secretaria da Câmara Municipal de Dores do Turvo</w:t>
      </w:r>
      <w:proofErr w:type="gramEnd"/>
      <w:r w:rsidRPr="00BF6B11">
        <w:rPr>
          <w:rFonts w:ascii="Times New Roman" w:hAnsi="Times New Roman" w:cs="Times New Roman"/>
          <w:i w:val="0"/>
          <w:color w:val="000000" w:themeColor="text1"/>
          <w:sz w:val="24"/>
          <w:szCs w:val="24"/>
        </w:rPr>
        <w:t>, de modo que seu agendamento não coincida com o agendamento de outros licitantes.</w:t>
      </w:r>
    </w:p>
    <w:p w14:paraId="720DCED4" w14:textId="77777777" w:rsidR="003C7A23" w:rsidRPr="00BF6B11" w:rsidRDefault="003C7A23" w:rsidP="00BF6B11">
      <w:pPr>
        <w:pStyle w:val="Nvel3-R"/>
        <w:tabs>
          <w:tab w:val="left" w:pos="426"/>
        </w:tabs>
        <w:ind w:left="709"/>
        <w:rPr>
          <w:rFonts w:ascii="Times New Roman" w:hAnsi="Times New Roman" w:cs="Times New Roman"/>
          <w:i w:val="0"/>
          <w:color w:val="000000" w:themeColor="text1"/>
          <w:sz w:val="24"/>
          <w:szCs w:val="24"/>
        </w:rPr>
      </w:pPr>
      <w:r w:rsidRPr="00BF6B11">
        <w:rPr>
          <w:rFonts w:ascii="Times New Roman" w:hAnsi="Times New Roman" w:cs="Times New Roman"/>
          <w:i w:val="0"/>
          <w:color w:val="000000" w:themeColor="text1"/>
          <w:sz w:val="24"/>
          <w:szCs w:val="24"/>
        </w:rPr>
        <w:t>Caso o licitante opte por não realizar vistoria, poderá substituir a declaração exigida no presente item por declaração formal assinada pelo seu responsável técnico acerca do conhecimento pleno das condições e peculiaridades da contratação.</w:t>
      </w:r>
    </w:p>
    <w:p w14:paraId="16C49321"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A habilitação será verificada por meio d</w:t>
      </w:r>
      <w:r w:rsidR="00B235DF" w:rsidRPr="00BF6B11">
        <w:rPr>
          <w:rFonts w:ascii="Times New Roman" w:hAnsi="Times New Roman" w:cs="Times New Roman"/>
          <w:sz w:val="24"/>
          <w:szCs w:val="24"/>
        </w:rPr>
        <w:t>a plataforma do</w:t>
      </w:r>
      <w:r w:rsidRPr="00BF6B11">
        <w:rPr>
          <w:rFonts w:ascii="Times New Roman" w:hAnsi="Times New Roman" w:cs="Times New Roman"/>
          <w:sz w:val="24"/>
          <w:szCs w:val="24"/>
        </w:rPr>
        <w:t xml:space="preserve"> </w:t>
      </w:r>
      <w:proofErr w:type="gramStart"/>
      <w:r w:rsidR="003D434C" w:rsidRPr="00BF6B11">
        <w:rPr>
          <w:rFonts w:ascii="Times New Roman" w:hAnsi="Times New Roman" w:cs="Times New Roman"/>
          <w:sz w:val="24"/>
          <w:szCs w:val="24"/>
        </w:rPr>
        <w:t>https</w:t>
      </w:r>
      <w:proofErr w:type="gramEnd"/>
      <w:r w:rsidR="003D434C" w:rsidRPr="00BF6B11">
        <w:rPr>
          <w:rFonts w:ascii="Times New Roman" w:hAnsi="Times New Roman" w:cs="Times New Roman"/>
          <w:sz w:val="24"/>
          <w:szCs w:val="24"/>
        </w:rPr>
        <w:t>://app.ammlicita.org.br/painel/</w:t>
      </w:r>
      <w:r w:rsidRPr="00BF6B11">
        <w:rPr>
          <w:rFonts w:ascii="Times New Roman" w:hAnsi="Times New Roman" w:cs="Times New Roman"/>
          <w:sz w:val="24"/>
          <w:szCs w:val="24"/>
        </w:rPr>
        <w:t>, nos documentos por ele abrangidos.</w:t>
      </w:r>
    </w:p>
    <w:p w14:paraId="0E4D1310"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Somente haverá a necessidade de comprovação do preenchimento de requisitos mediante apresentação dos documentos originais </w:t>
      </w:r>
      <w:proofErr w:type="gramStart"/>
      <w:r w:rsidRPr="00BF6B11">
        <w:rPr>
          <w:rFonts w:ascii="Times New Roman" w:hAnsi="Times New Roman" w:cs="Times New Roman"/>
          <w:sz w:val="24"/>
          <w:szCs w:val="24"/>
        </w:rPr>
        <w:t>não-digitais</w:t>
      </w:r>
      <w:proofErr w:type="gramEnd"/>
      <w:r w:rsidRPr="00BF6B11">
        <w:rPr>
          <w:rFonts w:ascii="Times New Roman" w:hAnsi="Times New Roman" w:cs="Times New Roman"/>
          <w:sz w:val="24"/>
          <w:szCs w:val="24"/>
        </w:rPr>
        <w:t xml:space="preserve"> quando houver dúvida em relação à integridade do documento digital ou quando a lei expressamente o exigir. (</w:t>
      </w:r>
      <w:hyperlink r:id="rId41" w:anchor="art4" w:history="1">
        <w:r w:rsidRPr="00BF6B11">
          <w:rPr>
            <w:rStyle w:val="Hyperlink"/>
            <w:rFonts w:ascii="Times New Roman" w:hAnsi="Times New Roman" w:cs="Times New Roman"/>
            <w:sz w:val="24"/>
            <w:szCs w:val="24"/>
          </w:rPr>
          <w:t>IN nº 3/2018, art. 4º, §1º, e art. 6º, §4º</w:t>
        </w:r>
      </w:hyperlink>
      <w:r w:rsidRPr="00BF6B11">
        <w:rPr>
          <w:rFonts w:ascii="Times New Roman" w:hAnsi="Times New Roman" w:cs="Times New Roman"/>
          <w:sz w:val="24"/>
          <w:szCs w:val="24"/>
        </w:rPr>
        <w:t>).</w:t>
      </w:r>
    </w:p>
    <w:p w14:paraId="3DE0F786"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É de responsabilidade </w:t>
      </w:r>
      <w:proofErr w:type="gramStart"/>
      <w:r w:rsidRPr="00BF6B11">
        <w:rPr>
          <w:rFonts w:ascii="Times New Roman" w:hAnsi="Times New Roman" w:cs="Times New Roman"/>
          <w:sz w:val="24"/>
          <w:szCs w:val="24"/>
        </w:rPr>
        <w:t>do licitante conferir</w:t>
      </w:r>
      <w:proofErr w:type="gramEnd"/>
      <w:r w:rsidRPr="00BF6B11">
        <w:rPr>
          <w:rFonts w:ascii="Times New Roman" w:hAnsi="Times New Roman" w:cs="Times New Roman"/>
          <w:sz w:val="24"/>
          <w:szCs w:val="24"/>
        </w:rPr>
        <w:t xml:space="preserve"> a exatidão dos seus dados cadastrais no </w:t>
      </w:r>
      <w:r w:rsidR="00490362" w:rsidRPr="00BF6B11">
        <w:rPr>
          <w:rFonts w:ascii="Times New Roman" w:hAnsi="Times New Roman" w:cs="Times New Roman"/>
          <w:sz w:val="24"/>
          <w:szCs w:val="24"/>
        </w:rPr>
        <w:t>LICITANET</w:t>
      </w:r>
      <w:r w:rsidRPr="00BF6B11">
        <w:rPr>
          <w:rFonts w:ascii="Times New Roman" w:hAnsi="Times New Roman" w:cs="Times New Roman"/>
          <w:sz w:val="24"/>
          <w:szCs w:val="24"/>
        </w:rPr>
        <w:t xml:space="preserve"> e mantê-los atualizados junto aos órgãos responsáveis pela informação, devendo proceder, imediatamente, à correção ou à alteração dos registros tão logo identifique incorreção ou aqueles se tornem desatualizados. (</w:t>
      </w:r>
      <w:hyperlink r:id="rId42" w:history="1">
        <w:r w:rsidRPr="00BF6B11">
          <w:rPr>
            <w:rStyle w:val="Hyperlink"/>
            <w:rFonts w:ascii="Times New Roman" w:hAnsi="Times New Roman" w:cs="Times New Roman"/>
            <w:sz w:val="24"/>
            <w:szCs w:val="24"/>
          </w:rPr>
          <w:t xml:space="preserve">IN nº 3/2018, art. 7º, </w:t>
        </w:r>
        <w:r w:rsidRPr="00BF6B11">
          <w:rPr>
            <w:rStyle w:val="Hyperlink"/>
            <w:rFonts w:ascii="Times New Roman" w:hAnsi="Times New Roman" w:cs="Times New Roman"/>
            <w:i/>
            <w:iCs/>
            <w:sz w:val="24"/>
            <w:szCs w:val="24"/>
          </w:rPr>
          <w:t>caput</w:t>
        </w:r>
      </w:hyperlink>
      <w:r w:rsidRPr="00BF6B11">
        <w:rPr>
          <w:rFonts w:ascii="Times New Roman" w:hAnsi="Times New Roman" w:cs="Times New Roman"/>
          <w:sz w:val="24"/>
          <w:szCs w:val="24"/>
        </w:rPr>
        <w:t>).</w:t>
      </w:r>
    </w:p>
    <w:p w14:paraId="7A8497AF" w14:textId="77777777"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 não observância do disposto no item anterior poderá ensejar desclassificação no momento da habilitação. (</w:t>
      </w:r>
      <w:hyperlink r:id="rId43" w:history="1">
        <w:r w:rsidRPr="00BF6B11">
          <w:rPr>
            <w:rStyle w:val="Hyperlink"/>
            <w:rFonts w:ascii="Times New Roman" w:hAnsi="Times New Roman" w:cs="Times New Roman"/>
            <w:sz w:val="24"/>
            <w:szCs w:val="24"/>
          </w:rPr>
          <w:t>IN nº 3/2018, art. 7º, parágrafo único</w:t>
        </w:r>
      </w:hyperlink>
      <w:r w:rsidRPr="00BF6B11">
        <w:rPr>
          <w:rFonts w:ascii="Times New Roman" w:hAnsi="Times New Roman" w:cs="Times New Roman"/>
          <w:sz w:val="24"/>
          <w:szCs w:val="24"/>
        </w:rPr>
        <w:t>).</w:t>
      </w:r>
    </w:p>
    <w:p w14:paraId="4BBC03C4" w14:textId="77777777" w:rsidR="003C7A23" w:rsidRPr="00BF6B11" w:rsidRDefault="003C7A23" w:rsidP="00BF6B11">
      <w:pPr>
        <w:pStyle w:val="Nivel2"/>
        <w:tabs>
          <w:tab w:val="left" w:pos="426"/>
        </w:tabs>
        <w:ind w:left="709"/>
        <w:rPr>
          <w:rFonts w:ascii="Times New Roman" w:hAnsi="Times New Roman" w:cs="Times New Roman"/>
          <w:i/>
          <w:iCs/>
          <w:sz w:val="24"/>
          <w:szCs w:val="24"/>
        </w:rPr>
      </w:pPr>
      <w:r w:rsidRPr="00BF6B11">
        <w:rPr>
          <w:rFonts w:ascii="Times New Roman" w:hAnsi="Times New Roman" w:cs="Times New Roman"/>
          <w:sz w:val="24"/>
          <w:szCs w:val="24"/>
        </w:rPr>
        <w:t>A verificação pelo</w:t>
      </w:r>
      <w:r w:rsidR="00FB695B" w:rsidRPr="00BF6B11">
        <w:rPr>
          <w:rFonts w:ascii="Times New Roman" w:hAnsi="Times New Roman" w:cs="Times New Roman"/>
          <w:sz w:val="24"/>
          <w:szCs w:val="24"/>
        </w:rPr>
        <w:t xml:space="preserve"> </w:t>
      </w:r>
      <w:r w:rsidR="00196741" w:rsidRPr="00BF6B11">
        <w:rPr>
          <w:rFonts w:ascii="Times New Roman" w:hAnsi="Times New Roman" w:cs="Times New Roman"/>
          <w:sz w:val="24"/>
          <w:szCs w:val="24"/>
        </w:rPr>
        <w:t>Agente de Contratação/Comissão</w:t>
      </w:r>
      <w:r w:rsidRPr="00BF6B11">
        <w:rPr>
          <w:rFonts w:ascii="Times New Roman" w:hAnsi="Times New Roman" w:cs="Times New Roman"/>
          <w:sz w:val="24"/>
          <w:szCs w:val="24"/>
        </w:rPr>
        <w:t>, em sítios eletrônicos oficiais de órgãos e entidades emissores de certidões constitui meio legal de prova, para fins de habilitação.</w:t>
      </w:r>
    </w:p>
    <w:p w14:paraId="06E96553" w14:textId="3D250628" w:rsidR="003C7A23" w:rsidRPr="00BF6B11" w:rsidRDefault="003C7A23" w:rsidP="00BF6B11">
      <w:pPr>
        <w:pStyle w:val="Nivel3"/>
        <w:tabs>
          <w:tab w:val="left" w:pos="426"/>
        </w:tabs>
        <w:ind w:left="709"/>
        <w:rPr>
          <w:rFonts w:ascii="Times New Roman" w:hAnsi="Times New Roman" w:cs="Times New Roman"/>
          <w:i/>
          <w:iCs/>
          <w:sz w:val="24"/>
          <w:szCs w:val="24"/>
        </w:rPr>
      </w:pPr>
      <w:bookmarkStart w:id="38" w:name="_Ref114663151"/>
      <w:r w:rsidRPr="00BF6B11">
        <w:rPr>
          <w:rFonts w:ascii="Times New Roman" w:hAnsi="Times New Roman" w:cs="Times New Roman"/>
          <w:sz w:val="24"/>
          <w:szCs w:val="24"/>
        </w:rPr>
        <w:t>Os documentos exigidos para habilitação serão enviados por meio do sistema, em formato digital, no prazo de</w:t>
      </w:r>
      <w:r w:rsidR="000C5892" w:rsidRPr="00BF6B11">
        <w:rPr>
          <w:rFonts w:ascii="Times New Roman" w:hAnsi="Times New Roman" w:cs="Times New Roman"/>
          <w:color w:val="000000" w:themeColor="text1"/>
          <w:sz w:val="24"/>
          <w:szCs w:val="24"/>
        </w:rPr>
        <w:t xml:space="preserve"> </w:t>
      </w:r>
      <w:proofErr w:type="gramStart"/>
      <w:r w:rsidR="00844C3C" w:rsidRPr="00BF6B11">
        <w:rPr>
          <w:rFonts w:ascii="Times New Roman" w:hAnsi="Times New Roman" w:cs="Times New Roman"/>
          <w:b/>
          <w:color w:val="000000" w:themeColor="text1"/>
          <w:sz w:val="24"/>
          <w:szCs w:val="24"/>
        </w:rPr>
        <w:t>0</w:t>
      </w:r>
      <w:r w:rsidR="001F47BF" w:rsidRPr="00BF6B11">
        <w:rPr>
          <w:rFonts w:ascii="Times New Roman" w:hAnsi="Times New Roman" w:cs="Times New Roman"/>
          <w:b/>
          <w:color w:val="000000" w:themeColor="text1"/>
          <w:sz w:val="24"/>
          <w:szCs w:val="24"/>
        </w:rPr>
        <w:t>2:00</w:t>
      </w:r>
      <w:proofErr w:type="gramEnd"/>
      <w:r w:rsidR="001F47BF" w:rsidRPr="00BF6B11">
        <w:rPr>
          <w:rFonts w:ascii="Times New Roman" w:hAnsi="Times New Roman" w:cs="Times New Roman"/>
          <w:b/>
          <w:color w:val="000000" w:themeColor="text1"/>
          <w:sz w:val="24"/>
          <w:szCs w:val="24"/>
        </w:rPr>
        <w:t>h</w:t>
      </w:r>
      <w:r w:rsidR="001F47BF" w:rsidRPr="00BF6B11">
        <w:rPr>
          <w:rFonts w:ascii="Times New Roman" w:hAnsi="Times New Roman" w:cs="Times New Roman"/>
          <w:color w:val="000000" w:themeColor="text1"/>
          <w:sz w:val="24"/>
          <w:szCs w:val="24"/>
        </w:rPr>
        <w:t xml:space="preserve"> (</w:t>
      </w:r>
      <w:r w:rsidRPr="00BF6B11">
        <w:rPr>
          <w:rFonts w:ascii="Times New Roman" w:hAnsi="Times New Roman" w:cs="Times New Roman"/>
          <w:b/>
          <w:color w:val="000000" w:themeColor="text1"/>
          <w:sz w:val="24"/>
          <w:szCs w:val="24"/>
          <w:u w:val="single"/>
        </w:rPr>
        <w:t>DUAS HORAS</w:t>
      </w:r>
      <w:r w:rsidR="001F47BF" w:rsidRPr="00BF6B11">
        <w:rPr>
          <w:rFonts w:ascii="Times New Roman" w:hAnsi="Times New Roman" w:cs="Times New Roman"/>
          <w:b/>
          <w:color w:val="000000" w:themeColor="text1"/>
          <w:sz w:val="24"/>
          <w:szCs w:val="24"/>
          <w:u w:val="single"/>
        </w:rPr>
        <w:t>)</w:t>
      </w:r>
      <w:r w:rsidRPr="00BF6B11">
        <w:rPr>
          <w:rFonts w:ascii="Times New Roman" w:hAnsi="Times New Roman" w:cs="Times New Roman"/>
          <w:sz w:val="24"/>
          <w:szCs w:val="24"/>
        </w:rPr>
        <w:t xml:space="preserve">, prorrogável por igual período, contado da solicitação do </w:t>
      </w:r>
      <w:r w:rsidR="00196741" w:rsidRPr="00BF6B11">
        <w:rPr>
          <w:rFonts w:ascii="Times New Roman" w:hAnsi="Times New Roman" w:cs="Times New Roman"/>
          <w:sz w:val="24"/>
          <w:szCs w:val="24"/>
        </w:rPr>
        <w:t>Agente de Contratação/Comissão</w:t>
      </w:r>
      <w:r w:rsidRPr="00BF6B11">
        <w:rPr>
          <w:rFonts w:ascii="Times New Roman" w:hAnsi="Times New Roman" w:cs="Times New Roman"/>
          <w:sz w:val="24"/>
          <w:szCs w:val="24"/>
        </w:rPr>
        <w:t>.</w:t>
      </w:r>
      <w:bookmarkEnd w:id="38"/>
    </w:p>
    <w:p w14:paraId="42E0E2F1" w14:textId="77777777" w:rsidR="003C7A23" w:rsidRPr="00BF6B11" w:rsidRDefault="003C7A23" w:rsidP="00BF6B11">
      <w:pPr>
        <w:pStyle w:val="Nivel3"/>
        <w:tabs>
          <w:tab w:val="left" w:pos="426"/>
        </w:tabs>
        <w:ind w:left="709"/>
        <w:rPr>
          <w:rFonts w:ascii="Times New Roman" w:hAnsi="Times New Roman" w:cs="Times New Roman"/>
          <w:i/>
          <w:iCs/>
          <w:sz w:val="24"/>
          <w:szCs w:val="24"/>
        </w:rPr>
      </w:pPr>
      <w:r w:rsidRPr="00BF6B11">
        <w:rPr>
          <w:rFonts w:ascii="Times New Roman" w:hAnsi="Times New Roman" w:cs="Times New Roman"/>
          <w:sz w:val="24"/>
          <w:szCs w:val="24"/>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BF6B11">
          <w:rPr>
            <w:rStyle w:val="Hyperlink"/>
            <w:rFonts w:ascii="Times New Roman" w:hAnsi="Times New Roman" w:cs="Times New Roman"/>
            <w:sz w:val="24"/>
            <w:szCs w:val="24"/>
          </w:rPr>
          <w:t xml:space="preserve">§ 1º do art. 36 e no § 1º do art. 39 da </w:t>
        </w:r>
        <w:r w:rsidRPr="00BF6B11">
          <w:rPr>
            <w:rStyle w:val="Hyperlink"/>
            <w:rFonts w:ascii="Times New Roman" w:hAnsi="Times New Roman" w:cs="Times New Roman"/>
            <w:i/>
            <w:iCs/>
            <w:sz w:val="24"/>
            <w:szCs w:val="24"/>
          </w:rPr>
          <w:t xml:space="preserve">Instrução Normativa SEGES nº 73, de 30 de setembro de </w:t>
        </w:r>
        <w:proofErr w:type="gramStart"/>
        <w:r w:rsidRPr="00BF6B11">
          <w:rPr>
            <w:rStyle w:val="Hyperlink"/>
            <w:rFonts w:ascii="Times New Roman" w:hAnsi="Times New Roman" w:cs="Times New Roman"/>
            <w:i/>
            <w:iCs/>
            <w:sz w:val="24"/>
            <w:szCs w:val="24"/>
          </w:rPr>
          <w:t>2022</w:t>
        </w:r>
        <w:r w:rsidRPr="00BF6B11">
          <w:rPr>
            <w:rStyle w:val="Hyperlink"/>
            <w:rFonts w:ascii="Times New Roman" w:hAnsi="Times New Roman" w:cs="Times New Roman"/>
            <w:sz w:val="24"/>
            <w:szCs w:val="24"/>
          </w:rPr>
          <w:t>.</w:t>
        </w:r>
        <w:proofErr w:type="gramEnd"/>
      </w:hyperlink>
    </w:p>
    <w:p w14:paraId="486EFD75"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A verificação n</w:t>
      </w:r>
      <w:r w:rsidR="005F318E" w:rsidRPr="00BF6B11">
        <w:rPr>
          <w:rFonts w:ascii="Times New Roman" w:hAnsi="Times New Roman" w:cs="Times New Roman"/>
          <w:sz w:val="24"/>
          <w:szCs w:val="24"/>
        </w:rPr>
        <w:t>a plataforma d</w:t>
      </w:r>
      <w:r w:rsidRPr="00BF6B11">
        <w:rPr>
          <w:rFonts w:ascii="Times New Roman" w:hAnsi="Times New Roman" w:cs="Times New Roman"/>
          <w:sz w:val="24"/>
          <w:szCs w:val="24"/>
        </w:rPr>
        <w:t xml:space="preserve">o </w:t>
      </w:r>
      <w:r w:rsidR="0004249B" w:rsidRPr="00BF6B11">
        <w:rPr>
          <w:rFonts w:ascii="Times New Roman" w:hAnsi="Times New Roman" w:cs="Times New Roman"/>
          <w:b/>
          <w:sz w:val="24"/>
          <w:szCs w:val="24"/>
        </w:rPr>
        <w:t>AMM LICITA</w:t>
      </w:r>
      <w:r w:rsidRPr="00BF6B11">
        <w:rPr>
          <w:rFonts w:ascii="Times New Roman" w:hAnsi="Times New Roman" w:cs="Times New Roman"/>
          <w:sz w:val="24"/>
          <w:szCs w:val="24"/>
        </w:rPr>
        <w:t xml:space="preserve"> ou a exigência dos documentos nele não contidos somente será feita em relação ao licitante vencedor.</w:t>
      </w:r>
    </w:p>
    <w:p w14:paraId="64FE5D66" w14:textId="39D6C932" w:rsidR="003C7A23" w:rsidRPr="00BF6B11" w:rsidRDefault="003C7A23" w:rsidP="00BF6B11">
      <w:pPr>
        <w:pStyle w:val="Nivel3"/>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lastRenderedPageBreak/>
        <w:t>Os documentos relativos à regularidade fiscal que constem do Termo de Referência</w:t>
      </w:r>
      <w:r w:rsidR="00C64FBE">
        <w:rPr>
          <w:rFonts w:ascii="Times New Roman" w:hAnsi="Times New Roman" w:cs="Times New Roman"/>
          <w:sz w:val="24"/>
          <w:szCs w:val="24"/>
        </w:rPr>
        <w:t xml:space="preserve"> e anexos técnicos</w:t>
      </w:r>
      <w:r w:rsidRPr="00BF6B11">
        <w:rPr>
          <w:rFonts w:ascii="Times New Roman" w:hAnsi="Times New Roman" w:cs="Times New Roman"/>
          <w:sz w:val="24"/>
          <w:szCs w:val="24"/>
        </w:rPr>
        <w:t xml:space="preserve"> somente serão exigidos, em qualquer caso, em momento posterior ao julgamento das propostas, e apenas do licitante mais bem classificado.</w:t>
      </w:r>
    </w:p>
    <w:p w14:paraId="0D52017A" w14:textId="77777777" w:rsidR="003C7A23" w:rsidRPr="00BF6B11" w:rsidRDefault="003C7A23" w:rsidP="00BF6B11">
      <w:pPr>
        <w:pStyle w:val="Nivel3"/>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1E0F5C9F"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Após a entrega dos documentos para habilitação, não será permitida a substituição ou a apresentação de novos documentos, salvo em sede de diligência, para (</w:t>
      </w:r>
      <w:hyperlink r:id="rId45" w:anchor="art64" w:history="1">
        <w:r w:rsidRPr="00BF6B11">
          <w:rPr>
            <w:rStyle w:val="Hyperlink"/>
            <w:rFonts w:ascii="Times New Roman" w:hAnsi="Times New Roman" w:cs="Times New Roman"/>
            <w:sz w:val="24"/>
            <w:szCs w:val="24"/>
          </w:rPr>
          <w:t>Lei 14.133/21, art. 64</w:t>
        </w:r>
      </w:hyperlink>
      <w:r w:rsidRPr="00BF6B11">
        <w:rPr>
          <w:rFonts w:ascii="Times New Roman" w:hAnsi="Times New Roman" w:cs="Times New Roman"/>
          <w:sz w:val="24"/>
          <w:szCs w:val="24"/>
        </w:rPr>
        <w:t xml:space="preserve">, e </w:t>
      </w:r>
      <w:hyperlink r:id="rId46" w:history="1">
        <w:r w:rsidRPr="00BF6B11">
          <w:rPr>
            <w:rStyle w:val="Hyperlink"/>
            <w:rFonts w:ascii="Times New Roman" w:hAnsi="Times New Roman" w:cs="Times New Roman"/>
            <w:sz w:val="24"/>
            <w:szCs w:val="24"/>
          </w:rPr>
          <w:t>IN 73/2022, art. 39, §4º</w:t>
        </w:r>
      </w:hyperlink>
      <w:r w:rsidRPr="00BF6B11">
        <w:rPr>
          <w:rFonts w:ascii="Times New Roman" w:hAnsi="Times New Roman" w:cs="Times New Roman"/>
          <w:sz w:val="24"/>
          <w:szCs w:val="24"/>
        </w:rPr>
        <w:t>):</w:t>
      </w:r>
    </w:p>
    <w:p w14:paraId="4E60F52F" w14:textId="77777777" w:rsidR="003C7A23" w:rsidRPr="00BF6B11" w:rsidRDefault="003C7A23" w:rsidP="00BF6B11">
      <w:pPr>
        <w:pStyle w:val="Nivel3"/>
        <w:tabs>
          <w:tab w:val="left" w:pos="426"/>
        </w:tabs>
        <w:ind w:left="709"/>
        <w:rPr>
          <w:rFonts w:ascii="Times New Roman" w:hAnsi="Times New Roman" w:cs="Times New Roman"/>
          <w:i/>
          <w:iCs/>
          <w:sz w:val="24"/>
          <w:szCs w:val="24"/>
        </w:rPr>
      </w:pPr>
      <w:proofErr w:type="gramStart"/>
      <w:r w:rsidRPr="00BF6B11">
        <w:rPr>
          <w:rFonts w:ascii="Times New Roman" w:hAnsi="Times New Roman" w:cs="Times New Roman"/>
          <w:sz w:val="24"/>
          <w:szCs w:val="24"/>
        </w:rPr>
        <w:t>complementação</w:t>
      </w:r>
      <w:proofErr w:type="gramEnd"/>
      <w:r w:rsidRPr="00BF6B11">
        <w:rPr>
          <w:rFonts w:ascii="Times New Roman" w:hAnsi="Times New Roman" w:cs="Times New Roman"/>
          <w:sz w:val="24"/>
          <w:szCs w:val="24"/>
        </w:rPr>
        <w:t xml:space="preserve"> de informações acerca dos documentos já apresentados pelos licitantes e desde que necessária para apurar fatos existentes à época da abertura do certame; e</w:t>
      </w:r>
    </w:p>
    <w:p w14:paraId="78AAF977" w14:textId="77777777" w:rsidR="003C7A23" w:rsidRPr="00BF6B11" w:rsidRDefault="003C7A23" w:rsidP="00BF6B11">
      <w:pPr>
        <w:pStyle w:val="Nivel3"/>
        <w:tabs>
          <w:tab w:val="left" w:pos="426"/>
        </w:tabs>
        <w:ind w:left="709"/>
        <w:rPr>
          <w:rFonts w:ascii="Times New Roman" w:hAnsi="Times New Roman" w:cs="Times New Roman"/>
          <w:i/>
          <w:iCs/>
          <w:sz w:val="24"/>
          <w:szCs w:val="24"/>
        </w:rPr>
      </w:pPr>
      <w:proofErr w:type="gramStart"/>
      <w:r w:rsidRPr="00BF6B11">
        <w:rPr>
          <w:rFonts w:ascii="Times New Roman" w:hAnsi="Times New Roman" w:cs="Times New Roman"/>
          <w:sz w:val="24"/>
          <w:szCs w:val="24"/>
        </w:rPr>
        <w:t>atualização</w:t>
      </w:r>
      <w:proofErr w:type="gramEnd"/>
      <w:r w:rsidRPr="00BF6B11">
        <w:rPr>
          <w:rFonts w:ascii="Times New Roman" w:hAnsi="Times New Roman" w:cs="Times New Roman"/>
          <w:sz w:val="24"/>
          <w:szCs w:val="24"/>
        </w:rPr>
        <w:t xml:space="preserve"> de documentos cuja validade tenha expirado após a data de recebimento das propostas;</w:t>
      </w:r>
    </w:p>
    <w:p w14:paraId="523151ED" w14:textId="77777777" w:rsidR="003C7A23" w:rsidRPr="00BF6B11" w:rsidRDefault="003C7A23" w:rsidP="00BF6B11">
      <w:pPr>
        <w:pStyle w:val="Nivel2"/>
        <w:tabs>
          <w:tab w:val="left" w:pos="426"/>
        </w:tabs>
        <w:ind w:left="709"/>
        <w:rPr>
          <w:rFonts w:ascii="Times New Roman" w:hAnsi="Times New Roman" w:cs="Times New Roman"/>
          <w:i/>
          <w:sz w:val="24"/>
          <w:szCs w:val="24"/>
        </w:rPr>
      </w:pPr>
      <w:bookmarkStart w:id="39" w:name="_Ref114670319"/>
      <w:r w:rsidRPr="00BF6B11">
        <w:rPr>
          <w:rFonts w:ascii="Times New Roman" w:hAnsi="Times New Roman" w:cs="Times New Roman"/>
          <w:sz w:val="24"/>
          <w:szCs w:val="24"/>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BF6B11">
        <w:rPr>
          <w:rFonts w:ascii="Times New Roman" w:hAnsi="Times New Roman" w:cs="Times New Roman"/>
          <w:sz w:val="24"/>
          <w:szCs w:val="24"/>
        </w:rPr>
        <w:t>eﬁ</w:t>
      </w:r>
      <w:proofErr w:type="gramStart"/>
      <w:r w:rsidRPr="00BF6B11">
        <w:rPr>
          <w:rFonts w:ascii="Times New Roman" w:hAnsi="Times New Roman" w:cs="Times New Roman"/>
          <w:sz w:val="24"/>
          <w:szCs w:val="24"/>
        </w:rPr>
        <w:t>cácia</w:t>
      </w:r>
      <w:proofErr w:type="spellEnd"/>
      <w:proofErr w:type="gramEnd"/>
      <w:r w:rsidRPr="00BF6B11">
        <w:rPr>
          <w:rFonts w:ascii="Times New Roman" w:hAnsi="Times New Roman" w:cs="Times New Roman"/>
          <w:sz w:val="24"/>
          <w:szCs w:val="24"/>
        </w:rPr>
        <w:t xml:space="preserve"> para fins de habilitação e classificação.</w:t>
      </w:r>
      <w:bookmarkEnd w:id="39"/>
    </w:p>
    <w:p w14:paraId="4920C923" w14:textId="6331EC14" w:rsidR="003C7A23" w:rsidRPr="00BF6B11" w:rsidRDefault="003C7A23" w:rsidP="00BF6B11">
      <w:pPr>
        <w:pStyle w:val="Nivel2"/>
        <w:tabs>
          <w:tab w:val="left" w:pos="426"/>
        </w:tabs>
        <w:ind w:left="709"/>
        <w:rPr>
          <w:rFonts w:ascii="Times New Roman" w:hAnsi="Times New Roman" w:cs="Times New Roman"/>
          <w:i/>
          <w:iCs/>
          <w:color w:val="auto"/>
          <w:sz w:val="24"/>
          <w:szCs w:val="24"/>
        </w:rPr>
      </w:pPr>
      <w:bookmarkStart w:id="40" w:name="_Ref114665528"/>
      <w:r w:rsidRPr="00BF6B11">
        <w:rPr>
          <w:rFonts w:ascii="Times New Roman" w:hAnsi="Times New Roman" w:cs="Times New Roman"/>
          <w:sz w:val="24"/>
          <w:szCs w:val="24"/>
        </w:rPr>
        <w:t xml:space="preserve">Na hipótese de o licitante não atender às exigências para habilitação, o </w:t>
      </w:r>
      <w:r w:rsidR="00C5480A"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 xml:space="preserve">examinará a proposta subsequente e assim sucessivamente, na ordem </w:t>
      </w:r>
      <w:r w:rsidRPr="00BF6B11">
        <w:rPr>
          <w:rFonts w:ascii="Times New Roman" w:hAnsi="Times New Roman" w:cs="Times New Roman"/>
          <w:color w:val="auto"/>
          <w:sz w:val="24"/>
          <w:szCs w:val="24"/>
        </w:rPr>
        <w:t xml:space="preserve">de classificação, até a apuração de uma proposta que atenda ao presente edital, observado o prazo disposto no subitem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_Ref114663151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7.11.1</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w:t>
      </w:r>
      <w:bookmarkEnd w:id="40"/>
    </w:p>
    <w:p w14:paraId="09D12DF7" w14:textId="77777777" w:rsidR="003C7A23" w:rsidRPr="00BF6B11" w:rsidRDefault="003C7A23" w:rsidP="00BF6B11">
      <w:pPr>
        <w:pStyle w:val="Nivel2"/>
        <w:tabs>
          <w:tab w:val="left" w:pos="426"/>
        </w:tabs>
        <w:ind w:left="709"/>
        <w:rPr>
          <w:rFonts w:ascii="Times New Roman" w:hAnsi="Times New Roman" w:cs="Times New Roman"/>
          <w:i/>
          <w:sz w:val="24"/>
          <w:szCs w:val="24"/>
        </w:rPr>
      </w:pPr>
      <w:bookmarkStart w:id="41" w:name="_Ref114665515"/>
      <w:r w:rsidRPr="00BF6B11">
        <w:rPr>
          <w:rFonts w:ascii="Times New Roman" w:hAnsi="Times New Roman" w:cs="Times New Roman"/>
          <w:sz w:val="24"/>
          <w:szCs w:val="24"/>
        </w:rPr>
        <w:t xml:space="preserve">Somente serão disponibilizados para acesso público os documentos de habilitação do licitante cuja proposta atenda ao edital de licitação, </w:t>
      </w:r>
      <w:proofErr w:type="gramStart"/>
      <w:r w:rsidRPr="00BF6B11">
        <w:rPr>
          <w:rFonts w:ascii="Times New Roman" w:hAnsi="Times New Roman" w:cs="Times New Roman"/>
          <w:sz w:val="24"/>
          <w:szCs w:val="24"/>
        </w:rPr>
        <w:t>após</w:t>
      </w:r>
      <w:proofErr w:type="gramEnd"/>
      <w:r w:rsidRPr="00BF6B11">
        <w:rPr>
          <w:rFonts w:ascii="Times New Roman" w:hAnsi="Times New Roman" w:cs="Times New Roman"/>
          <w:sz w:val="24"/>
          <w:szCs w:val="24"/>
        </w:rPr>
        <w:t xml:space="preserve"> concluídos os procedimentos de que trata o subitem anterior</w:t>
      </w:r>
      <w:bookmarkEnd w:id="41"/>
      <w:r w:rsidRPr="00BF6B11">
        <w:rPr>
          <w:rFonts w:ascii="Times New Roman" w:hAnsi="Times New Roman" w:cs="Times New Roman"/>
          <w:sz w:val="24"/>
          <w:szCs w:val="24"/>
        </w:rPr>
        <w:t>.</w:t>
      </w:r>
    </w:p>
    <w:p w14:paraId="38DD25F0"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A comprovação de regularidade fiscal e trabalhista das microempresas e das empresas de pequeno porte somente será exigida para efeito de contratação, e não como condição para participação na licitação (</w:t>
      </w:r>
      <w:hyperlink r:id="rId47" w:anchor="art4" w:history="1">
        <w:r w:rsidRPr="00BF6B11">
          <w:rPr>
            <w:rStyle w:val="Hyperlink"/>
            <w:rFonts w:ascii="Times New Roman" w:hAnsi="Times New Roman" w:cs="Times New Roman"/>
            <w:sz w:val="24"/>
            <w:szCs w:val="24"/>
          </w:rPr>
          <w:t>art. 4º do Decreto nº 8.538/2015</w:t>
        </w:r>
      </w:hyperlink>
      <w:r w:rsidRPr="00BF6B11">
        <w:rPr>
          <w:rFonts w:ascii="Times New Roman" w:hAnsi="Times New Roman" w:cs="Times New Roman"/>
          <w:sz w:val="24"/>
          <w:szCs w:val="24"/>
        </w:rPr>
        <w:t>).</w:t>
      </w:r>
    </w:p>
    <w:p w14:paraId="17052D6D" w14:textId="77777777" w:rsidR="003C7A23" w:rsidRPr="00BF6B11" w:rsidRDefault="003C7A23" w:rsidP="00BF6B11">
      <w:pPr>
        <w:pStyle w:val="Nivel2"/>
        <w:tabs>
          <w:tab w:val="left" w:pos="426"/>
        </w:tabs>
        <w:ind w:left="709"/>
        <w:rPr>
          <w:rFonts w:ascii="Times New Roman" w:hAnsi="Times New Roman" w:cs="Times New Roman"/>
          <w:i/>
          <w:sz w:val="24"/>
          <w:szCs w:val="24"/>
        </w:rPr>
      </w:pPr>
      <w:r w:rsidRPr="00BF6B11">
        <w:rPr>
          <w:rFonts w:ascii="Times New Roman" w:hAnsi="Times New Roman" w:cs="Times New Roman"/>
          <w:sz w:val="24"/>
          <w:szCs w:val="24"/>
        </w:rPr>
        <w:t>Quando a fase de habilitação anteceder a de julgamento e já tiver sido encerrada, não caberá exclusão de licitante por motivo relacionado à habilitação, salvo em razão de fatos supervenientes ou só conhecidos após o julgamento.</w:t>
      </w:r>
    </w:p>
    <w:p w14:paraId="3CAC5BC8"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42" w:name="_Toc135469205"/>
      <w:r w:rsidRPr="00BF6B11">
        <w:rPr>
          <w:rFonts w:ascii="Times New Roman" w:hAnsi="Times New Roman" w:cs="Times New Roman"/>
          <w:sz w:val="24"/>
          <w:szCs w:val="24"/>
        </w:rPr>
        <w:lastRenderedPageBreak/>
        <w:t>DOS RECURSOS</w:t>
      </w:r>
      <w:bookmarkEnd w:id="42"/>
    </w:p>
    <w:p w14:paraId="3B49CF70"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interposição de recurso referente ao julgamento das propostas, à habilitação ou inabilitação de licitantes, à anulação ou revogação da licitação, observará o disposto no </w:t>
      </w:r>
      <w:hyperlink r:id="rId48" w:anchor="art165" w:history="1">
        <w:r w:rsidRPr="00BF6B11">
          <w:rPr>
            <w:rStyle w:val="Hyperlink"/>
            <w:rFonts w:ascii="Times New Roman" w:hAnsi="Times New Roman" w:cs="Times New Roman"/>
            <w:sz w:val="24"/>
            <w:szCs w:val="24"/>
          </w:rPr>
          <w:t>art. 165 da Lei nº 14.133, de 2021</w:t>
        </w:r>
      </w:hyperlink>
      <w:r w:rsidRPr="00BF6B11">
        <w:rPr>
          <w:rFonts w:ascii="Times New Roman" w:hAnsi="Times New Roman" w:cs="Times New Roman"/>
          <w:sz w:val="24"/>
          <w:szCs w:val="24"/>
        </w:rPr>
        <w:t>.</w:t>
      </w:r>
    </w:p>
    <w:p w14:paraId="19A7D5FB"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prazo recursal é de </w:t>
      </w:r>
      <w:proofErr w:type="gramStart"/>
      <w:r w:rsidRPr="00BF6B11">
        <w:rPr>
          <w:rFonts w:ascii="Times New Roman" w:hAnsi="Times New Roman" w:cs="Times New Roman"/>
          <w:sz w:val="24"/>
          <w:szCs w:val="24"/>
        </w:rPr>
        <w:t>3</w:t>
      </w:r>
      <w:proofErr w:type="gramEnd"/>
      <w:r w:rsidRPr="00BF6B11">
        <w:rPr>
          <w:rFonts w:ascii="Times New Roman" w:hAnsi="Times New Roman" w:cs="Times New Roman"/>
          <w:sz w:val="24"/>
          <w:szCs w:val="24"/>
        </w:rPr>
        <w:t xml:space="preserve"> (três) dias úteis, contados da data de intimação ou de lavratura da ata.</w:t>
      </w:r>
    </w:p>
    <w:p w14:paraId="56C8ACF0"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Quando o recurso apresentado impugnar o julgamento das propostas ou o ato de habilitação ou inabilitação do licitante:</w:t>
      </w:r>
    </w:p>
    <w:p w14:paraId="6B9F5A36"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w:t>
      </w:r>
      <w:proofErr w:type="gramEnd"/>
      <w:r w:rsidRPr="00BF6B11">
        <w:rPr>
          <w:rFonts w:ascii="Times New Roman" w:hAnsi="Times New Roman" w:cs="Times New Roman"/>
          <w:sz w:val="24"/>
          <w:szCs w:val="24"/>
        </w:rPr>
        <w:t xml:space="preserve"> intenção de recorrer deverá ser manifestada imediatamente, sob pena de preclusão;</w:t>
      </w:r>
    </w:p>
    <w:p w14:paraId="5B54C074" w14:textId="77777777" w:rsidR="00E16F8C" w:rsidRPr="00BF6B11" w:rsidRDefault="00E16F8C"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o</w:t>
      </w:r>
      <w:proofErr w:type="gramEnd"/>
      <w:r w:rsidRPr="00BF6B11">
        <w:rPr>
          <w:rFonts w:ascii="Times New Roman" w:hAnsi="Times New Roman" w:cs="Times New Roman"/>
          <w:sz w:val="24"/>
          <w:szCs w:val="24"/>
        </w:rPr>
        <w:t xml:space="preserve"> prazo para a manifestação da intenção de recorrer não será inferior a 10 (dez) minutos.</w:t>
      </w:r>
    </w:p>
    <w:p w14:paraId="5D67FF46"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o</w:t>
      </w:r>
      <w:proofErr w:type="gramEnd"/>
      <w:r w:rsidRPr="00BF6B11">
        <w:rPr>
          <w:rFonts w:ascii="Times New Roman" w:hAnsi="Times New Roman" w:cs="Times New Roman"/>
          <w:sz w:val="24"/>
          <w:szCs w:val="24"/>
        </w:rPr>
        <w:t xml:space="preserve"> prazo para apresentação das razões recursais será iniciado na data de intimação ou de lavratura da ata de habilitação ou inabilitação;</w:t>
      </w:r>
    </w:p>
    <w:p w14:paraId="79B91829"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na</w:t>
      </w:r>
      <w:proofErr w:type="gramEnd"/>
      <w:r w:rsidRPr="00BF6B11">
        <w:rPr>
          <w:rFonts w:ascii="Times New Roman" w:hAnsi="Times New Roman" w:cs="Times New Roman"/>
          <w:sz w:val="24"/>
          <w:szCs w:val="24"/>
        </w:rPr>
        <w:t xml:space="preserve"> hipótese de adoção da inversão de fases prevista no </w:t>
      </w:r>
      <w:hyperlink r:id="rId49" w:anchor="art17§1" w:history="1">
        <w:r w:rsidRPr="00BF6B11">
          <w:rPr>
            <w:rStyle w:val="Hyperlink"/>
            <w:rFonts w:ascii="Times New Roman" w:hAnsi="Times New Roman" w:cs="Times New Roman"/>
            <w:sz w:val="24"/>
            <w:szCs w:val="24"/>
          </w:rPr>
          <w:t>§ 1º do art. 17 da Lei nº 14.133, de 2021</w:t>
        </w:r>
      </w:hyperlink>
      <w:r w:rsidRPr="00BF6B11">
        <w:rPr>
          <w:rFonts w:ascii="Times New Roman" w:hAnsi="Times New Roman" w:cs="Times New Roman"/>
          <w:sz w:val="24"/>
          <w:szCs w:val="24"/>
        </w:rPr>
        <w:t>, o prazo para apresentação das razões recursais será iniciado na data de intimação da ata de julgamento.</w:t>
      </w:r>
    </w:p>
    <w:p w14:paraId="4CE0E723"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Os recursos deverão ser encaminhados em campo próprio do sistema.</w:t>
      </w:r>
    </w:p>
    <w:p w14:paraId="6B10087F"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recurso será dirigido à autoridade que tiver editado o ato ou proferido a decisão recorrida, a qual poderá reconsiderar sua decisão no prazo de </w:t>
      </w:r>
      <w:proofErr w:type="gramStart"/>
      <w:r w:rsidRPr="00BF6B11">
        <w:rPr>
          <w:rFonts w:ascii="Times New Roman" w:hAnsi="Times New Roman" w:cs="Times New Roman"/>
          <w:sz w:val="24"/>
          <w:szCs w:val="24"/>
        </w:rPr>
        <w:t>3</w:t>
      </w:r>
      <w:proofErr w:type="gramEnd"/>
      <w:r w:rsidRPr="00BF6B11">
        <w:rPr>
          <w:rFonts w:ascii="Times New Roman" w:hAnsi="Times New Roman" w:cs="Times New Roman"/>
          <w:sz w:val="24"/>
          <w:szCs w:val="24"/>
        </w:rPr>
        <w:t xml:space="preserve"> (três) dias úteis, ou, nesse mesmo prazo, encaminhar recurso para a autoridade superior, a qual deverá proferir sua decisão no prazo de 10 (dez) dias úteis, contado do recebimento dos autos.</w:t>
      </w:r>
    </w:p>
    <w:p w14:paraId="6122E7B8"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Os recursos interpostos fora do prazo não serão conhecidos. </w:t>
      </w:r>
    </w:p>
    <w:p w14:paraId="13207A27"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prazo para apresentação de contrarrazões ao recurso pelos demais licitantes será de </w:t>
      </w:r>
      <w:proofErr w:type="gramStart"/>
      <w:r w:rsidRPr="00BF6B11">
        <w:rPr>
          <w:rFonts w:ascii="Times New Roman" w:hAnsi="Times New Roman" w:cs="Times New Roman"/>
          <w:sz w:val="24"/>
          <w:szCs w:val="24"/>
        </w:rPr>
        <w:t>3</w:t>
      </w:r>
      <w:proofErr w:type="gramEnd"/>
      <w:r w:rsidRPr="00BF6B11">
        <w:rPr>
          <w:rFonts w:ascii="Times New Roman" w:hAnsi="Times New Roman" w:cs="Times New Roman"/>
          <w:sz w:val="24"/>
          <w:szCs w:val="24"/>
        </w:rPr>
        <w:t xml:space="preserve"> (três) dias úteis, contados da data da intimação pessoal ou da divulgação da interposição do recurso, assegurada a vista imediata dos elementos indispensáveis à defesa de seus interesses.</w:t>
      </w:r>
    </w:p>
    <w:p w14:paraId="5FFAEAC1"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recurso e o pedido de reconsideração terão efeito suspensivo do ato ou da decisão recorrida até que sobrevenha decisão final da autoridade competente. </w:t>
      </w:r>
    </w:p>
    <w:p w14:paraId="380CDDFB"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 acolhimento do recurso invalida tão somente os atos insuscetíveis de aproveitamento. </w:t>
      </w:r>
    </w:p>
    <w:p w14:paraId="60ACC74A"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Os autos do processo permanecerão com vista franqueada aos interessados no sítio eletrônico </w:t>
      </w:r>
      <w:proofErr w:type="gramStart"/>
      <w:r w:rsidR="00AD16CD" w:rsidRPr="00BF6B11">
        <w:rPr>
          <w:rFonts w:ascii="Times New Roman" w:hAnsi="Times New Roman" w:cs="Times New Roman"/>
          <w:i/>
          <w:color w:val="000000" w:themeColor="text1"/>
          <w:sz w:val="24"/>
          <w:szCs w:val="24"/>
        </w:rPr>
        <w:t>https</w:t>
      </w:r>
      <w:proofErr w:type="gramEnd"/>
      <w:r w:rsidR="00AD16CD" w:rsidRPr="00BF6B11">
        <w:rPr>
          <w:rFonts w:ascii="Times New Roman" w:hAnsi="Times New Roman" w:cs="Times New Roman"/>
          <w:i/>
          <w:color w:val="000000" w:themeColor="text1"/>
          <w:sz w:val="24"/>
          <w:szCs w:val="24"/>
        </w:rPr>
        <w:t>://</w:t>
      </w:r>
      <w:r w:rsidR="00AD16CD" w:rsidRPr="00BF6B11">
        <w:rPr>
          <w:rFonts w:ascii="Times New Roman" w:hAnsi="Times New Roman" w:cs="Times New Roman"/>
          <w:i/>
          <w:sz w:val="24"/>
          <w:szCs w:val="24"/>
        </w:rPr>
        <w:t>www.ammlicita.com.br</w:t>
      </w:r>
      <w:r w:rsidR="00AD16CD" w:rsidRPr="00BF6B11">
        <w:rPr>
          <w:rFonts w:ascii="Times New Roman" w:hAnsi="Times New Roman" w:cs="Times New Roman"/>
          <w:sz w:val="24"/>
          <w:szCs w:val="24"/>
        </w:rPr>
        <w:t>.</w:t>
      </w:r>
    </w:p>
    <w:p w14:paraId="5F664B4E"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43" w:name="_Toc135469206"/>
      <w:r w:rsidRPr="00BF6B11">
        <w:rPr>
          <w:rFonts w:ascii="Times New Roman" w:hAnsi="Times New Roman" w:cs="Times New Roman"/>
          <w:sz w:val="24"/>
          <w:szCs w:val="24"/>
        </w:rPr>
        <w:lastRenderedPageBreak/>
        <w:t>DAS INFRAÇÕES ADMINISTRATIVAS E SANÇÕES</w:t>
      </w:r>
      <w:bookmarkEnd w:id="43"/>
    </w:p>
    <w:p w14:paraId="7263DEFA"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Comete infração administrativa, nos termos da lei, o licitante que, com dolo ou culpa: </w:t>
      </w:r>
    </w:p>
    <w:p w14:paraId="7C6E0F62"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44" w:name="_Ref114668085"/>
      <w:bookmarkStart w:id="45" w:name="_Hlk114652595"/>
      <w:proofErr w:type="gramStart"/>
      <w:r w:rsidRPr="00BF6B11">
        <w:rPr>
          <w:rFonts w:ascii="Times New Roman" w:hAnsi="Times New Roman" w:cs="Times New Roman"/>
          <w:sz w:val="24"/>
          <w:szCs w:val="24"/>
        </w:rPr>
        <w:t>deixar</w:t>
      </w:r>
      <w:proofErr w:type="gramEnd"/>
      <w:r w:rsidRPr="00BF6B11">
        <w:rPr>
          <w:rFonts w:ascii="Times New Roman" w:hAnsi="Times New Roman" w:cs="Times New Roman"/>
          <w:sz w:val="24"/>
          <w:szCs w:val="24"/>
        </w:rPr>
        <w:t xml:space="preserve"> de entregar a documentação exigida para o certame ou não entregar qualquer documento que tenha sido solicitado pelo</w:t>
      </w:r>
      <w:r w:rsidR="00FB695B" w:rsidRPr="00BF6B11">
        <w:rPr>
          <w:rFonts w:ascii="Times New Roman" w:hAnsi="Times New Roman" w:cs="Times New Roman"/>
          <w:sz w:val="24"/>
          <w:szCs w:val="24"/>
        </w:rPr>
        <w:t xml:space="preserve"> </w:t>
      </w:r>
      <w:r w:rsidR="00115EE1" w:rsidRPr="00BF6B11">
        <w:rPr>
          <w:rFonts w:ascii="Times New Roman" w:hAnsi="Times New Roman" w:cs="Times New Roman"/>
          <w:sz w:val="24"/>
          <w:szCs w:val="24"/>
        </w:rPr>
        <w:t xml:space="preserve">Agente de Contratação/Comissão </w:t>
      </w:r>
      <w:r w:rsidRPr="00BF6B11">
        <w:rPr>
          <w:rFonts w:ascii="Times New Roman" w:hAnsi="Times New Roman" w:cs="Times New Roman"/>
          <w:sz w:val="24"/>
          <w:szCs w:val="24"/>
        </w:rPr>
        <w:t>durante o certame;</w:t>
      </w:r>
      <w:bookmarkEnd w:id="44"/>
    </w:p>
    <w:p w14:paraId="25511877"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46" w:name="_Ref114668108"/>
      <w:r w:rsidRPr="00BF6B11">
        <w:rPr>
          <w:rFonts w:ascii="Times New Roman" w:hAnsi="Times New Roman" w:cs="Times New Roman"/>
          <w:sz w:val="24"/>
          <w:szCs w:val="24"/>
        </w:rPr>
        <w:t>Salvo em decorrência de fato superveniente devidamente justificado, não mantiver a proposta em especial quando:</w:t>
      </w:r>
      <w:bookmarkEnd w:id="46"/>
    </w:p>
    <w:p w14:paraId="33245C6E"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não</w:t>
      </w:r>
      <w:proofErr w:type="gramEnd"/>
      <w:r w:rsidRPr="00BF6B11">
        <w:rPr>
          <w:rFonts w:ascii="Times New Roman" w:hAnsi="Times New Roman" w:cs="Times New Roman"/>
          <w:sz w:val="24"/>
          <w:szCs w:val="24"/>
        </w:rPr>
        <w:t xml:space="preserve"> enviar a proposta adequada ao último lance ofertado ou após a negociação; </w:t>
      </w:r>
    </w:p>
    <w:p w14:paraId="14FAC194"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recusar</w:t>
      </w:r>
      <w:proofErr w:type="gramEnd"/>
      <w:r w:rsidRPr="00BF6B11">
        <w:rPr>
          <w:rFonts w:ascii="Times New Roman" w:hAnsi="Times New Roman" w:cs="Times New Roman"/>
          <w:sz w:val="24"/>
          <w:szCs w:val="24"/>
        </w:rPr>
        <w:t xml:space="preserve">-se a enviar o detalhamento da proposta quando exigível; </w:t>
      </w:r>
    </w:p>
    <w:p w14:paraId="72E10788"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pedir</w:t>
      </w:r>
      <w:proofErr w:type="gramEnd"/>
      <w:r w:rsidRPr="00BF6B11">
        <w:rPr>
          <w:rFonts w:ascii="Times New Roman" w:hAnsi="Times New Roman" w:cs="Times New Roman"/>
          <w:sz w:val="24"/>
          <w:szCs w:val="24"/>
        </w:rPr>
        <w:t xml:space="preserve"> para ser desclassificado quando encerrada a etapa competitiva; </w:t>
      </w:r>
    </w:p>
    <w:p w14:paraId="3DEAD229"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deixar</w:t>
      </w:r>
      <w:proofErr w:type="gramEnd"/>
      <w:r w:rsidRPr="00BF6B11">
        <w:rPr>
          <w:rFonts w:ascii="Times New Roman" w:hAnsi="Times New Roman" w:cs="Times New Roman"/>
          <w:sz w:val="24"/>
          <w:szCs w:val="24"/>
        </w:rPr>
        <w:t xml:space="preserve"> de apresentar amostra;</w:t>
      </w:r>
      <w:r w:rsidR="00717779" w:rsidRPr="00BF6B11">
        <w:rPr>
          <w:rFonts w:ascii="Times New Roman" w:hAnsi="Times New Roman" w:cs="Times New Roman"/>
          <w:sz w:val="24"/>
          <w:szCs w:val="24"/>
        </w:rPr>
        <w:t xml:space="preserve"> ou</w:t>
      </w:r>
    </w:p>
    <w:p w14:paraId="748D3C25"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apresentar</w:t>
      </w:r>
      <w:proofErr w:type="gramEnd"/>
      <w:r w:rsidRPr="00BF6B11">
        <w:rPr>
          <w:rFonts w:ascii="Times New Roman" w:hAnsi="Times New Roman" w:cs="Times New Roman"/>
          <w:sz w:val="24"/>
          <w:szCs w:val="24"/>
        </w:rPr>
        <w:t xml:space="preserve"> proposta ou amostra em desacordo com as especificações do edital; </w:t>
      </w:r>
    </w:p>
    <w:p w14:paraId="69493BB1"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47" w:name="_Ref114668139"/>
      <w:proofErr w:type="gramStart"/>
      <w:r w:rsidRPr="00BF6B11">
        <w:rPr>
          <w:rFonts w:ascii="Times New Roman" w:hAnsi="Times New Roman" w:cs="Times New Roman"/>
          <w:sz w:val="24"/>
          <w:szCs w:val="24"/>
        </w:rPr>
        <w:t>não</w:t>
      </w:r>
      <w:proofErr w:type="gramEnd"/>
      <w:r w:rsidRPr="00BF6B11">
        <w:rPr>
          <w:rFonts w:ascii="Times New Roman" w:hAnsi="Times New Roman" w:cs="Times New Roman"/>
          <w:sz w:val="24"/>
          <w:szCs w:val="24"/>
        </w:rPr>
        <w:t xml:space="preserve"> celebrar o contrato ou não entregar a documentação exigida para a contratação, quando convocado dentro do prazo de validade de sua proposta;</w:t>
      </w:r>
      <w:bookmarkEnd w:id="47"/>
    </w:p>
    <w:p w14:paraId="3983F701"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recusar</w:t>
      </w:r>
      <w:proofErr w:type="gramEnd"/>
      <w:r w:rsidRPr="00BF6B11">
        <w:rPr>
          <w:rFonts w:ascii="Times New Roman" w:hAnsi="Times New Roman" w:cs="Times New Roman"/>
          <w:sz w:val="24"/>
          <w:szCs w:val="24"/>
        </w:rPr>
        <w:t>-se, sem justificativa, a assinar o contrato ou a ata de registro de preço, ou a aceitar ou retirar o instrumento equivalente no prazo estabelecido pela Administração;</w:t>
      </w:r>
    </w:p>
    <w:p w14:paraId="16A7A4F4"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48" w:name="_Ref114668249"/>
      <w:proofErr w:type="gramStart"/>
      <w:r w:rsidRPr="00BF6B11">
        <w:rPr>
          <w:rFonts w:ascii="Times New Roman" w:hAnsi="Times New Roman" w:cs="Times New Roman"/>
          <w:sz w:val="24"/>
          <w:szCs w:val="24"/>
        </w:rPr>
        <w:t>apresentar</w:t>
      </w:r>
      <w:proofErr w:type="gramEnd"/>
      <w:r w:rsidRPr="00BF6B11">
        <w:rPr>
          <w:rFonts w:ascii="Times New Roman" w:hAnsi="Times New Roman" w:cs="Times New Roman"/>
          <w:sz w:val="24"/>
          <w:szCs w:val="24"/>
        </w:rPr>
        <w:t xml:space="preserve"> declaração ou documentação falsa exigida para o certame ou prestar declaração falsa durante a licitação</w:t>
      </w:r>
      <w:bookmarkEnd w:id="48"/>
    </w:p>
    <w:p w14:paraId="386FD1F9"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49" w:name="_Ref114668245"/>
      <w:proofErr w:type="gramStart"/>
      <w:r w:rsidRPr="00BF6B11">
        <w:rPr>
          <w:rFonts w:ascii="Times New Roman" w:hAnsi="Times New Roman" w:cs="Times New Roman"/>
          <w:sz w:val="24"/>
          <w:szCs w:val="24"/>
        </w:rPr>
        <w:t>fraudar</w:t>
      </w:r>
      <w:proofErr w:type="gramEnd"/>
      <w:r w:rsidRPr="00BF6B11">
        <w:rPr>
          <w:rFonts w:ascii="Times New Roman" w:hAnsi="Times New Roman" w:cs="Times New Roman"/>
          <w:sz w:val="24"/>
          <w:szCs w:val="24"/>
        </w:rPr>
        <w:t xml:space="preserve"> a licitação</w:t>
      </w:r>
      <w:bookmarkEnd w:id="49"/>
    </w:p>
    <w:p w14:paraId="34D7132D"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50" w:name="_Ref114668247"/>
      <w:proofErr w:type="gramStart"/>
      <w:r w:rsidRPr="00BF6B11">
        <w:rPr>
          <w:rFonts w:ascii="Times New Roman" w:hAnsi="Times New Roman" w:cs="Times New Roman"/>
          <w:sz w:val="24"/>
          <w:szCs w:val="24"/>
        </w:rPr>
        <w:t>comportar</w:t>
      </w:r>
      <w:proofErr w:type="gramEnd"/>
      <w:r w:rsidRPr="00BF6B11">
        <w:rPr>
          <w:rFonts w:ascii="Times New Roman" w:hAnsi="Times New Roman" w:cs="Times New Roman"/>
          <w:sz w:val="24"/>
          <w:szCs w:val="24"/>
        </w:rPr>
        <w:t>-se de modo inidôneo ou cometer fraude de qualquer natureza, em especial quando:</w:t>
      </w:r>
      <w:bookmarkEnd w:id="50"/>
    </w:p>
    <w:p w14:paraId="3A077765"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induzir</w:t>
      </w:r>
      <w:proofErr w:type="gramEnd"/>
      <w:r w:rsidRPr="00BF6B11">
        <w:rPr>
          <w:rFonts w:ascii="Times New Roman" w:hAnsi="Times New Roman" w:cs="Times New Roman"/>
          <w:sz w:val="24"/>
          <w:szCs w:val="24"/>
        </w:rPr>
        <w:t xml:space="preserve"> deliberadamente a erro no julgamento; </w:t>
      </w:r>
    </w:p>
    <w:p w14:paraId="4B7C338F" w14:textId="77777777" w:rsidR="003C7A23" w:rsidRPr="00BF6B11" w:rsidRDefault="003C7A23" w:rsidP="00BF6B11">
      <w:pPr>
        <w:pStyle w:val="Nivel4"/>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apresentar</w:t>
      </w:r>
      <w:proofErr w:type="gramEnd"/>
      <w:r w:rsidRPr="00BF6B11">
        <w:rPr>
          <w:rFonts w:ascii="Times New Roman" w:hAnsi="Times New Roman" w:cs="Times New Roman"/>
          <w:sz w:val="24"/>
          <w:szCs w:val="24"/>
        </w:rPr>
        <w:t xml:space="preserve"> amostra falsificada ou deteriorada; </w:t>
      </w:r>
    </w:p>
    <w:p w14:paraId="76D2D4EE"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51" w:name="_Ref114668251"/>
      <w:proofErr w:type="gramStart"/>
      <w:r w:rsidRPr="00BF6B11">
        <w:rPr>
          <w:rFonts w:ascii="Times New Roman" w:hAnsi="Times New Roman" w:cs="Times New Roman"/>
          <w:sz w:val="24"/>
          <w:szCs w:val="24"/>
        </w:rPr>
        <w:t>praticar</w:t>
      </w:r>
      <w:proofErr w:type="gramEnd"/>
      <w:r w:rsidRPr="00BF6B11">
        <w:rPr>
          <w:rFonts w:ascii="Times New Roman" w:hAnsi="Times New Roman" w:cs="Times New Roman"/>
          <w:sz w:val="24"/>
          <w:szCs w:val="24"/>
        </w:rPr>
        <w:t xml:space="preserve"> atos ilícitos com vistas a frustrar os objetivos da licitação</w:t>
      </w:r>
      <w:bookmarkEnd w:id="51"/>
    </w:p>
    <w:p w14:paraId="113FA274" w14:textId="77777777" w:rsidR="003C7A23" w:rsidRPr="00BF6B11" w:rsidRDefault="003C7A23" w:rsidP="00BF6B11">
      <w:pPr>
        <w:pStyle w:val="Nivel3"/>
        <w:tabs>
          <w:tab w:val="left" w:pos="426"/>
        </w:tabs>
        <w:ind w:left="709"/>
        <w:rPr>
          <w:rFonts w:ascii="Times New Roman" w:hAnsi="Times New Roman" w:cs="Times New Roman"/>
          <w:sz w:val="24"/>
          <w:szCs w:val="24"/>
        </w:rPr>
      </w:pPr>
      <w:bookmarkStart w:id="52" w:name="_Ref114668252"/>
      <w:proofErr w:type="gramStart"/>
      <w:r w:rsidRPr="00BF6B11">
        <w:rPr>
          <w:rFonts w:ascii="Times New Roman" w:hAnsi="Times New Roman" w:cs="Times New Roman"/>
          <w:sz w:val="24"/>
          <w:szCs w:val="24"/>
        </w:rPr>
        <w:t>praticar</w:t>
      </w:r>
      <w:proofErr w:type="gramEnd"/>
      <w:r w:rsidRPr="00BF6B11">
        <w:rPr>
          <w:rFonts w:ascii="Times New Roman" w:hAnsi="Times New Roman" w:cs="Times New Roman"/>
          <w:sz w:val="24"/>
          <w:szCs w:val="24"/>
        </w:rPr>
        <w:t xml:space="preserve"> ato lesivo previsto no </w:t>
      </w:r>
      <w:hyperlink r:id="rId50" w:anchor="art5" w:history="1">
        <w:r w:rsidRPr="00BF6B11">
          <w:rPr>
            <w:rStyle w:val="Hyperlink"/>
            <w:rFonts w:ascii="Times New Roman" w:hAnsi="Times New Roman" w:cs="Times New Roman"/>
            <w:sz w:val="24"/>
            <w:szCs w:val="24"/>
          </w:rPr>
          <w:t>art. 5º da Lei n.º 12.846, de 2013</w:t>
        </w:r>
      </w:hyperlink>
      <w:r w:rsidRPr="00BF6B11">
        <w:rPr>
          <w:rFonts w:ascii="Times New Roman" w:hAnsi="Times New Roman" w:cs="Times New Roman"/>
          <w:sz w:val="24"/>
          <w:szCs w:val="24"/>
        </w:rPr>
        <w:t>.</w:t>
      </w:r>
      <w:bookmarkEnd w:id="52"/>
    </w:p>
    <w:bookmarkEnd w:id="45"/>
    <w:p w14:paraId="5147F682"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Com fulcro na </w:t>
      </w:r>
      <w:hyperlink r:id="rId51" w:history="1">
        <w:r w:rsidRPr="00BF6B11">
          <w:rPr>
            <w:rStyle w:val="Hyperlink"/>
            <w:rFonts w:ascii="Times New Roman" w:hAnsi="Times New Roman" w:cs="Times New Roman"/>
            <w:sz w:val="24"/>
            <w:szCs w:val="24"/>
          </w:rPr>
          <w:t>Lei nº 14.133, de 2021</w:t>
        </w:r>
      </w:hyperlink>
      <w:r w:rsidRPr="00BF6B11">
        <w:rPr>
          <w:rFonts w:ascii="Times New Roman" w:hAnsi="Times New Roman" w:cs="Times New Roman"/>
          <w:sz w:val="24"/>
          <w:szCs w:val="24"/>
        </w:rPr>
        <w:t xml:space="preserve">, a Administração poderá, garantida a prévia defesa, aplicar aos licitantes e/ou adjudicatários as seguintes sanções, sem prejuízo das responsabilidades civil e criminal: </w:t>
      </w:r>
    </w:p>
    <w:p w14:paraId="50C8C62C"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advertência</w:t>
      </w:r>
      <w:proofErr w:type="gramEnd"/>
      <w:r w:rsidRPr="00BF6B11">
        <w:rPr>
          <w:rFonts w:ascii="Times New Roman" w:hAnsi="Times New Roman" w:cs="Times New Roman"/>
          <w:sz w:val="24"/>
          <w:szCs w:val="24"/>
        </w:rPr>
        <w:t xml:space="preserve">; </w:t>
      </w:r>
    </w:p>
    <w:p w14:paraId="416763DF"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lastRenderedPageBreak/>
        <w:t>multa</w:t>
      </w:r>
      <w:proofErr w:type="gramEnd"/>
      <w:r w:rsidRPr="00BF6B11">
        <w:rPr>
          <w:rFonts w:ascii="Times New Roman" w:hAnsi="Times New Roman" w:cs="Times New Roman"/>
          <w:sz w:val="24"/>
          <w:szCs w:val="24"/>
        </w:rPr>
        <w:t>;</w:t>
      </w:r>
    </w:p>
    <w:p w14:paraId="366F2C57"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impedimento</w:t>
      </w:r>
      <w:proofErr w:type="gramEnd"/>
      <w:r w:rsidRPr="00BF6B11">
        <w:rPr>
          <w:rFonts w:ascii="Times New Roman" w:hAnsi="Times New Roman" w:cs="Times New Roman"/>
          <w:sz w:val="24"/>
          <w:szCs w:val="24"/>
        </w:rPr>
        <w:t xml:space="preserve"> de licitar e contratar</w:t>
      </w:r>
      <w:r w:rsidR="00717779" w:rsidRPr="00BF6B11">
        <w:rPr>
          <w:rFonts w:ascii="Times New Roman" w:hAnsi="Times New Roman" w:cs="Times New Roman"/>
          <w:sz w:val="24"/>
          <w:szCs w:val="24"/>
        </w:rPr>
        <w:t>;</w:t>
      </w:r>
      <w:r w:rsidRPr="00BF6B11">
        <w:rPr>
          <w:rFonts w:ascii="Times New Roman" w:hAnsi="Times New Roman" w:cs="Times New Roman"/>
          <w:sz w:val="24"/>
          <w:szCs w:val="24"/>
        </w:rPr>
        <w:t xml:space="preserve"> e</w:t>
      </w:r>
    </w:p>
    <w:p w14:paraId="6204E6A3"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declaração</w:t>
      </w:r>
      <w:proofErr w:type="gramEnd"/>
      <w:r w:rsidRPr="00BF6B11">
        <w:rPr>
          <w:rFonts w:ascii="Times New Roman" w:hAnsi="Times New Roman" w:cs="Times New Roman"/>
          <w:sz w:val="24"/>
          <w:szCs w:val="24"/>
        </w:rPr>
        <w:t xml:space="preserve"> de inidoneidade para licitar ou contratar, enquanto perdurarem os motivos determinantes da punição ou até que seja promovida sua reabilitação perante a própria autoridade que aplicou a penalidade.</w:t>
      </w:r>
    </w:p>
    <w:p w14:paraId="7110DDAB"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Na aplicação das sanções serão considerados:</w:t>
      </w:r>
    </w:p>
    <w:p w14:paraId="2F14DCE3"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w:t>
      </w:r>
      <w:proofErr w:type="gramEnd"/>
      <w:r w:rsidRPr="00BF6B11">
        <w:rPr>
          <w:rFonts w:ascii="Times New Roman" w:hAnsi="Times New Roman" w:cs="Times New Roman"/>
          <w:sz w:val="24"/>
          <w:szCs w:val="24"/>
        </w:rPr>
        <w:t xml:space="preserve"> natureza e a gravidade da infração cometida.</w:t>
      </w:r>
    </w:p>
    <w:p w14:paraId="4E6ABC5E"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as</w:t>
      </w:r>
      <w:proofErr w:type="gramEnd"/>
      <w:r w:rsidRPr="00BF6B11">
        <w:rPr>
          <w:rFonts w:ascii="Times New Roman" w:hAnsi="Times New Roman" w:cs="Times New Roman"/>
          <w:sz w:val="24"/>
          <w:szCs w:val="24"/>
        </w:rPr>
        <w:t xml:space="preserve"> peculiaridades do caso concreto</w:t>
      </w:r>
      <w:r w:rsidR="00D9621C" w:rsidRPr="00BF6B11">
        <w:rPr>
          <w:rFonts w:ascii="Times New Roman" w:hAnsi="Times New Roman" w:cs="Times New Roman"/>
          <w:sz w:val="24"/>
          <w:szCs w:val="24"/>
        </w:rPr>
        <w:t>;</w:t>
      </w:r>
    </w:p>
    <w:p w14:paraId="6FC93C0F"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as</w:t>
      </w:r>
      <w:proofErr w:type="gramEnd"/>
      <w:r w:rsidRPr="00BF6B11">
        <w:rPr>
          <w:rFonts w:ascii="Times New Roman" w:hAnsi="Times New Roman" w:cs="Times New Roman"/>
          <w:sz w:val="24"/>
          <w:szCs w:val="24"/>
        </w:rPr>
        <w:t xml:space="preserve"> circunstâncias agravantes ou atenuantes</w:t>
      </w:r>
      <w:r w:rsidR="00D9621C" w:rsidRPr="00BF6B11">
        <w:rPr>
          <w:rFonts w:ascii="Times New Roman" w:hAnsi="Times New Roman" w:cs="Times New Roman"/>
          <w:sz w:val="24"/>
          <w:szCs w:val="24"/>
        </w:rPr>
        <w:t>;</w:t>
      </w:r>
    </w:p>
    <w:p w14:paraId="16120A75"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os</w:t>
      </w:r>
      <w:proofErr w:type="gramEnd"/>
      <w:r w:rsidRPr="00BF6B11">
        <w:rPr>
          <w:rFonts w:ascii="Times New Roman" w:hAnsi="Times New Roman" w:cs="Times New Roman"/>
          <w:sz w:val="24"/>
          <w:szCs w:val="24"/>
        </w:rPr>
        <w:t xml:space="preserve"> danos que dela provierem para a Administração Pública</w:t>
      </w:r>
      <w:r w:rsidR="00D9621C" w:rsidRPr="00BF6B11">
        <w:rPr>
          <w:rFonts w:ascii="Times New Roman" w:hAnsi="Times New Roman" w:cs="Times New Roman"/>
          <w:sz w:val="24"/>
          <w:szCs w:val="24"/>
        </w:rPr>
        <w:t>;</w:t>
      </w:r>
    </w:p>
    <w:p w14:paraId="4D27D97C" w14:textId="77777777" w:rsidR="003C7A23" w:rsidRPr="00BF6B11" w:rsidRDefault="003C7A23" w:rsidP="00BF6B11">
      <w:pPr>
        <w:pStyle w:val="Nivel3"/>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w:t>
      </w:r>
      <w:proofErr w:type="gramEnd"/>
      <w:r w:rsidRPr="00BF6B11">
        <w:rPr>
          <w:rFonts w:ascii="Times New Roman" w:hAnsi="Times New Roman" w:cs="Times New Roman"/>
          <w:sz w:val="24"/>
          <w:szCs w:val="24"/>
        </w:rPr>
        <w:t xml:space="preserve"> implantação ou o aperfeiçoamento de programa de integridade, conforme normas e orientações dos órgãos de controle.</w:t>
      </w:r>
    </w:p>
    <w:p w14:paraId="0CCF3F9E" w14:textId="77777777" w:rsidR="003C7A23" w:rsidRPr="00BF6B11" w:rsidRDefault="003C7A23" w:rsidP="00BF6B11">
      <w:pPr>
        <w:pStyle w:val="Nivel2"/>
        <w:tabs>
          <w:tab w:val="left" w:pos="426"/>
        </w:tabs>
        <w:ind w:left="709"/>
        <w:rPr>
          <w:rFonts w:ascii="Times New Roman" w:hAnsi="Times New Roman" w:cs="Times New Roman"/>
          <w:color w:val="auto"/>
          <w:sz w:val="24"/>
          <w:szCs w:val="24"/>
        </w:rPr>
      </w:pPr>
      <w:r w:rsidRPr="00BF6B11">
        <w:rPr>
          <w:rFonts w:ascii="Times New Roman" w:hAnsi="Times New Roman" w:cs="Times New Roman"/>
          <w:sz w:val="24"/>
          <w:szCs w:val="24"/>
        </w:rPr>
        <w:t xml:space="preserve">A multa será recolhida em percentual de 0,5% a 30% incidente sobre o valor do contrato licitado, recolhida no </w:t>
      </w:r>
      <w:r w:rsidRPr="00BF6B11">
        <w:rPr>
          <w:rFonts w:ascii="Times New Roman" w:hAnsi="Times New Roman" w:cs="Times New Roman"/>
          <w:color w:val="auto"/>
          <w:sz w:val="24"/>
          <w:szCs w:val="24"/>
        </w:rPr>
        <w:t xml:space="preserve">prazo máximo de </w:t>
      </w:r>
      <w:r w:rsidR="005F318E" w:rsidRPr="00BF6B11">
        <w:rPr>
          <w:rFonts w:ascii="Times New Roman" w:hAnsi="Times New Roman" w:cs="Times New Roman"/>
          <w:bCs/>
          <w:color w:val="auto"/>
          <w:sz w:val="24"/>
          <w:szCs w:val="24"/>
        </w:rPr>
        <w:t>15</w:t>
      </w:r>
      <w:r w:rsidRPr="00BF6B11">
        <w:rPr>
          <w:rFonts w:ascii="Times New Roman" w:hAnsi="Times New Roman" w:cs="Times New Roman"/>
          <w:bCs/>
          <w:color w:val="auto"/>
          <w:sz w:val="24"/>
          <w:szCs w:val="24"/>
        </w:rPr>
        <w:t xml:space="preserve"> (</w:t>
      </w:r>
      <w:r w:rsidR="005F318E" w:rsidRPr="00BF6B11">
        <w:rPr>
          <w:rFonts w:ascii="Times New Roman" w:hAnsi="Times New Roman" w:cs="Times New Roman"/>
          <w:bCs/>
          <w:color w:val="auto"/>
          <w:sz w:val="24"/>
          <w:szCs w:val="24"/>
        </w:rPr>
        <w:t>quinze</w:t>
      </w:r>
      <w:r w:rsidRPr="00BF6B11">
        <w:rPr>
          <w:rFonts w:ascii="Times New Roman" w:hAnsi="Times New Roman" w:cs="Times New Roman"/>
          <w:bCs/>
          <w:color w:val="auto"/>
          <w:sz w:val="24"/>
          <w:szCs w:val="24"/>
        </w:rPr>
        <w:t>) dias</w:t>
      </w:r>
      <w:r w:rsidRPr="00BF6B11">
        <w:rPr>
          <w:rFonts w:ascii="Times New Roman" w:hAnsi="Times New Roman" w:cs="Times New Roman"/>
          <w:color w:val="auto"/>
          <w:sz w:val="24"/>
          <w:szCs w:val="24"/>
        </w:rPr>
        <w:t xml:space="preserve"> úteis, a contar da comunicação oficial. </w:t>
      </w:r>
    </w:p>
    <w:p w14:paraId="05C85483" w14:textId="5C658639" w:rsidR="003C7A23" w:rsidRPr="00BF6B11" w:rsidRDefault="003C7A23" w:rsidP="00BF6B11">
      <w:pPr>
        <w:pStyle w:val="Nivel3"/>
        <w:tabs>
          <w:tab w:val="left" w:pos="426"/>
        </w:tabs>
        <w:ind w:left="709"/>
        <w:rPr>
          <w:rFonts w:ascii="Times New Roman" w:hAnsi="Times New Roman" w:cs="Times New Roman"/>
          <w:color w:val="auto"/>
          <w:sz w:val="24"/>
          <w:szCs w:val="24"/>
        </w:rPr>
      </w:pPr>
      <w:bookmarkStart w:id="53" w:name="_Hlk113876035"/>
      <w:r w:rsidRPr="00BF6B11">
        <w:rPr>
          <w:rFonts w:ascii="Times New Roman" w:hAnsi="Times New Roman" w:cs="Times New Roman"/>
          <w:color w:val="auto"/>
          <w:sz w:val="24"/>
          <w:szCs w:val="24"/>
        </w:rPr>
        <w:t xml:space="preserve">Para as infrações previstas nos itens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_Ref114668085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9.1.1</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_Ref114668108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9.1.2</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_Ref114668139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9.1.3</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a multa será de 0,5% a 15% do valor do contrato licitado.</w:t>
      </w:r>
    </w:p>
    <w:bookmarkEnd w:id="53"/>
    <w:p w14:paraId="715EDD55" w14:textId="155E705E" w:rsidR="003C7A23" w:rsidRPr="00BF6B11" w:rsidRDefault="003C7A23" w:rsidP="00BF6B11">
      <w:pPr>
        <w:pStyle w:val="Nivel3"/>
        <w:tabs>
          <w:tab w:val="left" w:pos="426"/>
        </w:tabs>
        <w:ind w:left="709"/>
        <w:rPr>
          <w:rFonts w:ascii="Times New Roman" w:hAnsi="Times New Roman" w:cs="Times New Roman"/>
          <w:color w:val="auto"/>
          <w:sz w:val="24"/>
          <w:szCs w:val="24"/>
        </w:rPr>
      </w:pPr>
      <w:r w:rsidRPr="00BF6B11">
        <w:rPr>
          <w:rFonts w:ascii="Times New Roman" w:hAnsi="Times New Roman" w:cs="Times New Roman"/>
          <w:color w:val="auto"/>
          <w:sz w:val="24"/>
          <w:szCs w:val="24"/>
        </w:rPr>
        <w:t xml:space="preserve">Para as infrações previstas nos itens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_Ref114668249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9.1.4</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_Ref114668245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9.1.5</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_Ref114668247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9.1.6</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_Ref114668251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9.1.7</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_Ref114668252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9.1.8</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a multa será de 15% a 30% do valor do contrato licitado.</w:t>
      </w:r>
    </w:p>
    <w:p w14:paraId="5F5E0B79"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As sanções de advertência, impedimento de licitar e contratar e declaração de inidoneidade para licitar ou contratar poderão ser aplicadas, cumulativamente ou não, à penalidade de multa.</w:t>
      </w:r>
    </w:p>
    <w:p w14:paraId="35EB1C11"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Na aplicação da sanção de multa será facultada a defesa do interessado no prazo de 15 (quinze) dias úteis, contado da data de sua intimação.</w:t>
      </w:r>
    </w:p>
    <w:p w14:paraId="17A07C5D" w14:textId="04CCCB3A" w:rsidR="003C7A23" w:rsidRPr="00BF6B11" w:rsidRDefault="003C7A23" w:rsidP="00BF6B11">
      <w:pPr>
        <w:pStyle w:val="Nivel2"/>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 sanção de impedimento de licitar e contratar será</w:t>
      </w:r>
      <w:proofErr w:type="gramEnd"/>
      <w:r w:rsidRPr="00BF6B11">
        <w:rPr>
          <w:rFonts w:ascii="Times New Roman" w:hAnsi="Times New Roman" w:cs="Times New Roman"/>
          <w:sz w:val="24"/>
          <w:szCs w:val="24"/>
        </w:rPr>
        <w:t xml:space="preserve"> aplicada ao responsável em decorrência das infrações administrativas relacionadas nos itens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_Ref114668085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9.1.1</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_Ref114668108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9.1.2</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e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_Ref114668139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9.1.3</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2CFBA81" w14:textId="4F0F139A"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Poderá ser aplicada ao responsável a sanção de declaração de inidoneidade para licitar ou contratar, em decorrência da prática das infrações dispostas nos </w:t>
      </w:r>
      <w:r w:rsidRPr="00BF6B11">
        <w:rPr>
          <w:rFonts w:ascii="Times New Roman" w:hAnsi="Times New Roman" w:cs="Times New Roman"/>
          <w:color w:val="auto"/>
          <w:sz w:val="24"/>
          <w:szCs w:val="24"/>
        </w:rPr>
        <w:t xml:space="preserve">itens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_Ref114668249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9.1.4</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_Ref114668245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9.1.5</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_Ref114668247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9.1.6</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_Ref114668251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9.1.7</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_Ref114668252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9.1.8</w:t>
      </w:r>
      <w:r w:rsidRPr="00BF6B11">
        <w:rPr>
          <w:rFonts w:ascii="Times New Roman" w:hAnsi="Times New Roman" w:cs="Times New Roman"/>
          <w:color w:val="auto"/>
          <w:sz w:val="24"/>
          <w:szCs w:val="24"/>
        </w:rPr>
        <w:fldChar w:fldCharType="end"/>
      </w:r>
      <w:r w:rsidRPr="00BF6B11">
        <w:rPr>
          <w:rFonts w:ascii="Times New Roman" w:hAnsi="Times New Roman" w:cs="Times New Roman"/>
          <w:sz w:val="24"/>
          <w:szCs w:val="24"/>
        </w:rPr>
        <w:t xml:space="preserve">, </w:t>
      </w:r>
      <w:r w:rsidRPr="00BF6B11">
        <w:rPr>
          <w:rFonts w:ascii="Times New Roman" w:hAnsi="Times New Roman" w:cs="Times New Roman"/>
          <w:color w:val="auto"/>
          <w:sz w:val="24"/>
          <w:szCs w:val="24"/>
        </w:rPr>
        <w:t xml:space="preserve">bem como pelas infrações administrativas previstas nos itens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_Ref114668085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9.1.1</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_Ref114668108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9.1.2</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e </w:t>
      </w:r>
      <w:r w:rsidRPr="00BF6B11">
        <w:rPr>
          <w:rFonts w:ascii="Times New Roman" w:hAnsi="Times New Roman" w:cs="Times New Roman"/>
          <w:color w:val="auto"/>
          <w:sz w:val="24"/>
          <w:szCs w:val="24"/>
        </w:rPr>
        <w:fldChar w:fldCharType="begin"/>
      </w:r>
      <w:r w:rsidRPr="00BF6B11">
        <w:rPr>
          <w:rFonts w:ascii="Times New Roman" w:hAnsi="Times New Roman" w:cs="Times New Roman"/>
          <w:color w:val="auto"/>
          <w:sz w:val="24"/>
          <w:szCs w:val="24"/>
        </w:rPr>
        <w:instrText xml:space="preserve"> REF _Ref114668139 \r \h  \* MERGEFORMAT </w:instrText>
      </w:r>
      <w:r w:rsidRPr="00BF6B11">
        <w:rPr>
          <w:rFonts w:ascii="Times New Roman" w:hAnsi="Times New Roman" w:cs="Times New Roman"/>
          <w:color w:val="auto"/>
          <w:sz w:val="24"/>
          <w:szCs w:val="24"/>
        </w:rPr>
      </w:r>
      <w:r w:rsidRPr="00BF6B11">
        <w:rPr>
          <w:rFonts w:ascii="Times New Roman" w:hAnsi="Times New Roman" w:cs="Times New Roman"/>
          <w:color w:val="auto"/>
          <w:sz w:val="24"/>
          <w:szCs w:val="24"/>
        </w:rPr>
        <w:fldChar w:fldCharType="separate"/>
      </w:r>
      <w:r w:rsidR="00687C2A">
        <w:rPr>
          <w:rFonts w:ascii="Times New Roman" w:hAnsi="Times New Roman" w:cs="Times New Roman"/>
          <w:color w:val="auto"/>
          <w:sz w:val="24"/>
          <w:szCs w:val="24"/>
        </w:rPr>
        <w:t>9.1.3</w:t>
      </w:r>
      <w:r w:rsidRPr="00BF6B11">
        <w:rPr>
          <w:rFonts w:ascii="Times New Roman" w:hAnsi="Times New Roman" w:cs="Times New Roman"/>
          <w:color w:val="auto"/>
          <w:sz w:val="24"/>
          <w:szCs w:val="24"/>
        </w:rPr>
        <w:fldChar w:fldCharType="end"/>
      </w:r>
      <w:r w:rsidRPr="00BF6B11">
        <w:rPr>
          <w:rFonts w:ascii="Times New Roman" w:hAnsi="Times New Roman" w:cs="Times New Roman"/>
          <w:color w:val="auto"/>
          <w:sz w:val="24"/>
          <w:szCs w:val="24"/>
        </w:rPr>
        <w:t xml:space="preserve"> </w:t>
      </w:r>
      <w:r w:rsidRPr="00BF6B11">
        <w:rPr>
          <w:rFonts w:ascii="Times New Roman" w:hAnsi="Times New Roman" w:cs="Times New Roman"/>
          <w:sz w:val="24"/>
          <w:szCs w:val="24"/>
        </w:rPr>
        <w:t xml:space="preserve">que justifiquem a imposição de penalidade mais grave que a sanção de impedimento </w:t>
      </w:r>
      <w:r w:rsidRPr="00BF6B11">
        <w:rPr>
          <w:rFonts w:ascii="Times New Roman" w:hAnsi="Times New Roman" w:cs="Times New Roman"/>
          <w:sz w:val="24"/>
          <w:szCs w:val="24"/>
        </w:rPr>
        <w:lastRenderedPageBreak/>
        <w:t xml:space="preserve">de licitar e contratar, cuja duração observará o prazo previsto no </w:t>
      </w:r>
      <w:hyperlink r:id="rId52" w:anchor="art156§5" w:history="1">
        <w:r w:rsidRPr="00BF6B11">
          <w:rPr>
            <w:rStyle w:val="Hyperlink"/>
            <w:rFonts w:ascii="Times New Roman" w:hAnsi="Times New Roman" w:cs="Times New Roman"/>
            <w:sz w:val="24"/>
            <w:szCs w:val="24"/>
          </w:rPr>
          <w:t>art. 156, §5º, da Lei n.º 14.133/2021</w:t>
        </w:r>
      </w:hyperlink>
      <w:r w:rsidRPr="00BF6B11">
        <w:rPr>
          <w:rFonts w:ascii="Times New Roman" w:hAnsi="Times New Roman" w:cs="Times New Roman"/>
          <w:sz w:val="24"/>
          <w:szCs w:val="24"/>
        </w:rPr>
        <w:t>.</w:t>
      </w:r>
    </w:p>
    <w:p w14:paraId="76329B9C" w14:textId="305F30DF"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recusa injustificada do adjudicatário em assinar o contrato ou a ata de registro de preço, ou em aceitar ou retirar o instrumento equivalente no prazo estabelecido pela Administração, descrita no item </w:t>
      </w:r>
      <w:r w:rsidRPr="00BF6B11">
        <w:rPr>
          <w:rFonts w:ascii="Times New Roman" w:hAnsi="Times New Roman" w:cs="Times New Roman"/>
          <w:sz w:val="24"/>
          <w:szCs w:val="24"/>
        </w:rPr>
        <w:fldChar w:fldCharType="begin"/>
      </w:r>
      <w:r w:rsidRPr="00BF6B11">
        <w:rPr>
          <w:rFonts w:ascii="Times New Roman" w:hAnsi="Times New Roman" w:cs="Times New Roman"/>
          <w:sz w:val="24"/>
          <w:szCs w:val="24"/>
        </w:rPr>
        <w:instrText xml:space="preserve"> REF _Ref114668139 \r \h  \* MERGEFORMAT </w:instrText>
      </w:r>
      <w:r w:rsidRPr="00BF6B11">
        <w:rPr>
          <w:rFonts w:ascii="Times New Roman" w:hAnsi="Times New Roman" w:cs="Times New Roman"/>
          <w:sz w:val="24"/>
          <w:szCs w:val="24"/>
        </w:rPr>
      </w:r>
      <w:r w:rsidRPr="00BF6B11">
        <w:rPr>
          <w:rFonts w:ascii="Times New Roman" w:hAnsi="Times New Roman" w:cs="Times New Roman"/>
          <w:sz w:val="24"/>
          <w:szCs w:val="24"/>
        </w:rPr>
        <w:fldChar w:fldCharType="separate"/>
      </w:r>
      <w:r w:rsidR="00687C2A">
        <w:rPr>
          <w:rFonts w:ascii="Times New Roman" w:hAnsi="Times New Roman" w:cs="Times New Roman"/>
          <w:sz w:val="24"/>
          <w:szCs w:val="24"/>
        </w:rPr>
        <w:t>9.1.3</w:t>
      </w:r>
      <w:r w:rsidRPr="00BF6B11">
        <w:rPr>
          <w:rFonts w:ascii="Times New Roman" w:hAnsi="Times New Roman" w:cs="Times New Roman"/>
          <w:sz w:val="24"/>
          <w:szCs w:val="24"/>
        </w:rPr>
        <w:fldChar w:fldCharType="end"/>
      </w:r>
      <w:r w:rsidRPr="00BF6B11">
        <w:rPr>
          <w:rFonts w:ascii="Times New Roman" w:hAnsi="Times New Roman" w:cs="Times New Roman"/>
          <w:sz w:val="24"/>
          <w:szCs w:val="24"/>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BF6B11">
          <w:rPr>
            <w:rStyle w:val="Hyperlink"/>
            <w:rFonts w:ascii="Times New Roman" w:hAnsi="Times New Roman" w:cs="Times New Roman"/>
            <w:sz w:val="24"/>
            <w:szCs w:val="24"/>
          </w:rPr>
          <w:t>art. 45, §4º da IN SEGES/ME n.º 73, de 2022</w:t>
        </w:r>
      </w:hyperlink>
      <w:r w:rsidRPr="00BF6B11">
        <w:rPr>
          <w:rFonts w:ascii="Times New Roman" w:hAnsi="Times New Roman" w:cs="Times New Roman"/>
          <w:sz w:val="24"/>
          <w:szCs w:val="24"/>
        </w:rPr>
        <w:t xml:space="preserve">. </w:t>
      </w:r>
    </w:p>
    <w:p w14:paraId="0E88AB16" w14:textId="77777777" w:rsidR="003C7A23" w:rsidRPr="00BF6B11" w:rsidRDefault="003C7A23" w:rsidP="00BF6B11">
      <w:pPr>
        <w:pStyle w:val="Nivel2"/>
        <w:tabs>
          <w:tab w:val="left" w:pos="426"/>
        </w:tabs>
        <w:ind w:left="709"/>
        <w:rPr>
          <w:rFonts w:ascii="Times New Roman" w:hAnsi="Times New Roman" w:cs="Times New Roman"/>
          <w:sz w:val="24"/>
          <w:szCs w:val="24"/>
        </w:rPr>
      </w:pPr>
      <w:proofErr w:type="gramStart"/>
      <w:r w:rsidRPr="00BF6B11">
        <w:rPr>
          <w:rFonts w:ascii="Times New Roman" w:hAnsi="Times New Roman" w:cs="Times New Roman"/>
          <w:sz w:val="24"/>
          <w:szCs w:val="24"/>
        </w:rPr>
        <w:t>A apuração de responsabilidade relacionadas às sanções de impedimento de licitar</w:t>
      </w:r>
      <w:proofErr w:type="gramEnd"/>
      <w:r w:rsidRPr="00BF6B11">
        <w:rPr>
          <w:rFonts w:ascii="Times New Roman" w:hAnsi="Times New Roman" w:cs="Times New Roman"/>
          <w:sz w:val="24"/>
          <w:szCs w:val="24"/>
        </w:rPr>
        <w:t xml:space="preserve">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2C181554"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w:t>
      </w:r>
      <w:proofErr w:type="gramStart"/>
      <w:r w:rsidRPr="00BF6B11">
        <w:rPr>
          <w:rFonts w:ascii="Times New Roman" w:hAnsi="Times New Roman" w:cs="Times New Roman"/>
          <w:sz w:val="24"/>
          <w:szCs w:val="24"/>
        </w:rPr>
        <w:t>5</w:t>
      </w:r>
      <w:proofErr w:type="gramEnd"/>
      <w:r w:rsidRPr="00BF6B11">
        <w:rPr>
          <w:rFonts w:ascii="Times New Roman" w:hAnsi="Times New Roman" w:cs="Times New Roman"/>
          <w:sz w:val="24"/>
          <w:szCs w:val="24"/>
        </w:rPr>
        <w:t xml:space="preserve"> (cinco) dias úteis, encaminhará o recurso com sua motivação à autoridade superior, que deverá proferir sua decisão no prazo máximo de 20 (vinte) dias úteis, contado do recebimento dos autos.</w:t>
      </w:r>
    </w:p>
    <w:p w14:paraId="32F7030B"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493C9A6E"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O recurso e o pedido de reconsideração terão efeito suspensivo do ato ou da decisão recorrida até que sobrevenha decisão final da autoridade competente.</w:t>
      </w:r>
    </w:p>
    <w:p w14:paraId="34FD5B35"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 aplicação das sanções previstas neste edital não exclui, em hipótese alguma, a obrigação de reparação integral dos danos causados.</w:t>
      </w:r>
    </w:p>
    <w:p w14:paraId="76A0D3A5"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54" w:name="_Toc135469207"/>
      <w:r w:rsidRPr="00BF6B11">
        <w:rPr>
          <w:rFonts w:ascii="Times New Roman" w:hAnsi="Times New Roman" w:cs="Times New Roman"/>
          <w:sz w:val="24"/>
          <w:szCs w:val="24"/>
        </w:rPr>
        <w:t>DA IMPUGNAÇÃO AO EDITAL E DO PEDIDO DE ESCLARECIMENTO</w:t>
      </w:r>
      <w:bookmarkEnd w:id="54"/>
    </w:p>
    <w:p w14:paraId="12E46784"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Qualquer pessoa é parte legítima para impugnar este Edital por irregularidade na aplicação da </w:t>
      </w:r>
      <w:hyperlink r:id="rId54" w:history="1">
        <w:r w:rsidRPr="00BF6B11">
          <w:rPr>
            <w:rStyle w:val="Hyperlink"/>
            <w:rFonts w:ascii="Times New Roman" w:hAnsi="Times New Roman" w:cs="Times New Roman"/>
            <w:sz w:val="24"/>
            <w:szCs w:val="24"/>
          </w:rPr>
          <w:t>Lei nº 14.133, de 2021</w:t>
        </w:r>
      </w:hyperlink>
      <w:r w:rsidRPr="00BF6B11">
        <w:rPr>
          <w:rFonts w:ascii="Times New Roman" w:hAnsi="Times New Roman" w:cs="Times New Roman"/>
          <w:sz w:val="24"/>
          <w:szCs w:val="24"/>
        </w:rPr>
        <w:t xml:space="preserve">, devendo protocolar o pedido até </w:t>
      </w:r>
      <w:proofErr w:type="gramStart"/>
      <w:r w:rsidRPr="00BF6B11">
        <w:rPr>
          <w:rFonts w:ascii="Times New Roman" w:hAnsi="Times New Roman" w:cs="Times New Roman"/>
          <w:sz w:val="24"/>
          <w:szCs w:val="24"/>
        </w:rPr>
        <w:t>3</w:t>
      </w:r>
      <w:proofErr w:type="gramEnd"/>
      <w:r w:rsidRPr="00BF6B11">
        <w:rPr>
          <w:rFonts w:ascii="Times New Roman" w:hAnsi="Times New Roman" w:cs="Times New Roman"/>
          <w:sz w:val="24"/>
          <w:szCs w:val="24"/>
        </w:rPr>
        <w:t xml:space="preserve"> (</w:t>
      </w:r>
      <w:r w:rsidR="004A0EA0" w:rsidRPr="00BF6B11">
        <w:rPr>
          <w:rFonts w:ascii="Times New Roman" w:hAnsi="Times New Roman" w:cs="Times New Roman"/>
          <w:sz w:val="24"/>
          <w:szCs w:val="24"/>
        </w:rPr>
        <w:t>três</w:t>
      </w:r>
      <w:r w:rsidRPr="00BF6B11">
        <w:rPr>
          <w:rFonts w:ascii="Times New Roman" w:hAnsi="Times New Roman" w:cs="Times New Roman"/>
          <w:sz w:val="24"/>
          <w:szCs w:val="24"/>
        </w:rPr>
        <w:t>) dias úteis antes da data da abertura do certame.</w:t>
      </w:r>
    </w:p>
    <w:p w14:paraId="5F63EF1E"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 resposta à impugnação ou ao pedido de esclarecimento será divulgado em sítio eletrônico oficial no prazo de até </w:t>
      </w:r>
      <w:proofErr w:type="gramStart"/>
      <w:r w:rsidRPr="00BF6B11">
        <w:rPr>
          <w:rFonts w:ascii="Times New Roman" w:hAnsi="Times New Roman" w:cs="Times New Roman"/>
          <w:sz w:val="24"/>
          <w:szCs w:val="24"/>
        </w:rPr>
        <w:t>3</w:t>
      </w:r>
      <w:proofErr w:type="gramEnd"/>
      <w:r w:rsidRPr="00BF6B11">
        <w:rPr>
          <w:rFonts w:ascii="Times New Roman" w:hAnsi="Times New Roman" w:cs="Times New Roman"/>
          <w:sz w:val="24"/>
          <w:szCs w:val="24"/>
        </w:rPr>
        <w:t xml:space="preserve"> (três) dias úteis, limitado ao último dia útil anterior à data da abertura do certame.</w:t>
      </w:r>
    </w:p>
    <w:p w14:paraId="17D94CA2"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lastRenderedPageBreak/>
        <w:t>A impugnação e o pedido de esclarecimento poderão ser realizados por forma eletrônica</w:t>
      </w:r>
      <w:r w:rsidR="005F318E" w:rsidRPr="00BF6B11">
        <w:rPr>
          <w:rFonts w:ascii="Times New Roman" w:hAnsi="Times New Roman" w:cs="Times New Roman"/>
          <w:sz w:val="24"/>
          <w:szCs w:val="24"/>
        </w:rPr>
        <w:t>.</w:t>
      </w:r>
    </w:p>
    <w:p w14:paraId="065DAA90"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As impugnações e pedidos de esclarecimentos não suspendem os prazos previstos no certame.</w:t>
      </w:r>
    </w:p>
    <w:p w14:paraId="52650345"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 concessão de efeito suspensivo à impugnação é medida excepcional e deverá ser motivada pelo agente de contratação, nos autos do processo de licitação.</w:t>
      </w:r>
    </w:p>
    <w:p w14:paraId="083B474F" w14:textId="77777777" w:rsidR="003C7A23" w:rsidRPr="00BF6B11" w:rsidRDefault="003C7A23" w:rsidP="00BF6B11">
      <w:pPr>
        <w:pStyle w:val="Nivel2"/>
        <w:tabs>
          <w:tab w:val="left" w:pos="426"/>
        </w:tabs>
        <w:spacing w:beforeLines="120" w:before="288" w:afterLines="120" w:after="288" w:line="312" w:lineRule="auto"/>
        <w:ind w:left="709" w:firstLine="567"/>
        <w:rPr>
          <w:rFonts w:ascii="Times New Roman" w:hAnsi="Times New Roman" w:cs="Times New Roman"/>
          <w:sz w:val="24"/>
          <w:szCs w:val="24"/>
        </w:rPr>
      </w:pPr>
      <w:r w:rsidRPr="00BF6B11">
        <w:rPr>
          <w:rFonts w:ascii="Times New Roman" w:hAnsi="Times New Roman" w:cs="Times New Roman"/>
          <w:sz w:val="24"/>
          <w:szCs w:val="24"/>
        </w:rPr>
        <w:t>Acolhida a impugnação, será definida e publicada nova data para a realização do certame.</w:t>
      </w:r>
    </w:p>
    <w:p w14:paraId="652B61FC" w14:textId="77777777" w:rsidR="003C7A23" w:rsidRPr="00BF6B11" w:rsidRDefault="003C7A23" w:rsidP="00BF6B11">
      <w:pPr>
        <w:pStyle w:val="Nivel01"/>
        <w:tabs>
          <w:tab w:val="left" w:pos="426"/>
        </w:tabs>
        <w:ind w:left="709"/>
        <w:rPr>
          <w:rFonts w:ascii="Times New Roman" w:hAnsi="Times New Roman" w:cs="Times New Roman"/>
          <w:sz w:val="24"/>
          <w:szCs w:val="24"/>
        </w:rPr>
      </w:pPr>
      <w:bookmarkStart w:id="55" w:name="_Toc135469208"/>
      <w:r w:rsidRPr="00BF6B11">
        <w:rPr>
          <w:rFonts w:ascii="Times New Roman" w:hAnsi="Times New Roman" w:cs="Times New Roman"/>
          <w:sz w:val="24"/>
          <w:szCs w:val="24"/>
        </w:rPr>
        <w:t>DAS DISPOSIÇÕES GERAIS</w:t>
      </w:r>
      <w:bookmarkEnd w:id="55"/>
    </w:p>
    <w:p w14:paraId="4C5AFAE8" w14:textId="77777777" w:rsidR="003C7A23" w:rsidRPr="00BF6B11" w:rsidRDefault="003C7A23" w:rsidP="00BF6B11">
      <w:pPr>
        <w:pStyle w:val="Nivel2"/>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Será divulgada ata da sessão pública no sistema eletrônico.</w:t>
      </w:r>
    </w:p>
    <w:p w14:paraId="59586182"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BF6B11">
        <w:rPr>
          <w:rFonts w:ascii="Times New Roman" w:hAnsi="Times New Roman" w:cs="Times New Roman"/>
          <w:sz w:val="24"/>
          <w:szCs w:val="24"/>
        </w:rPr>
        <w:t>Agente de Contratação/ Comissão</w:t>
      </w:r>
      <w:r w:rsidRPr="00BF6B11">
        <w:rPr>
          <w:rFonts w:ascii="Times New Roman" w:hAnsi="Times New Roman" w:cs="Times New Roman"/>
          <w:sz w:val="24"/>
          <w:szCs w:val="24"/>
        </w:rPr>
        <w:t>.</w:t>
      </w:r>
    </w:p>
    <w:p w14:paraId="2EA1A027"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Todas as referências de tempo no Edital, no aviso e durante a sessão pública observarão o horário de Brasília - DF.</w:t>
      </w:r>
    </w:p>
    <w:p w14:paraId="0989CF8A"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A homologação do resultado desta licitação não implicará direito à contratação.</w:t>
      </w:r>
    </w:p>
    <w:p w14:paraId="06EB8CAC"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580440E"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Os licitantes assumem todos os custos de preparação e apresentação de suas propostas e a Administração não será, em nenhum caso, responsável por esses custos, independentemente da condução ou do resultado do processo licitatório.</w:t>
      </w:r>
    </w:p>
    <w:p w14:paraId="74BF8EF2"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Na contagem dos prazos estabelecidos neste Edital e seus Anexos, excluir-se-á o dia do início e incluir-se-á o do vencimento. Só se iniciam e vencem os prazos em dias de expediente na Administração.</w:t>
      </w:r>
    </w:p>
    <w:p w14:paraId="73DBCD27"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 xml:space="preserve">O desatendimento de exigências formais não essenciais não importará o afastamento do licitante, desde que seja possível o aproveitamento do ato, </w:t>
      </w:r>
      <w:proofErr w:type="gramStart"/>
      <w:r w:rsidRPr="00BF6B11">
        <w:rPr>
          <w:rFonts w:ascii="Times New Roman" w:hAnsi="Times New Roman" w:cs="Times New Roman"/>
          <w:sz w:val="24"/>
          <w:szCs w:val="24"/>
        </w:rPr>
        <w:t>observados</w:t>
      </w:r>
      <w:proofErr w:type="gramEnd"/>
      <w:r w:rsidRPr="00BF6B11">
        <w:rPr>
          <w:rFonts w:ascii="Times New Roman" w:hAnsi="Times New Roman" w:cs="Times New Roman"/>
          <w:sz w:val="24"/>
          <w:szCs w:val="24"/>
        </w:rPr>
        <w:t xml:space="preserve"> os princípios da isonomia e do interesse público.</w:t>
      </w:r>
    </w:p>
    <w:p w14:paraId="525A3918"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Em caso de divergência entre disposições deste Edital e de seus anexos ou demais peças que compõem o processo, prevalecerá as deste Edital.</w:t>
      </w:r>
    </w:p>
    <w:p w14:paraId="6A4D2528"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lastRenderedPageBreak/>
        <w:t xml:space="preserve">O Edital e seus anexos estão disponíveis, na íntegra, no Portal Nacional de Contratações Públicas (PNCP) e endereço eletrônico </w:t>
      </w:r>
      <w:proofErr w:type="gramStart"/>
      <w:r w:rsidR="00285A60" w:rsidRPr="00BF6B11">
        <w:rPr>
          <w:rFonts w:ascii="Times New Roman" w:hAnsi="Times New Roman" w:cs="Times New Roman"/>
          <w:color w:val="000000" w:themeColor="text1"/>
          <w:sz w:val="24"/>
          <w:szCs w:val="24"/>
        </w:rPr>
        <w:t>https</w:t>
      </w:r>
      <w:proofErr w:type="gramEnd"/>
      <w:r w:rsidR="00285A60" w:rsidRPr="00BF6B11">
        <w:rPr>
          <w:rFonts w:ascii="Times New Roman" w:hAnsi="Times New Roman" w:cs="Times New Roman"/>
          <w:color w:val="000000" w:themeColor="text1"/>
          <w:sz w:val="24"/>
          <w:szCs w:val="24"/>
        </w:rPr>
        <w:t>://</w:t>
      </w:r>
      <w:r w:rsidR="00285A60" w:rsidRPr="00BF6B11">
        <w:rPr>
          <w:rFonts w:ascii="Times New Roman" w:hAnsi="Times New Roman" w:cs="Times New Roman"/>
          <w:sz w:val="24"/>
          <w:szCs w:val="24"/>
        </w:rPr>
        <w:t>www.ammlicita.com.br</w:t>
      </w:r>
      <w:r w:rsidRPr="00BF6B11">
        <w:rPr>
          <w:rFonts w:ascii="Times New Roman" w:hAnsi="Times New Roman" w:cs="Times New Roman"/>
          <w:sz w:val="24"/>
          <w:szCs w:val="24"/>
        </w:rPr>
        <w:t>.</w:t>
      </w:r>
    </w:p>
    <w:p w14:paraId="2C976EC3" w14:textId="77777777" w:rsidR="003C7A23" w:rsidRPr="00BF6B11" w:rsidRDefault="003C7A23" w:rsidP="00BF6B11">
      <w:pPr>
        <w:pStyle w:val="Nivel2"/>
        <w:tabs>
          <w:tab w:val="left" w:pos="426"/>
        </w:tabs>
        <w:ind w:left="709"/>
        <w:rPr>
          <w:rFonts w:ascii="Times New Roman" w:eastAsia="Times New Roman" w:hAnsi="Times New Roman" w:cs="Times New Roman"/>
          <w:sz w:val="24"/>
          <w:szCs w:val="24"/>
        </w:rPr>
      </w:pPr>
      <w:r w:rsidRPr="00BF6B11">
        <w:rPr>
          <w:rFonts w:ascii="Times New Roman" w:hAnsi="Times New Roman" w:cs="Times New Roman"/>
          <w:sz w:val="24"/>
          <w:szCs w:val="24"/>
        </w:rPr>
        <w:t>Integram este Edital, para todos os fins e efeitos, os seguintes anexos:</w:t>
      </w:r>
    </w:p>
    <w:p w14:paraId="4880F2A6" w14:textId="01A68F56" w:rsidR="003C7A23" w:rsidRPr="00BF6B11"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 xml:space="preserve">ANEXO I </w:t>
      </w:r>
      <w:proofErr w:type="gramStart"/>
      <w:r w:rsidR="00B95264" w:rsidRPr="00BF6B11">
        <w:rPr>
          <w:rFonts w:ascii="Times New Roman" w:hAnsi="Times New Roman" w:cs="Times New Roman"/>
          <w:sz w:val="24"/>
          <w:szCs w:val="24"/>
        </w:rPr>
        <w:t>–</w:t>
      </w:r>
      <w:r w:rsidRPr="00BF6B11">
        <w:rPr>
          <w:rFonts w:ascii="Times New Roman" w:hAnsi="Times New Roman" w:cs="Times New Roman"/>
          <w:sz w:val="24"/>
          <w:szCs w:val="24"/>
        </w:rPr>
        <w:t>Termo</w:t>
      </w:r>
      <w:proofErr w:type="gramEnd"/>
      <w:r w:rsidRPr="00BF6B11">
        <w:rPr>
          <w:rFonts w:ascii="Times New Roman" w:hAnsi="Times New Roman" w:cs="Times New Roman"/>
          <w:sz w:val="24"/>
          <w:szCs w:val="24"/>
        </w:rPr>
        <w:t xml:space="preserve"> de Referência</w:t>
      </w:r>
      <w:r w:rsidR="00C64FBE">
        <w:rPr>
          <w:rFonts w:ascii="Times New Roman" w:hAnsi="Times New Roman" w:cs="Times New Roman"/>
          <w:sz w:val="24"/>
          <w:szCs w:val="24"/>
        </w:rPr>
        <w:t xml:space="preserve"> e anexos técnicos</w:t>
      </w:r>
    </w:p>
    <w:p w14:paraId="15E9B2E8" w14:textId="4B141CB2" w:rsidR="003C7A23" w:rsidRPr="00BF6B11" w:rsidRDefault="00C64FBE" w:rsidP="00BF6B11">
      <w:pPr>
        <w:pStyle w:val="Nivel4"/>
        <w:tabs>
          <w:tab w:val="left" w:pos="426"/>
        </w:tabs>
        <w:ind w:left="709"/>
        <w:rPr>
          <w:rFonts w:ascii="Times New Roman" w:hAnsi="Times New Roman" w:cs="Times New Roman"/>
          <w:sz w:val="24"/>
          <w:szCs w:val="24"/>
        </w:rPr>
      </w:pPr>
      <w:r>
        <w:rPr>
          <w:rFonts w:ascii="Times New Roman" w:hAnsi="Times New Roman" w:cs="Times New Roman"/>
          <w:sz w:val="24"/>
          <w:szCs w:val="24"/>
        </w:rPr>
        <w:t>ANEXO I</w:t>
      </w:r>
      <w:r w:rsidR="003C7A23" w:rsidRPr="00BF6B11">
        <w:rPr>
          <w:rFonts w:ascii="Times New Roman" w:hAnsi="Times New Roman" w:cs="Times New Roman"/>
          <w:sz w:val="24"/>
          <w:szCs w:val="24"/>
        </w:rPr>
        <w:t>I – Estudo Técnico Preliminar</w:t>
      </w:r>
    </w:p>
    <w:p w14:paraId="418137A3" w14:textId="5D9DB74C" w:rsidR="003C7A23" w:rsidRDefault="003C7A23" w:rsidP="00BF6B11">
      <w:pPr>
        <w:pStyle w:val="Nivel3"/>
        <w:tabs>
          <w:tab w:val="left" w:pos="426"/>
        </w:tabs>
        <w:ind w:left="709"/>
        <w:rPr>
          <w:rFonts w:ascii="Times New Roman" w:hAnsi="Times New Roman" w:cs="Times New Roman"/>
          <w:sz w:val="24"/>
          <w:szCs w:val="24"/>
        </w:rPr>
      </w:pPr>
      <w:r w:rsidRPr="00BF6B11">
        <w:rPr>
          <w:rFonts w:ascii="Times New Roman" w:hAnsi="Times New Roman" w:cs="Times New Roman"/>
          <w:sz w:val="24"/>
          <w:szCs w:val="24"/>
        </w:rPr>
        <w:t>ANEXO I</w:t>
      </w:r>
      <w:r w:rsidR="00C64FBE">
        <w:rPr>
          <w:rFonts w:ascii="Times New Roman" w:hAnsi="Times New Roman" w:cs="Times New Roman"/>
          <w:sz w:val="24"/>
          <w:szCs w:val="24"/>
        </w:rPr>
        <w:t>I</w:t>
      </w:r>
      <w:r w:rsidRPr="00BF6B11">
        <w:rPr>
          <w:rFonts w:ascii="Times New Roman" w:hAnsi="Times New Roman" w:cs="Times New Roman"/>
          <w:sz w:val="24"/>
          <w:szCs w:val="24"/>
        </w:rPr>
        <w:t>I – Minuta de Termo de Contrato</w:t>
      </w:r>
    </w:p>
    <w:p w14:paraId="4F31F3A9" w14:textId="6843FAAA" w:rsidR="00C31A40" w:rsidRDefault="00C31A40" w:rsidP="00C31A40">
      <w:pPr>
        <w:pStyle w:val="Nivel3"/>
        <w:numPr>
          <w:ilvl w:val="0"/>
          <w:numId w:val="0"/>
        </w:numPr>
        <w:tabs>
          <w:tab w:val="left" w:pos="426"/>
        </w:tabs>
        <w:ind w:left="709"/>
        <w:rPr>
          <w:rFonts w:ascii="Times New Roman" w:hAnsi="Times New Roman" w:cs="Times New Roman"/>
          <w:sz w:val="24"/>
          <w:szCs w:val="24"/>
        </w:rPr>
      </w:pPr>
    </w:p>
    <w:p w14:paraId="12F42886" w14:textId="4930F715" w:rsidR="0096255E" w:rsidRDefault="0096255E" w:rsidP="00C31A40">
      <w:pPr>
        <w:pStyle w:val="Nivel3"/>
        <w:numPr>
          <w:ilvl w:val="0"/>
          <w:numId w:val="0"/>
        </w:numPr>
        <w:tabs>
          <w:tab w:val="left" w:pos="426"/>
        </w:tabs>
        <w:ind w:left="709"/>
        <w:rPr>
          <w:rFonts w:ascii="Times New Roman" w:hAnsi="Times New Roman" w:cs="Times New Roman"/>
          <w:sz w:val="24"/>
          <w:szCs w:val="24"/>
        </w:rPr>
      </w:pPr>
    </w:p>
    <w:p w14:paraId="7683C57B" w14:textId="77777777" w:rsidR="0096255E" w:rsidRPr="00BF6B11" w:rsidRDefault="0096255E" w:rsidP="00C31A40">
      <w:pPr>
        <w:pStyle w:val="Nivel3"/>
        <w:numPr>
          <w:ilvl w:val="0"/>
          <w:numId w:val="0"/>
        </w:numPr>
        <w:tabs>
          <w:tab w:val="left" w:pos="426"/>
        </w:tabs>
        <w:ind w:left="709"/>
        <w:rPr>
          <w:rFonts w:ascii="Times New Roman" w:hAnsi="Times New Roman" w:cs="Times New Roman"/>
          <w:sz w:val="24"/>
          <w:szCs w:val="24"/>
        </w:rPr>
      </w:pPr>
    </w:p>
    <w:p w14:paraId="15403B63" w14:textId="5F60DC11" w:rsidR="003C7A23" w:rsidRPr="00BF6B11" w:rsidRDefault="003C7A23" w:rsidP="00BF6B11">
      <w:pPr>
        <w:pStyle w:val="Nvel3-R"/>
        <w:tabs>
          <w:tab w:val="left" w:pos="426"/>
        </w:tabs>
        <w:ind w:left="709"/>
        <w:rPr>
          <w:rFonts w:ascii="Times New Roman" w:eastAsia="Times New Roman" w:hAnsi="Times New Roman" w:cs="Times New Roman"/>
          <w:color w:val="auto"/>
          <w:sz w:val="24"/>
          <w:szCs w:val="24"/>
        </w:rPr>
      </w:pPr>
      <w:r w:rsidRPr="00BF6B11">
        <w:rPr>
          <w:rFonts w:ascii="Times New Roman" w:hAnsi="Times New Roman" w:cs="Times New Roman"/>
          <w:color w:val="auto"/>
          <w:sz w:val="24"/>
          <w:szCs w:val="24"/>
        </w:rPr>
        <w:t xml:space="preserve">ANEXO </w:t>
      </w:r>
      <w:r w:rsidR="007E126E" w:rsidRPr="00BF6B11">
        <w:rPr>
          <w:rFonts w:ascii="Times New Roman" w:hAnsi="Times New Roman" w:cs="Times New Roman"/>
          <w:color w:val="auto"/>
          <w:sz w:val="24"/>
          <w:szCs w:val="24"/>
        </w:rPr>
        <w:t>I</w:t>
      </w:r>
      <w:r w:rsidR="00C64FBE">
        <w:rPr>
          <w:rFonts w:ascii="Times New Roman" w:hAnsi="Times New Roman" w:cs="Times New Roman"/>
          <w:color w:val="auto"/>
          <w:sz w:val="24"/>
          <w:szCs w:val="24"/>
        </w:rPr>
        <w:t>V</w:t>
      </w:r>
      <w:r w:rsidRPr="00BF6B11">
        <w:rPr>
          <w:rFonts w:ascii="Times New Roman" w:hAnsi="Times New Roman" w:cs="Times New Roman"/>
          <w:color w:val="auto"/>
          <w:sz w:val="24"/>
          <w:szCs w:val="24"/>
        </w:rPr>
        <w:t xml:space="preserve"> – </w:t>
      </w:r>
      <w:r w:rsidR="00A36320" w:rsidRPr="00BF6B11">
        <w:rPr>
          <w:rFonts w:ascii="Times New Roman" w:hAnsi="Times New Roman" w:cs="Times New Roman"/>
          <w:color w:val="auto"/>
          <w:sz w:val="24"/>
          <w:szCs w:val="24"/>
        </w:rPr>
        <w:t>Declaração conjunta</w:t>
      </w:r>
    </w:p>
    <w:p w14:paraId="5C331044" w14:textId="77777777" w:rsidR="00E42698" w:rsidRPr="00BF6B11" w:rsidRDefault="00E42698" w:rsidP="00BF6B11">
      <w:pPr>
        <w:pStyle w:val="Nivel2"/>
        <w:numPr>
          <w:ilvl w:val="0"/>
          <w:numId w:val="0"/>
        </w:numPr>
        <w:tabs>
          <w:tab w:val="left" w:pos="426"/>
        </w:tabs>
        <w:ind w:left="709"/>
        <w:rPr>
          <w:rFonts w:ascii="Times New Roman" w:hAnsi="Times New Roman" w:cs="Times New Roman"/>
          <w:sz w:val="24"/>
          <w:szCs w:val="24"/>
        </w:rPr>
      </w:pPr>
    </w:p>
    <w:p w14:paraId="2E03EF99" w14:textId="63D8C1F9" w:rsidR="003C7A23" w:rsidRPr="00BF6B11" w:rsidRDefault="002A6765" w:rsidP="00BF6B11">
      <w:pPr>
        <w:tabs>
          <w:tab w:val="left" w:pos="426"/>
        </w:tabs>
        <w:spacing w:beforeLines="120" w:before="288" w:afterLines="120" w:after="288" w:line="312" w:lineRule="auto"/>
        <w:ind w:left="709" w:firstLine="567"/>
        <w:jc w:val="both"/>
        <w:rPr>
          <w:rFonts w:ascii="Times New Roman" w:eastAsia="MS Mincho" w:hAnsi="Times New Roman" w:cs="Times New Roman"/>
          <w:color w:val="000000" w:themeColor="text1"/>
        </w:rPr>
      </w:pPr>
      <w:r>
        <w:rPr>
          <w:rFonts w:ascii="Times New Roman" w:eastAsia="MS Mincho" w:hAnsi="Times New Roman" w:cs="Times New Roman"/>
          <w:color w:val="000000" w:themeColor="text1"/>
        </w:rPr>
        <w:t>Dores do Turvo/MG</w:t>
      </w:r>
      <w:r w:rsidR="005F318E" w:rsidRPr="00BF6B11">
        <w:rPr>
          <w:rFonts w:ascii="Times New Roman" w:eastAsia="MS Mincho" w:hAnsi="Times New Roman" w:cs="Times New Roman"/>
          <w:color w:val="000000" w:themeColor="text1"/>
        </w:rPr>
        <w:t xml:space="preserve">, </w:t>
      </w:r>
      <w:r w:rsidR="00BD442C">
        <w:rPr>
          <w:rFonts w:ascii="Times New Roman" w:eastAsia="MS Mincho" w:hAnsi="Times New Roman" w:cs="Times New Roman"/>
          <w:color w:val="000000" w:themeColor="text1"/>
        </w:rPr>
        <w:t>1</w:t>
      </w:r>
      <w:r>
        <w:rPr>
          <w:rFonts w:ascii="Times New Roman" w:eastAsia="MS Mincho" w:hAnsi="Times New Roman" w:cs="Times New Roman"/>
          <w:color w:val="000000" w:themeColor="text1"/>
        </w:rPr>
        <w:t>8</w:t>
      </w:r>
      <w:r w:rsidR="00603054" w:rsidRPr="00BF6B11">
        <w:rPr>
          <w:rFonts w:ascii="Times New Roman" w:eastAsia="MS Mincho" w:hAnsi="Times New Roman" w:cs="Times New Roman"/>
          <w:color w:val="000000" w:themeColor="text1"/>
        </w:rPr>
        <w:t xml:space="preserve"> </w:t>
      </w:r>
      <w:r>
        <w:rPr>
          <w:rFonts w:ascii="Times New Roman" w:eastAsia="MS Mincho" w:hAnsi="Times New Roman" w:cs="Times New Roman"/>
          <w:color w:val="000000" w:themeColor="text1"/>
        </w:rPr>
        <w:t>de maio de 2026</w:t>
      </w:r>
      <w:r w:rsidR="005F318E" w:rsidRPr="00BF6B11">
        <w:rPr>
          <w:rFonts w:ascii="Times New Roman" w:eastAsia="MS Mincho" w:hAnsi="Times New Roman" w:cs="Times New Roman"/>
          <w:color w:val="000000" w:themeColor="text1"/>
        </w:rPr>
        <w:t>.</w:t>
      </w:r>
    </w:p>
    <w:p w14:paraId="680B93D3" w14:textId="77777777" w:rsidR="005F318E" w:rsidRDefault="005F318E" w:rsidP="00BF6B11">
      <w:pPr>
        <w:tabs>
          <w:tab w:val="left" w:pos="426"/>
        </w:tabs>
        <w:spacing w:beforeLines="120" w:before="288" w:afterLines="120" w:after="288" w:line="312" w:lineRule="auto"/>
        <w:ind w:left="709" w:firstLine="567"/>
        <w:jc w:val="both"/>
        <w:rPr>
          <w:rFonts w:ascii="Times New Roman" w:eastAsia="MS Mincho" w:hAnsi="Times New Roman" w:cs="Times New Roman"/>
          <w:color w:val="000000"/>
        </w:rPr>
      </w:pPr>
    </w:p>
    <w:p w14:paraId="574669FE" w14:textId="77777777" w:rsidR="002A6765" w:rsidRPr="0092383C" w:rsidRDefault="002A6765" w:rsidP="002A6765">
      <w:pPr>
        <w:jc w:val="center"/>
        <w:rPr>
          <w:rFonts w:ascii="Times New Roman" w:hAnsi="Times New Roman" w:cs="Times New Roman"/>
          <w:b/>
          <w:bCs/>
        </w:rPr>
      </w:pPr>
      <w:r w:rsidRPr="0092383C">
        <w:rPr>
          <w:rFonts w:ascii="Times New Roman" w:hAnsi="Times New Roman" w:cs="Times New Roman"/>
          <w:b/>
          <w:bCs/>
        </w:rPr>
        <w:t>MICHELLY MAROTTA COTTA DA SILVA</w:t>
      </w:r>
    </w:p>
    <w:p w14:paraId="7D08822A" w14:textId="42836FF0" w:rsidR="0034737D" w:rsidRPr="000C7939" w:rsidRDefault="002A6765" w:rsidP="000C7939">
      <w:pPr>
        <w:jc w:val="center"/>
        <w:rPr>
          <w:rFonts w:ascii="Times New Roman" w:hAnsi="Times New Roman" w:cs="Times New Roman"/>
        </w:rPr>
      </w:pPr>
      <w:r w:rsidRPr="0092383C">
        <w:rPr>
          <w:rFonts w:ascii="Times New Roman" w:hAnsi="Times New Roman" w:cs="Times New Roman"/>
        </w:rPr>
        <w:t>Assessora de Gabinete da Presidência</w:t>
      </w:r>
      <w:bookmarkEnd w:id="34"/>
    </w:p>
    <w:sectPr w:rsidR="0034737D" w:rsidRPr="000C7939" w:rsidSect="002A6765">
      <w:headerReference w:type="default" r:id="rId55"/>
      <w:footerReference w:type="default" r:id="rId56"/>
      <w:headerReference w:type="first" r:id="rId57"/>
      <w:footerReference w:type="first" r:id="rId58"/>
      <w:pgSz w:w="11906" w:h="16838" w:code="9"/>
      <w:pgMar w:top="2065" w:right="1134" w:bottom="1418" w:left="1134"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A4FB69" w14:textId="77777777" w:rsidR="00E9231C" w:rsidRDefault="00E9231C">
      <w:r>
        <w:separator/>
      </w:r>
    </w:p>
  </w:endnote>
  <w:endnote w:type="continuationSeparator" w:id="0">
    <w:p w14:paraId="06A1C830" w14:textId="77777777" w:rsidR="00E9231C" w:rsidRDefault="00E9231C">
      <w:r>
        <w:continuationSeparator/>
      </w:r>
    </w:p>
  </w:endnote>
  <w:endnote w:type="continuationNotice" w:id="1">
    <w:p w14:paraId="43AD7625" w14:textId="77777777" w:rsidR="00E9231C" w:rsidRDefault="00E923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ova">
    <w:charset w:val="00"/>
    <w:family w:val="swiss"/>
    <w:pitch w:val="variable"/>
    <w:sig w:usb0="0000028F" w:usb1="00000002" w:usb2="00000000" w:usb3="00000000" w:csb0="0000019F"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580093784"/>
      <w:docPartObj>
        <w:docPartGallery w:val="Page Numbers (Bottom of Page)"/>
        <w:docPartUnique/>
      </w:docPartObj>
    </w:sdtPr>
    <w:sdtEndPr/>
    <w:sdtContent>
      <w:sdt>
        <w:sdtPr>
          <w:rPr>
            <w:rFonts w:ascii="Times New Roman" w:hAnsi="Times New Roman" w:cs="Times New Roman"/>
          </w:rPr>
          <w:id w:val="43185325"/>
          <w:docPartObj>
            <w:docPartGallery w:val="Page Numbers (Top of Page)"/>
            <w:docPartUnique/>
          </w:docPartObj>
        </w:sdtPr>
        <w:sdtEndPr/>
        <w:sdtContent>
          <w:p w14:paraId="771CEA27" w14:textId="77777777" w:rsidR="00371561" w:rsidRPr="00FC508E" w:rsidRDefault="00371561" w:rsidP="002A6765">
            <w:pPr>
              <w:pStyle w:val="Rodap"/>
              <w:jc w:val="right"/>
              <w:rPr>
                <w:rFonts w:ascii="Times New Roman" w:hAnsi="Times New Roman" w:cs="Times New Roman"/>
              </w:rPr>
            </w:pPr>
            <w:r w:rsidRPr="00FC508E">
              <w:rPr>
                <w:rFonts w:ascii="Times New Roman" w:hAnsi="Times New Roman" w:cs="Times New Roman"/>
              </w:rPr>
              <w:t xml:space="preserve">Página </w:t>
            </w:r>
            <w:r w:rsidRPr="00FC508E">
              <w:rPr>
                <w:rFonts w:ascii="Times New Roman" w:hAnsi="Times New Roman" w:cs="Times New Roman"/>
                <w:b/>
                <w:bCs/>
              </w:rPr>
              <w:fldChar w:fldCharType="begin"/>
            </w:r>
            <w:r w:rsidRPr="00FC508E">
              <w:rPr>
                <w:rFonts w:ascii="Times New Roman" w:hAnsi="Times New Roman" w:cs="Times New Roman"/>
                <w:b/>
                <w:bCs/>
              </w:rPr>
              <w:instrText>PAGE</w:instrText>
            </w:r>
            <w:r w:rsidRPr="00FC508E">
              <w:rPr>
                <w:rFonts w:ascii="Times New Roman" w:hAnsi="Times New Roman" w:cs="Times New Roman"/>
                <w:b/>
                <w:bCs/>
              </w:rPr>
              <w:fldChar w:fldCharType="separate"/>
            </w:r>
            <w:r w:rsidR="00687C2A">
              <w:rPr>
                <w:rFonts w:ascii="Times New Roman" w:hAnsi="Times New Roman" w:cs="Times New Roman"/>
                <w:b/>
                <w:bCs/>
                <w:noProof/>
              </w:rPr>
              <w:t>2</w:t>
            </w:r>
            <w:r w:rsidRPr="00FC508E">
              <w:rPr>
                <w:rFonts w:ascii="Times New Roman" w:hAnsi="Times New Roman" w:cs="Times New Roman"/>
                <w:b/>
                <w:bCs/>
              </w:rPr>
              <w:fldChar w:fldCharType="end"/>
            </w:r>
            <w:r w:rsidRPr="00FC508E">
              <w:rPr>
                <w:rFonts w:ascii="Times New Roman" w:hAnsi="Times New Roman" w:cs="Times New Roman"/>
              </w:rPr>
              <w:t xml:space="preserve"> de </w:t>
            </w:r>
            <w:r w:rsidRPr="00FC508E">
              <w:rPr>
                <w:rFonts w:ascii="Times New Roman" w:hAnsi="Times New Roman" w:cs="Times New Roman"/>
                <w:b/>
                <w:bCs/>
              </w:rPr>
              <w:fldChar w:fldCharType="begin"/>
            </w:r>
            <w:r w:rsidRPr="00FC508E">
              <w:rPr>
                <w:rFonts w:ascii="Times New Roman" w:hAnsi="Times New Roman" w:cs="Times New Roman"/>
                <w:b/>
                <w:bCs/>
              </w:rPr>
              <w:instrText>NUMPAGES</w:instrText>
            </w:r>
            <w:r w:rsidRPr="00FC508E">
              <w:rPr>
                <w:rFonts w:ascii="Times New Roman" w:hAnsi="Times New Roman" w:cs="Times New Roman"/>
                <w:b/>
                <w:bCs/>
              </w:rPr>
              <w:fldChar w:fldCharType="separate"/>
            </w:r>
            <w:r w:rsidR="00687C2A">
              <w:rPr>
                <w:rFonts w:ascii="Times New Roman" w:hAnsi="Times New Roman" w:cs="Times New Roman"/>
                <w:b/>
                <w:bCs/>
                <w:noProof/>
              </w:rPr>
              <w:t>23</w:t>
            </w:r>
            <w:r w:rsidRPr="00FC508E">
              <w:rPr>
                <w:rFonts w:ascii="Times New Roman" w:hAnsi="Times New Roman" w:cs="Times New Roman"/>
                <w:b/>
                <w:bCs/>
              </w:rPr>
              <w:fldChar w:fldCharType="end"/>
            </w:r>
          </w:p>
        </w:sdtContent>
      </w:sdt>
    </w:sdtContent>
  </w:sdt>
  <w:p w14:paraId="2B4FDD38" w14:textId="77777777" w:rsidR="00371561" w:rsidRDefault="00371561" w:rsidP="002A6765">
    <w:pPr>
      <w:pStyle w:val="SemEspaamento"/>
      <w:jc w:val="center"/>
      <w:rPr>
        <w:color w:val="auto"/>
        <w:sz w:val="20"/>
      </w:rPr>
    </w:pPr>
    <w:r>
      <w:rPr>
        <w:color w:val="auto"/>
        <w:sz w:val="20"/>
      </w:rPr>
      <w:t>______________________________________________________________________________</w:t>
    </w:r>
  </w:p>
  <w:p w14:paraId="31E67B58" w14:textId="77777777" w:rsidR="00371561" w:rsidRDefault="00371561" w:rsidP="002A6765">
    <w:pPr>
      <w:pStyle w:val="Rodap"/>
      <w:jc w:val="center"/>
    </w:pPr>
    <w:r>
      <w:t xml:space="preserve">Rua </w:t>
    </w:r>
    <w:proofErr w:type="spellStart"/>
    <w:r>
      <w:t>Umbelina</w:t>
    </w:r>
    <w:proofErr w:type="spellEnd"/>
    <w:r>
      <w:t xml:space="preserve"> </w:t>
    </w:r>
    <w:proofErr w:type="gramStart"/>
    <w:r>
      <w:t>Marotta,</w:t>
    </w:r>
    <w:proofErr w:type="gramEnd"/>
    <w:r>
      <w:t>403 – Centro – CEP 36.513-000</w:t>
    </w:r>
  </w:p>
  <w:p w14:paraId="7216BC2D" w14:textId="77777777" w:rsidR="00371561" w:rsidRDefault="00371561" w:rsidP="002A6765">
    <w:pPr>
      <w:pStyle w:val="Rodap"/>
      <w:jc w:val="center"/>
    </w:pPr>
    <w:r>
      <w:t xml:space="preserve">Dores do Turvo /MG – site </w:t>
    </w:r>
    <w:hyperlink r:id="rId1" w:history="1">
      <w:r w:rsidRPr="001F27A6">
        <w:rPr>
          <w:rStyle w:val="Hyperlink"/>
        </w:rPr>
        <w:t>https://camaradt.mg.gov.br/</w:t>
      </w:r>
    </w:hyperlink>
    <w:r>
      <w:t xml:space="preserve"> </w:t>
    </w:r>
  </w:p>
  <w:p w14:paraId="6D3E090D" w14:textId="094DE740" w:rsidR="00371561" w:rsidRPr="00842420" w:rsidRDefault="00371561" w:rsidP="002A6765">
    <w:pPr>
      <w:pStyle w:val="Rodap"/>
      <w:jc w:val="center"/>
    </w:pPr>
    <w:proofErr w:type="spellStart"/>
    <w:r>
      <w:t>Email</w:t>
    </w:r>
    <w:proofErr w:type="spellEnd"/>
    <w:r>
      <w:t xml:space="preserve">: </w:t>
    </w:r>
    <w:hyperlink r:id="rId2" w:history="1">
      <w:r w:rsidRPr="001F27A6">
        <w:rPr>
          <w:rStyle w:val="Hyperlink"/>
        </w:rPr>
        <w:t>camaravereadores2013@hotmail.com</w:t>
      </w:r>
    </w:hyperlink>
    <w:r>
      <w:t xml:space="preserve"> - </w:t>
    </w:r>
    <w:proofErr w:type="gramStart"/>
    <w:r>
      <w:t>Contato:</w:t>
    </w:r>
    <w:proofErr w:type="gramEnd"/>
    <w:r>
      <w:t>( 32) 3478-0703</w:t>
    </w:r>
  </w:p>
  <w:p w14:paraId="7FEE178D" w14:textId="77777777" w:rsidR="00371561" w:rsidRPr="002A6765" w:rsidRDefault="00371561" w:rsidP="002A6765">
    <w:pPr>
      <w:pStyle w:val="Rodap"/>
    </w:pPr>
  </w:p>
  <w:p w14:paraId="6DED9652" w14:textId="49D29EC4" w:rsidR="00371561" w:rsidRPr="002A6765" w:rsidRDefault="00371561" w:rsidP="002A6765">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320780467"/>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536A4522" w14:textId="77777777" w:rsidR="00371561" w:rsidRPr="00FC508E" w:rsidRDefault="00371561" w:rsidP="002A6765">
            <w:pPr>
              <w:pStyle w:val="Rodap"/>
              <w:jc w:val="right"/>
              <w:rPr>
                <w:rFonts w:ascii="Times New Roman" w:hAnsi="Times New Roman" w:cs="Times New Roman"/>
              </w:rPr>
            </w:pPr>
            <w:r w:rsidRPr="00FC508E">
              <w:rPr>
                <w:rFonts w:ascii="Times New Roman" w:hAnsi="Times New Roman" w:cs="Times New Roman"/>
              </w:rPr>
              <w:t xml:space="preserve">Página </w:t>
            </w:r>
            <w:r w:rsidRPr="00FC508E">
              <w:rPr>
                <w:rFonts w:ascii="Times New Roman" w:hAnsi="Times New Roman" w:cs="Times New Roman"/>
                <w:b/>
                <w:bCs/>
              </w:rPr>
              <w:fldChar w:fldCharType="begin"/>
            </w:r>
            <w:r w:rsidRPr="00FC508E">
              <w:rPr>
                <w:rFonts w:ascii="Times New Roman" w:hAnsi="Times New Roman" w:cs="Times New Roman"/>
                <w:b/>
                <w:bCs/>
              </w:rPr>
              <w:instrText>PAGE</w:instrText>
            </w:r>
            <w:r w:rsidRPr="00FC508E">
              <w:rPr>
                <w:rFonts w:ascii="Times New Roman" w:hAnsi="Times New Roman" w:cs="Times New Roman"/>
                <w:b/>
                <w:bCs/>
              </w:rPr>
              <w:fldChar w:fldCharType="separate"/>
            </w:r>
            <w:r w:rsidR="00687C2A">
              <w:rPr>
                <w:rFonts w:ascii="Times New Roman" w:hAnsi="Times New Roman" w:cs="Times New Roman"/>
                <w:b/>
                <w:bCs/>
                <w:noProof/>
              </w:rPr>
              <w:t>1</w:t>
            </w:r>
            <w:r w:rsidRPr="00FC508E">
              <w:rPr>
                <w:rFonts w:ascii="Times New Roman" w:hAnsi="Times New Roman" w:cs="Times New Roman"/>
                <w:b/>
                <w:bCs/>
              </w:rPr>
              <w:fldChar w:fldCharType="end"/>
            </w:r>
            <w:r w:rsidRPr="00FC508E">
              <w:rPr>
                <w:rFonts w:ascii="Times New Roman" w:hAnsi="Times New Roman" w:cs="Times New Roman"/>
              </w:rPr>
              <w:t xml:space="preserve"> de </w:t>
            </w:r>
            <w:r w:rsidRPr="00FC508E">
              <w:rPr>
                <w:rFonts w:ascii="Times New Roman" w:hAnsi="Times New Roman" w:cs="Times New Roman"/>
                <w:b/>
                <w:bCs/>
              </w:rPr>
              <w:fldChar w:fldCharType="begin"/>
            </w:r>
            <w:r w:rsidRPr="00FC508E">
              <w:rPr>
                <w:rFonts w:ascii="Times New Roman" w:hAnsi="Times New Roman" w:cs="Times New Roman"/>
                <w:b/>
                <w:bCs/>
              </w:rPr>
              <w:instrText>NUMPAGES</w:instrText>
            </w:r>
            <w:r w:rsidRPr="00FC508E">
              <w:rPr>
                <w:rFonts w:ascii="Times New Roman" w:hAnsi="Times New Roman" w:cs="Times New Roman"/>
                <w:b/>
                <w:bCs/>
              </w:rPr>
              <w:fldChar w:fldCharType="separate"/>
            </w:r>
            <w:r w:rsidR="00687C2A">
              <w:rPr>
                <w:rFonts w:ascii="Times New Roman" w:hAnsi="Times New Roman" w:cs="Times New Roman"/>
                <w:b/>
                <w:bCs/>
                <w:noProof/>
              </w:rPr>
              <w:t>23</w:t>
            </w:r>
            <w:r w:rsidRPr="00FC508E">
              <w:rPr>
                <w:rFonts w:ascii="Times New Roman" w:hAnsi="Times New Roman" w:cs="Times New Roman"/>
                <w:b/>
                <w:bCs/>
              </w:rPr>
              <w:fldChar w:fldCharType="end"/>
            </w:r>
          </w:p>
        </w:sdtContent>
      </w:sdt>
    </w:sdtContent>
  </w:sdt>
  <w:p w14:paraId="2EEB1E2B" w14:textId="77777777" w:rsidR="00371561" w:rsidRDefault="00371561" w:rsidP="002A6765">
    <w:pPr>
      <w:pStyle w:val="SemEspaamento"/>
      <w:jc w:val="center"/>
      <w:rPr>
        <w:color w:val="auto"/>
        <w:sz w:val="20"/>
      </w:rPr>
    </w:pPr>
    <w:r>
      <w:rPr>
        <w:color w:val="auto"/>
        <w:sz w:val="20"/>
      </w:rPr>
      <w:t>______________________________________________________________________________</w:t>
    </w:r>
  </w:p>
  <w:p w14:paraId="0CF111EB" w14:textId="77777777" w:rsidR="00371561" w:rsidRDefault="00371561" w:rsidP="002A6765">
    <w:pPr>
      <w:pStyle w:val="Rodap"/>
      <w:jc w:val="center"/>
    </w:pPr>
    <w:r>
      <w:t xml:space="preserve">Rua </w:t>
    </w:r>
    <w:proofErr w:type="spellStart"/>
    <w:r>
      <w:t>Umbelina</w:t>
    </w:r>
    <w:proofErr w:type="spellEnd"/>
    <w:r>
      <w:t xml:space="preserve"> </w:t>
    </w:r>
    <w:proofErr w:type="gramStart"/>
    <w:r>
      <w:t>Marotta,</w:t>
    </w:r>
    <w:proofErr w:type="gramEnd"/>
    <w:r>
      <w:t>403 – Centro – CEP 36.513-000</w:t>
    </w:r>
  </w:p>
  <w:p w14:paraId="174923FD" w14:textId="77777777" w:rsidR="00371561" w:rsidRDefault="00371561" w:rsidP="002A6765">
    <w:pPr>
      <w:pStyle w:val="Rodap"/>
      <w:jc w:val="center"/>
    </w:pPr>
    <w:r>
      <w:t xml:space="preserve">Dores do Turvo /MG – site </w:t>
    </w:r>
    <w:hyperlink r:id="rId1" w:history="1">
      <w:r w:rsidRPr="001F27A6">
        <w:rPr>
          <w:rStyle w:val="Hyperlink"/>
        </w:rPr>
        <w:t>https://camaradt.mg.gov.br/</w:t>
      </w:r>
    </w:hyperlink>
    <w:r>
      <w:t xml:space="preserve"> </w:t>
    </w:r>
  </w:p>
  <w:p w14:paraId="6BF65C8D" w14:textId="28B1FF4D" w:rsidR="00371561" w:rsidRPr="00842420" w:rsidRDefault="00371561" w:rsidP="002A6765">
    <w:pPr>
      <w:pStyle w:val="Rodap"/>
      <w:jc w:val="center"/>
    </w:pPr>
    <w:proofErr w:type="spellStart"/>
    <w:r>
      <w:t>Email</w:t>
    </w:r>
    <w:proofErr w:type="spellEnd"/>
    <w:r>
      <w:t xml:space="preserve">: </w:t>
    </w:r>
    <w:hyperlink r:id="rId2" w:history="1">
      <w:r w:rsidRPr="001F27A6">
        <w:rPr>
          <w:rStyle w:val="Hyperlink"/>
        </w:rPr>
        <w:t>camaravereadores2013@hotmail.com</w:t>
      </w:r>
    </w:hyperlink>
    <w:r>
      <w:t xml:space="preserve"> - </w:t>
    </w:r>
    <w:proofErr w:type="gramStart"/>
    <w:r>
      <w:t>Contato:</w:t>
    </w:r>
    <w:proofErr w:type="gramEnd"/>
    <w:r>
      <w:t>( 32) 3478-0703</w:t>
    </w:r>
  </w:p>
  <w:p w14:paraId="01B5CB54" w14:textId="77777777" w:rsidR="00371561" w:rsidRPr="002A6765" w:rsidRDefault="00371561" w:rsidP="002A676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B88CF" w14:textId="77777777" w:rsidR="00E9231C" w:rsidRDefault="00E9231C">
      <w:r>
        <w:separator/>
      </w:r>
    </w:p>
  </w:footnote>
  <w:footnote w:type="continuationSeparator" w:id="0">
    <w:p w14:paraId="6619619F" w14:textId="77777777" w:rsidR="00E9231C" w:rsidRDefault="00E9231C">
      <w:r>
        <w:continuationSeparator/>
      </w:r>
    </w:p>
  </w:footnote>
  <w:footnote w:type="continuationNotice" w:id="1">
    <w:p w14:paraId="31F0821D" w14:textId="77777777" w:rsidR="00E9231C" w:rsidRDefault="00E9231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BC2B9" w14:textId="77777777" w:rsidR="00371561" w:rsidRPr="004961BB" w:rsidRDefault="00371561" w:rsidP="002A6765">
    <w:pPr>
      <w:pStyle w:val="SemEspaamento"/>
      <w:jc w:val="center"/>
      <w:rPr>
        <w:color w:val="auto"/>
        <w:sz w:val="32"/>
        <w:szCs w:val="32"/>
      </w:rPr>
    </w:pPr>
    <w:r>
      <w:rPr>
        <w:noProof/>
        <w:color w:val="auto"/>
        <w:sz w:val="32"/>
        <w:szCs w:val="32"/>
      </w:rPr>
      <w:drawing>
        <wp:anchor distT="0" distB="0" distL="114300" distR="114300" simplePos="0" relativeHeight="251673600" behindDoc="0" locked="0" layoutInCell="1" allowOverlap="1" wp14:anchorId="067B6B87" wp14:editId="47D8DF47">
          <wp:simplePos x="0" y="0"/>
          <wp:positionH relativeFrom="column">
            <wp:posOffset>-180975</wp:posOffset>
          </wp:positionH>
          <wp:positionV relativeFrom="paragraph">
            <wp:posOffset>-200025</wp:posOffset>
          </wp:positionV>
          <wp:extent cx="784860" cy="993140"/>
          <wp:effectExtent l="0" t="0" r="15240" b="16510"/>
          <wp:wrapNone/>
          <wp:docPr id="1544316705"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84860" cy="993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61BB">
      <w:rPr>
        <w:color w:val="auto"/>
        <w:sz w:val="32"/>
        <w:szCs w:val="32"/>
      </w:rPr>
      <w:t>Câmara Municipal de Dores do Turvo</w:t>
    </w:r>
    <w:r>
      <w:rPr>
        <w:color w:val="auto"/>
        <w:sz w:val="32"/>
        <w:szCs w:val="32"/>
      </w:rPr>
      <w:t>/MG</w:t>
    </w:r>
  </w:p>
  <w:p w14:paraId="72EA034D" w14:textId="77777777" w:rsidR="00371561" w:rsidRDefault="00371561" w:rsidP="002A6765">
    <w:pPr>
      <w:pStyle w:val="SemEspaamento"/>
      <w:jc w:val="center"/>
      <w:rPr>
        <w:color w:val="auto"/>
        <w:sz w:val="28"/>
        <w:szCs w:val="28"/>
      </w:rPr>
    </w:pPr>
  </w:p>
  <w:p w14:paraId="168DA7D9" w14:textId="77777777" w:rsidR="00371561" w:rsidRPr="007E4616" w:rsidRDefault="00371561" w:rsidP="002A6765">
    <w:pPr>
      <w:pStyle w:val="SemEspaamento"/>
      <w:jc w:val="center"/>
      <w:rPr>
        <w:color w:val="auto"/>
        <w:sz w:val="20"/>
      </w:rPr>
    </w:pPr>
    <w:r w:rsidRPr="007E4616">
      <w:rPr>
        <w:color w:val="auto"/>
        <w:sz w:val="20"/>
      </w:rPr>
      <w:t>CNPJ nº 05.666.423/0001-69</w:t>
    </w:r>
  </w:p>
  <w:p w14:paraId="536CE182" w14:textId="77777777" w:rsidR="00371561" w:rsidRDefault="00371561" w:rsidP="002A6765">
    <w:pPr>
      <w:pStyle w:val="Cabealho"/>
      <w:jc w:val="right"/>
    </w:pPr>
  </w:p>
  <w:p w14:paraId="1314227A" w14:textId="77777777" w:rsidR="00371561" w:rsidRDefault="00371561" w:rsidP="002A6765">
    <w:pPr>
      <w:pStyle w:val="Cabealho"/>
    </w:pPr>
  </w:p>
  <w:p w14:paraId="5EF07F75" w14:textId="43145BEE" w:rsidR="00371561" w:rsidRPr="006F0056" w:rsidRDefault="00371561" w:rsidP="006F0056">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18BD69" w14:textId="77777777" w:rsidR="00371561" w:rsidRPr="004961BB" w:rsidRDefault="00371561" w:rsidP="002A6765">
    <w:pPr>
      <w:pStyle w:val="SemEspaamento"/>
      <w:jc w:val="center"/>
      <w:rPr>
        <w:color w:val="auto"/>
        <w:sz w:val="32"/>
        <w:szCs w:val="32"/>
      </w:rPr>
    </w:pPr>
    <w:r>
      <w:rPr>
        <w:noProof/>
        <w:color w:val="auto"/>
        <w:sz w:val="32"/>
        <w:szCs w:val="32"/>
      </w:rPr>
      <w:drawing>
        <wp:anchor distT="0" distB="0" distL="114300" distR="114300" simplePos="0" relativeHeight="251671552" behindDoc="0" locked="0" layoutInCell="1" allowOverlap="1" wp14:anchorId="6090DA5F" wp14:editId="301647FA">
          <wp:simplePos x="0" y="0"/>
          <wp:positionH relativeFrom="column">
            <wp:posOffset>-180975</wp:posOffset>
          </wp:positionH>
          <wp:positionV relativeFrom="paragraph">
            <wp:posOffset>-200025</wp:posOffset>
          </wp:positionV>
          <wp:extent cx="784860" cy="993140"/>
          <wp:effectExtent l="0" t="0" r="15240" b="16510"/>
          <wp:wrapNone/>
          <wp:docPr id="558049091"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84860" cy="993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61BB">
      <w:rPr>
        <w:color w:val="auto"/>
        <w:sz w:val="32"/>
        <w:szCs w:val="32"/>
      </w:rPr>
      <w:t>Câmara Municipal de Dores do Turvo</w:t>
    </w:r>
    <w:r>
      <w:rPr>
        <w:color w:val="auto"/>
        <w:sz w:val="32"/>
        <w:szCs w:val="32"/>
      </w:rPr>
      <w:t>/MG</w:t>
    </w:r>
  </w:p>
  <w:p w14:paraId="0D275278" w14:textId="77777777" w:rsidR="00371561" w:rsidRDefault="00371561" w:rsidP="002A6765">
    <w:pPr>
      <w:pStyle w:val="SemEspaamento"/>
      <w:jc w:val="center"/>
      <w:rPr>
        <w:color w:val="auto"/>
        <w:sz w:val="28"/>
        <w:szCs w:val="28"/>
      </w:rPr>
    </w:pPr>
  </w:p>
  <w:p w14:paraId="38937998" w14:textId="77777777" w:rsidR="00371561" w:rsidRPr="007E4616" w:rsidRDefault="00371561" w:rsidP="002A6765">
    <w:pPr>
      <w:pStyle w:val="SemEspaamento"/>
      <w:jc w:val="center"/>
      <w:rPr>
        <w:color w:val="auto"/>
        <w:sz w:val="20"/>
      </w:rPr>
    </w:pPr>
    <w:r w:rsidRPr="007E4616">
      <w:rPr>
        <w:color w:val="auto"/>
        <w:sz w:val="20"/>
      </w:rPr>
      <w:t>CNPJ nº 05.666.423/0001-69</w:t>
    </w:r>
  </w:p>
  <w:p w14:paraId="0CAC984F" w14:textId="77777777" w:rsidR="00371561" w:rsidRDefault="00371561" w:rsidP="002A6765">
    <w:pPr>
      <w:pStyle w:val="Cabealho"/>
      <w:jc w:val="right"/>
    </w:pPr>
  </w:p>
  <w:p w14:paraId="302C80A4" w14:textId="77777777" w:rsidR="00371561" w:rsidRDefault="0037156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0A8F4BCC"/>
    <w:multiLevelType w:val="multilevel"/>
    <w:tmpl w:val="2410FF5A"/>
    <w:lvl w:ilvl="0">
      <w:start w:val="5"/>
      <w:numFmt w:val="decimal"/>
      <w:lvlText w:val="%1"/>
      <w:lvlJc w:val="left"/>
      <w:pPr>
        <w:ind w:left="808" w:hanging="665"/>
      </w:pPr>
      <w:rPr>
        <w:rFonts w:hint="default"/>
        <w:lang w:val="pt-PT" w:eastAsia="en-US" w:bidi="ar-SA"/>
      </w:rPr>
    </w:lvl>
    <w:lvl w:ilvl="1">
      <w:start w:val="1"/>
      <w:numFmt w:val="decimal"/>
      <w:lvlText w:val="%1.%2"/>
      <w:lvlJc w:val="left"/>
      <w:pPr>
        <w:ind w:left="808" w:hanging="665"/>
      </w:pPr>
      <w:rPr>
        <w:rFonts w:hint="default"/>
        <w:lang w:val="pt-PT" w:eastAsia="en-US" w:bidi="ar-SA"/>
      </w:rPr>
    </w:lvl>
    <w:lvl w:ilvl="2">
      <w:start w:val="1"/>
      <w:numFmt w:val="decimal"/>
      <w:lvlText w:val="%1.%2.%3."/>
      <w:lvlJc w:val="left"/>
      <w:pPr>
        <w:ind w:left="808" w:hanging="665"/>
      </w:pPr>
      <w:rPr>
        <w:rFonts w:ascii="Times New Roman" w:eastAsia="Times New Roman" w:hAnsi="Times New Roman" w:cs="Times New Roman" w:hint="default"/>
        <w:b w:val="0"/>
        <w:bCs w:val="0"/>
        <w:i w:val="0"/>
        <w:iCs w:val="0"/>
        <w:spacing w:val="0"/>
        <w:w w:val="102"/>
        <w:sz w:val="22"/>
        <w:szCs w:val="22"/>
        <w:lang w:val="pt-PT" w:eastAsia="en-US" w:bidi="ar-SA"/>
      </w:rPr>
    </w:lvl>
    <w:lvl w:ilvl="3">
      <w:numFmt w:val="bullet"/>
      <w:lvlText w:val="•"/>
      <w:lvlJc w:val="left"/>
      <w:pPr>
        <w:ind w:left="3368" w:hanging="665"/>
      </w:pPr>
      <w:rPr>
        <w:rFonts w:hint="default"/>
        <w:lang w:val="pt-PT" w:eastAsia="en-US" w:bidi="ar-SA"/>
      </w:rPr>
    </w:lvl>
    <w:lvl w:ilvl="4">
      <w:numFmt w:val="bullet"/>
      <w:lvlText w:val="•"/>
      <w:lvlJc w:val="left"/>
      <w:pPr>
        <w:ind w:left="4224" w:hanging="665"/>
      </w:pPr>
      <w:rPr>
        <w:rFonts w:hint="default"/>
        <w:lang w:val="pt-PT" w:eastAsia="en-US" w:bidi="ar-SA"/>
      </w:rPr>
    </w:lvl>
    <w:lvl w:ilvl="5">
      <w:numFmt w:val="bullet"/>
      <w:lvlText w:val="•"/>
      <w:lvlJc w:val="left"/>
      <w:pPr>
        <w:ind w:left="5080" w:hanging="665"/>
      </w:pPr>
      <w:rPr>
        <w:rFonts w:hint="default"/>
        <w:lang w:val="pt-PT" w:eastAsia="en-US" w:bidi="ar-SA"/>
      </w:rPr>
    </w:lvl>
    <w:lvl w:ilvl="6">
      <w:numFmt w:val="bullet"/>
      <w:lvlText w:val="•"/>
      <w:lvlJc w:val="left"/>
      <w:pPr>
        <w:ind w:left="5936" w:hanging="665"/>
      </w:pPr>
      <w:rPr>
        <w:rFonts w:hint="default"/>
        <w:lang w:val="pt-PT" w:eastAsia="en-US" w:bidi="ar-SA"/>
      </w:rPr>
    </w:lvl>
    <w:lvl w:ilvl="7">
      <w:numFmt w:val="bullet"/>
      <w:lvlText w:val="•"/>
      <w:lvlJc w:val="left"/>
      <w:pPr>
        <w:ind w:left="6792" w:hanging="665"/>
      </w:pPr>
      <w:rPr>
        <w:rFonts w:hint="default"/>
        <w:lang w:val="pt-PT" w:eastAsia="en-US" w:bidi="ar-SA"/>
      </w:rPr>
    </w:lvl>
    <w:lvl w:ilvl="8">
      <w:numFmt w:val="bullet"/>
      <w:lvlText w:val="•"/>
      <w:lvlJc w:val="left"/>
      <w:pPr>
        <w:ind w:left="7648" w:hanging="665"/>
      </w:pPr>
      <w:rPr>
        <w:rFonts w:hint="default"/>
        <w:lang w:val="pt-PT" w:eastAsia="en-US" w:bidi="ar-SA"/>
      </w:rPr>
    </w:lvl>
  </w:abstractNum>
  <w:abstractNum w:abstractNumId="4">
    <w:nsid w:val="192C5E6C"/>
    <w:multiLevelType w:val="multilevel"/>
    <w:tmpl w:val="EB5CB136"/>
    <w:lvl w:ilvl="0">
      <w:start w:val="8"/>
      <w:numFmt w:val="decimal"/>
      <w:lvlText w:val="%1"/>
      <w:lvlJc w:val="left"/>
      <w:pPr>
        <w:ind w:left="144" w:hanging="545"/>
      </w:pPr>
      <w:rPr>
        <w:rFonts w:hint="default"/>
        <w:lang w:val="pt-PT" w:eastAsia="en-US" w:bidi="ar-SA"/>
      </w:rPr>
    </w:lvl>
    <w:lvl w:ilvl="1">
      <w:start w:val="24"/>
      <w:numFmt w:val="decimal"/>
      <w:lvlText w:val="%1.%2."/>
      <w:lvlJc w:val="left"/>
      <w:pPr>
        <w:ind w:left="144" w:hanging="545"/>
      </w:pPr>
      <w:rPr>
        <w:rFonts w:ascii="Times New Roman" w:eastAsia="Times New Roman" w:hAnsi="Times New Roman" w:cs="Times New Roman" w:hint="default"/>
        <w:b w:val="0"/>
        <w:bCs w:val="0"/>
        <w:i w:val="0"/>
        <w:iCs w:val="0"/>
        <w:spacing w:val="0"/>
        <w:w w:val="102"/>
        <w:sz w:val="22"/>
        <w:szCs w:val="22"/>
        <w:lang w:val="pt-PT" w:eastAsia="en-US" w:bidi="ar-SA"/>
      </w:rPr>
    </w:lvl>
    <w:lvl w:ilvl="2">
      <w:start w:val="1"/>
      <w:numFmt w:val="decimal"/>
      <w:lvlText w:val="%1.%2.%3."/>
      <w:lvlJc w:val="left"/>
      <w:pPr>
        <w:ind w:left="808" w:hanging="665"/>
      </w:pPr>
      <w:rPr>
        <w:rFonts w:ascii="Times New Roman" w:eastAsia="Times New Roman" w:hAnsi="Times New Roman" w:cs="Times New Roman" w:hint="default"/>
        <w:b w:val="0"/>
        <w:bCs w:val="0"/>
        <w:i w:val="0"/>
        <w:iCs w:val="0"/>
        <w:spacing w:val="0"/>
        <w:w w:val="102"/>
        <w:sz w:val="22"/>
        <w:szCs w:val="22"/>
        <w:lang w:val="pt-PT" w:eastAsia="en-US" w:bidi="ar-SA"/>
      </w:rPr>
    </w:lvl>
    <w:lvl w:ilvl="3">
      <w:numFmt w:val="bullet"/>
      <w:lvlText w:val="•"/>
      <w:lvlJc w:val="left"/>
      <w:pPr>
        <w:ind w:left="2702" w:hanging="665"/>
      </w:pPr>
      <w:rPr>
        <w:rFonts w:hint="default"/>
        <w:lang w:val="pt-PT" w:eastAsia="en-US" w:bidi="ar-SA"/>
      </w:rPr>
    </w:lvl>
    <w:lvl w:ilvl="4">
      <w:numFmt w:val="bullet"/>
      <w:lvlText w:val="•"/>
      <w:lvlJc w:val="left"/>
      <w:pPr>
        <w:ind w:left="3653" w:hanging="665"/>
      </w:pPr>
      <w:rPr>
        <w:rFonts w:hint="default"/>
        <w:lang w:val="pt-PT" w:eastAsia="en-US" w:bidi="ar-SA"/>
      </w:rPr>
    </w:lvl>
    <w:lvl w:ilvl="5">
      <w:numFmt w:val="bullet"/>
      <w:lvlText w:val="•"/>
      <w:lvlJc w:val="left"/>
      <w:pPr>
        <w:ind w:left="4604" w:hanging="665"/>
      </w:pPr>
      <w:rPr>
        <w:rFonts w:hint="default"/>
        <w:lang w:val="pt-PT" w:eastAsia="en-US" w:bidi="ar-SA"/>
      </w:rPr>
    </w:lvl>
    <w:lvl w:ilvl="6">
      <w:numFmt w:val="bullet"/>
      <w:lvlText w:val="•"/>
      <w:lvlJc w:val="left"/>
      <w:pPr>
        <w:ind w:left="5555" w:hanging="665"/>
      </w:pPr>
      <w:rPr>
        <w:rFonts w:hint="default"/>
        <w:lang w:val="pt-PT" w:eastAsia="en-US" w:bidi="ar-SA"/>
      </w:rPr>
    </w:lvl>
    <w:lvl w:ilvl="7">
      <w:numFmt w:val="bullet"/>
      <w:lvlText w:val="•"/>
      <w:lvlJc w:val="left"/>
      <w:pPr>
        <w:ind w:left="6506" w:hanging="665"/>
      </w:pPr>
      <w:rPr>
        <w:rFonts w:hint="default"/>
        <w:lang w:val="pt-PT" w:eastAsia="en-US" w:bidi="ar-SA"/>
      </w:rPr>
    </w:lvl>
    <w:lvl w:ilvl="8">
      <w:numFmt w:val="bullet"/>
      <w:lvlText w:val="•"/>
      <w:lvlJc w:val="left"/>
      <w:pPr>
        <w:ind w:left="7457" w:hanging="665"/>
      </w:pPr>
      <w:rPr>
        <w:rFonts w:hint="default"/>
        <w:lang w:val="pt-PT" w:eastAsia="en-US" w:bidi="ar-SA"/>
      </w:rPr>
    </w:lvl>
  </w:abstractNum>
  <w:abstractNum w:abstractNumId="5">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6">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32"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2207173D"/>
    <w:multiLevelType w:val="multilevel"/>
    <w:tmpl w:val="DA5C744E"/>
    <w:styleLink w:val="Estilo7"/>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24AE6A68"/>
    <w:multiLevelType w:val="multilevel"/>
    <w:tmpl w:val="1B18B420"/>
    <w:lvl w:ilvl="0">
      <w:start w:val="4"/>
      <w:numFmt w:val="decimal"/>
      <w:lvlText w:val="%1"/>
      <w:lvlJc w:val="left"/>
      <w:pPr>
        <w:ind w:left="144" w:hanging="554"/>
      </w:pPr>
      <w:rPr>
        <w:rFonts w:hint="default"/>
        <w:lang w:val="pt-PT" w:eastAsia="en-US" w:bidi="ar-SA"/>
      </w:rPr>
    </w:lvl>
    <w:lvl w:ilvl="1">
      <w:start w:val="3"/>
      <w:numFmt w:val="decimal"/>
      <w:lvlText w:val="%1.%2"/>
      <w:lvlJc w:val="left"/>
      <w:pPr>
        <w:ind w:left="144" w:hanging="554"/>
      </w:pPr>
      <w:rPr>
        <w:rFonts w:hint="default"/>
        <w:lang w:val="pt-PT" w:eastAsia="en-US" w:bidi="ar-SA"/>
      </w:rPr>
    </w:lvl>
    <w:lvl w:ilvl="2">
      <w:start w:val="1"/>
      <w:numFmt w:val="decimal"/>
      <w:lvlText w:val="%1.%2.%3."/>
      <w:lvlJc w:val="left"/>
      <w:pPr>
        <w:ind w:left="144" w:hanging="554"/>
      </w:pPr>
      <w:rPr>
        <w:rFonts w:ascii="Times New Roman" w:eastAsia="Times New Roman" w:hAnsi="Times New Roman" w:cs="Times New Roman" w:hint="default"/>
        <w:b w:val="0"/>
        <w:bCs w:val="0"/>
        <w:i w:val="0"/>
        <w:iCs w:val="0"/>
        <w:spacing w:val="0"/>
        <w:w w:val="102"/>
        <w:sz w:val="22"/>
        <w:szCs w:val="22"/>
        <w:lang w:val="pt-PT" w:eastAsia="en-US" w:bidi="ar-SA"/>
      </w:rPr>
    </w:lvl>
    <w:lvl w:ilvl="3">
      <w:numFmt w:val="bullet"/>
      <w:lvlText w:val="•"/>
      <w:lvlJc w:val="left"/>
      <w:pPr>
        <w:ind w:left="2906" w:hanging="554"/>
      </w:pPr>
      <w:rPr>
        <w:rFonts w:hint="default"/>
        <w:lang w:val="pt-PT" w:eastAsia="en-US" w:bidi="ar-SA"/>
      </w:rPr>
    </w:lvl>
    <w:lvl w:ilvl="4">
      <w:numFmt w:val="bullet"/>
      <w:lvlText w:val="•"/>
      <w:lvlJc w:val="left"/>
      <w:pPr>
        <w:ind w:left="3828" w:hanging="554"/>
      </w:pPr>
      <w:rPr>
        <w:rFonts w:hint="default"/>
        <w:lang w:val="pt-PT" w:eastAsia="en-US" w:bidi="ar-SA"/>
      </w:rPr>
    </w:lvl>
    <w:lvl w:ilvl="5">
      <w:numFmt w:val="bullet"/>
      <w:lvlText w:val="•"/>
      <w:lvlJc w:val="left"/>
      <w:pPr>
        <w:ind w:left="4750" w:hanging="554"/>
      </w:pPr>
      <w:rPr>
        <w:rFonts w:hint="default"/>
        <w:lang w:val="pt-PT" w:eastAsia="en-US" w:bidi="ar-SA"/>
      </w:rPr>
    </w:lvl>
    <w:lvl w:ilvl="6">
      <w:numFmt w:val="bullet"/>
      <w:lvlText w:val="•"/>
      <w:lvlJc w:val="left"/>
      <w:pPr>
        <w:ind w:left="5672" w:hanging="554"/>
      </w:pPr>
      <w:rPr>
        <w:rFonts w:hint="default"/>
        <w:lang w:val="pt-PT" w:eastAsia="en-US" w:bidi="ar-SA"/>
      </w:rPr>
    </w:lvl>
    <w:lvl w:ilvl="7">
      <w:numFmt w:val="bullet"/>
      <w:lvlText w:val="•"/>
      <w:lvlJc w:val="left"/>
      <w:pPr>
        <w:ind w:left="6594" w:hanging="554"/>
      </w:pPr>
      <w:rPr>
        <w:rFonts w:hint="default"/>
        <w:lang w:val="pt-PT" w:eastAsia="en-US" w:bidi="ar-SA"/>
      </w:rPr>
    </w:lvl>
    <w:lvl w:ilvl="8">
      <w:numFmt w:val="bullet"/>
      <w:lvlText w:val="•"/>
      <w:lvlJc w:val="left"/>
      <w:pPr>
        <w:ind w:left="7516" w:hanging="554"/>
      </w:pPr>
      <w:rPr>
        <w:rFonts w:hint="default"/>
        <w:lang w:val="pt-PT" w:eastAsia="en-US" w:bidi="ar-SA"/>
      </w:rPr>
    </w:lvl>
  </w:abstractNum>
  <w:abstractNum w:abstractNumId="9">
    <w:nsid w:val="24DF28AC"/>
    <w:multiLevelType w:val="multilevel"/>
    <w:tmpl w:val="DD1657F4"/>
    <w:lvl w:ilvl="0">
      <w:start w:val="8"/>
      <w:numFmt w:val="decimal"/>
      <w:lvlText w:val="%1"/>
      <w:lvlJc w:val="left"/>
      <w:pPr>
        <w:ind w:left="144" w:hanging="424"/>
      </w:pPr>
      <w:rPr>
        <w:rFonts w:hint="default"/>
        <w:lang w:val="pt-PT" w:eastAsia="en-US" w:bidi="ar-SA"/>
      </w:rPr>
    </w:lvl>
    <w:lvl w:ilvl="1">
      <w:start w:val="1"/>
      <w:numFmt w:val="decimal"/>
      <w:lvlText w:val="%1.%2."/>
      <w:lvlJc w:val="left"/>
      <w:pPr>
        <w:ind w:left="144" w:hanging="424"/>
      </w:pPr>
      <w:rPr>
        <w:rFonts w:ascii="Times New Roman" w:eastAsia="Times New Roman" w:hAnsi="Times New Roman" w:cs="Times New Roman" w:hint="default"/>
        <w:b w:val="0"/>
        <w:bCs w:val="0"/>
        <w:i w:val="0"/>
        <w:iCs w:val="0"/>
        <w:spacing w:val="0"/>
        <w:w w:val="102"/>
        <w:sz w:val="22"/>
        <w:szCs w:val="22"/>
        <w:lang w:val="pt-PT" w:eastAsia="en-US" w:bidi="ar-SA"/>
      </w:rPr>
    </w:lvl>
    <w:lvl w:ilvl="2">
      <w:start w:val="1"/>
      <w:numFmt w:val="decimal"/>
      <w:lvlText w:val="%1.%2.%3."/>
      <w:lvlJc w:val="left"/>
      <w:pPr>
        <w:ind w:left="706" w:hanging="563"/>
      </w:pPr>
      <w:rPr>
        <w:rFonts w:ascii="Times New Roman" w:eastAsia="Times New Roman" w:hAnsi="Times New Roman" w:cs="Times New Roman" w:hint="default"/>
        <w:b w:val="0"/>
        <w:bCs w:val="0"/>
        <w:i w:val="0"/>
        <w:iCs w:val="0"/>
        <w:spacing w:val="0"/>
        <w:w w:val="102"/>
        <w:sz w:val="22"/>
        <w:szCs w:val="22"/>
        <w:lang w:val="pt-PT" w:eastAsia="en-US" w:bidi="ar-SA"/>
      </w:rPr>
    </w:lvl>
    <w:lvl w:ilvl="3">
      <w:numFmt w:val="bullet"/>
      <w:lvlText w:val="•"/>
      <w:lvlJc w:val="left"/>
      <w:pPr>
        <w:ind w:left="2624" w:hanging="563"/>
      </w:pPr>
      <w:rPr>
        <w:rFonts w:hint="default"/>
        <w:lang w:val="pt-PT" w:eastAsia="en-US" w:bidi="ar-SA"/>
      </w:rPr>
    </w:lvl>
    <w:lvl w:ilvl="4">
      <w:numFmt w:val="bullet"/>
      <w:lvlText w:val="•"/>
      <w:lvlJc w:val="left"/>
      <w:pPr>
        <w:ind w:left="3586" w:hanging="563"/>
      </w:pPr>
      <w:rPr>
        <w:rFonts w:hint="default"/>
        <w:lang w:val="pt-PT" w:eastAsia="en-US" w:bidi="ar-SA"/>
      </w:rPr>
    </w:lvl>
    <w:lvl w:ilvl="5">
      <w:numFmt w:val="bullet"/>
      <w:lvlText w:val="•"/>
      <w:lvlJc w:val="left"/>
      <w:pPr>
        <w:ind w:left="4548" w:hanging="563"/>
      </w:pPr>
      <w:rPr>
        <w:rFonts w:hint="default"/>
        <w:lang w:val="pt-PT" w:eastAsia="en-US" w:bidi="ar-SA"/>
      </w:rPr>
    </w:lvl>
    <w:lvl w:ilvl="6">
      <w:numFmt w:val="bullet"/>
      <w:lvlText w:val="•"/>
      <w:lvlJc w:val="left"/>
      <w:pPr>
        <w:ind w:left="5511" w:hanging="563"/>
      </w:pPr>
      <w:rPr>
        <w:rFonts w:hint="default"/>
        <w:lang w:val="pt-PT" w:eastAsia="en-US" w:bidi="ar-SA"/>
      </w:rPr>
    </w:lvl>
    <w:lvl w:ilvl="7">
      <w:numFmt w:val="bullet"/>
      <w:lvlText w:val="•"/>
      <w:lvlJc w:val="left"/>
      <w:pPr>
        <w:ind w:left="6473" w:hanging="563"/>
      </w:pPr>
      <w:rPr>
        <w:rFonts w:hint="default"/>
        <w:lang w:val="pt-PT" w:eastAsia="en-US" w:bidi="ar-SA"/>
      </w:rPr>
    </w:lvl>
    <w:lvl w:ilvl="8">
      <w:numFmt w:val="bullet"/>
      <w:lvlText w:val="•"/>
      <w:lvlJc w:val="left"/>
      <w:pPr>
        <w:ind w:left="7435" w:hanging="563"/>
      </w:pPr>
      <w:rPr>
        <w:rFonts w:hint="default"/>
        <w:lang w:val="pt-PT" w:eastAsia="en-US" w:bidi="ar-SA"/>
      </w:rPr>
    </w:lvl>
  </w:abstractNum>
  <w:abstractNum w:abstractNumId="10">
    <w:nsid w:val="2EC46404"/>
    <w:multiLevelType w:val="hybridMultilevel"/>
    <w:tmpl w:val="588A097A"/>
    <w:lvl w:ilvl="0" w:tplc="FD7C2C6C">
      <w:start w:val="1"/>
      <w:numFmt w:val="upperRoman"/>
      <w:lvlText w:val="%1"/>
      <w:lvlJc w:val="left"/>
      <w:pPr>
        <w:ind w:left="144" w:hanging="154"/>
      </w:pPr>
      <w:rPr>
        <w:rFonts w:ascii="Times New Roman" w:eastAsia="Times New Roman" w:hAnsi="Times New Roman" w:cs="Times New Roman" w:hint="default"/>
        <w:b w:val="0"/>
        <w:bCs w:val="0"/>
        <w:i w:val="0"/>
        <w:iCs w:val="0"/>
        <w:spacing w:val="0"/>
        <w:w w:val="102"/>
        <w:sz w:val="22"/>
        <w:szCs w:val="22"/>
        <w:lang w:val="pt-PT" w:eastAsia="en-US" w:bidi="ar-SA"/>
      </w:rPr>
    </w:lvl>
    <w:lvl w:ilvl="1" w:tplc="82B4D602">
      <w:numFmt w:val="bullet"/>
      <w:lvlText w:val="•"/>
      <w:lvlJc w:val="left"/>
      <w:pPr>
        <w:ind w:left="1062" w:hanging="154"/>
      </w:pPr>
      <w:rPr>
        <w:rFonts w:hint="default"/>
        <w:lang w:val="pt-PT" w:eastAsia="en-US" w:bidi="ar-SA"/>
      </w:rPr>
    </w:lvl>
    <w:lvl w:ilvl="2" w:tplc="9C8E6ADA">
      <w:numFmt w:val="bullet"/>
      <w:lvlText w:val="•"/>
      <w:lvlJc w:val="left"/>
      <w:pPr>
        <w:ind w:left="1984" w:hanging="154"/>
      </w:pPr>
      <w:rPr>
        <w:rFonts w:hint="default"/>
        <w:lang w:val="pt-PT" w:eastAsia="en-US" w:bidi="ar-SA"/>
      </w:rPr>
    </w:lvl>
    <w:lvl w:ilvl="3" w:tplc="9BC66F96">
      <w:numFmt w:val="bullet"/>
      <w:lvlText w:val="•"/>
      <w:lvlJc w:val="left"/>
      <w:pPr>
        <w:ind w:left="2906" w:hanging="154"/>
      </w:pPr>
      <w:rPr>
        <w:rFonts w:hint="default"/>
        <w:lang w:val="pt-PT" w:eastAsia="en-US" w:bidi="ar-SA"/>
      </w:rPr>
    </w:lvl>
    <w:lvl w:ilvl="4" w:tplc="326EF05E">
      <w:numFmt w:val="bullet"/>
      <w:lvlText w:val="•"/>
      <w:lvlJc w:val="left"/>
      <w:pPr>
        <w:ind w:left="3828" w:hanging="154"/>
      </w:pPr>
      <w:rPr>
        <w:rFonts w:hint="default"/>
        <w:lang w:val="pt-PT" w:eastAsia="en-US" w:bidi="ar-SA"/>
      </w:rPr>
    </w:lvl>
    <w:lvl w:ilvl="5" w:tplc="D778A8AC">
      <w:numFmt w:val="bullet"/>
      <w:lvlText w:val="•"/>
      <w:lvlJc w:val="left"/>
      <w:pPr>
        <w:ind w:left="4750" w:hanging="154"/>
      </w:pPr>
      <w:rPr>
        <w:rFonts w:hint="default"/>
        <w:lang w:val="pt-PT" w:eastAsia="en-US" w:bidi="ar-SA"/>
      </w:rPr>
    </w:lvl>
    <w:lvl w:ilvl="6" w:tplc="4D506C28">
      <w:numFmt w:val="bullet"/>
      <w:lvlText w:val="•"/>
      <w:lvlJc w:val="left"/>
      <w:pPr>
        <w:ind w:left="5672" w:hanging="154"/>
      </w:pPr>
      <w:rPr>
        <w:rFonts w:hint="default"/>
        <w:lang w:val="pt-PT" w:eastAsia="en-US" w:bidi="ar-SA"/>
      </w:rPr>
    </w:lvl>
    <w:lvl w:ilvl="7" w:tplc="DAB63278">
      <w:numFmt w:val="bullet"/>
      <w:lvlText w:val="•"/>
      <w:lvlJc w:val="left"/>
      <w:pPr>
        <w:ind w:left="6594" w:hanging="154"/>
      </w:pPr>
      <w:rPr>
        <w:rFonts w:hint="default"/>
        <w:lang w:val="pt-PT" w:eastAsia="en-US" w:bidi="ar-SA"/>
      </w:rPr>
    </w:lvl>
    <w:lvl w:ilvl="8" w:tplc="7480EAE0">
      <w:numFmt w:val="bullet"/>
      <w:lvlText w:val="•"/>
      <w:lvlJc w:val="left"/>
      <w:pPr>
        <w:ind w:left="7516" w:hanging="154"/>
      </w:pPr>
      <w:rPr>
        <w:rFonts w:hint="default"/>
        <w:lang w:val="pt-PT" w:eastAsia="en-US" w:bidi="ar-SA"/>
      </w:rPr>
    </w:lvl>
  </w:abstractNum>
  <w:abstractNum w:abstractNumId="11">
    <w:nsid w:val="339464EB"/>
    <w:multiLevelType w:val="multilevel"/>
    <w:tmpl w:val="83524014"/>
    <w:lvl w:ilvl="0">
      <w:start w:val="7"/>
      <w:numFmt w:val="decimal"/>
      <w:lvlText w:val="%1"/>
      <w:lvlJc w:val="left"/>
      <w:pPr>
        <w:ind w:left="144" w:hanging="408"/>
      </w:pPr>
      <w:rPr>
        <w:rFonts w:hint="default"/>
        <w:lang w:val="pt-PT" w:eastAsia="en-US" w:bidi="ar-SA"/>
      </w:rPr>
    </w:lvl>
    <w:lvl w:ilvl="1">
      <w:start w:val="1"/>
      <w:numFmt w:val="decimal"/>
      <w:lvlText w:val="%1.%2."/>
      <w:lvlJc w:val="left"/>
      <w:pPr>
        <w:ind w:left="144" w:hanging="408"/>
      </w:pPr>
      <w:rPr>
        <w:rFonts w:ascii="Times New Roman" w:eastAsia="Times New Roman" w:hAnsi="Times New Roman" w:cs="Times New Roman" w:hint="default"/>
        <w:b w:val="0"/>
        <w:bCs w:val="0"/>
        <w:i w:val="0"/>
        <w:iCs w:val="0"/>
        <w:spacing w:val="0"/>
        <w:w w:val="102"/>
        <w:sz w:val="22"/>
        <w:szCs w:val="22"/>
        <w:lang w:val="pt-PT" w:eastAsia="en-US" w:bidi="ar-SA"/>
      </w:rPr>
    </w:lvl>
    <w:lvl w:ilvl="2">
      <w:start w:val="1"/>
      <w:numFmt w:val="decimal"/>
      <w:lvlText w:val="%1.%2.%3."/>
      <w:lvlJc w:val="left"/>
      <w:pPr>
        <w:ind w:left="144" w:hanging="561"/>
      </w:pPr>
      <w:rPr>
        <w:rFonts w:ascii="Times New Roman" w:eastAsia="Times New Roman" w:hAnsi="Times New Roman" w:cs="Times New Roman" w:hint="default"/>
        <w:b w:val="0"/>
        <w:bCs w:val="0"/>
        <w:i w:val="0"/>
        <w:iCs w:val="0"/>
        <w:spacing w:val="0"/>
        <w:w w:val="102"/>
        <w:sz w:val="22"/>
        <w:szCs w:val="22"/>
        <w:lang w:val="pt-PT" w:eastAsia="en-US" w:bidi="ar-SA"/>
      </w:rPr>
    </w:lvl>
    <w:lvl w:ilvl="3">
      <w:start w:val="1"/>
      <w:numFmt w:val="decimal"/>
      <w:lvlText w:val="%1.%2.%3.%4."/>
      <w:lvlJc w:val="left"/>
      <w:pPr>
        <w:ind w:left="875" w:hanging="732"/>
      </w:pPr>
      <w:rPr>
        <w:rFonts w:ascii="Times New Roman" w:eastAsia="Times New Roman" w:hAnsi="Times New Roman" w:cs="Times New Roman" w:hint="default"/>
        <w:b w:val="0"/>
        <w:bCs w:val="0"/>
        <w:i w:val="0"/>
        <w:iCs w:val="0"/>
        <w:spacing w:val="0"/>
        <w:w w:val="102"/>
        <w:sz w:val="22"/>
        <w:szCs w:val="22"/>
        <w:lang w:val="pt-PT" w:eastAsia="en-US" w:bidi="ar-SA"/>
      </w:rPr>
    </w:lvl>
    <w:lvl w:ilvl="4">
      <w:numFmt w:val="bullet"/>
      <w:lvlText w:val="•"/>
      <w:lvlJc w:val="left"/>
      <w:pPr>
        <w:ind w:left="3706" w:hanging="732"/>
      </w:pPr>
      <w:rPr>
        <w:rFonts w:hint="default"/>
        <w:lang w:val="pt-PT" w:eastAsia="en-US" w:bidi="ar-SA"/>
      </w:rPr>
    </w:lvl>
    <w:lvl w:ilvl="5">
      <w:numFmt w:val="bullet"/>
      <w:lvlText w:val="•"/>
      <w:lvlJc w:val="left"/>
      <w:pPr>
        <w:ind w:left="4648" w:hanging="732"/>
      </w:pPr>
      <w:rPr>
        <w:rFonts w:hint="default"/>
        <w:lang w:val="pt-PT" w:eastAsia="en-US" w:bidi="ar-SA"/>
      </w:rPr>
    </w:lvl>
    <w:lvl w:ilvl="6">
      <w:numFmt w:val="bullet"/>
      <w:lvlText w:val="•"/>
      <w:lvlJc w:val="left"/>
      <w:pPr>
        <w:ind w:left="5591" w:hanging="732"/>
      </w:pPr>
      <w:rPr>
        <w:rFonts w:hint="default"/>
        <w:lang w:val="pt-PT" w:eastAsia="en-US" w:bidi="ar-SA"/>
      </w:rPr>
    </w:lvl>
    <w:lvl w:ilvl="7">
      <w:numFmt w:val="bullet"/>
      <w:lvlText w:val="•"/>
      <w:lvlJc w:val="left"/>
      <w:pPr>
        <w:ind w:left="6533" w:hanging="732"/>
      </w:pPr>
      <w:rPr>
        <w:rFonts w:hint="default"/>
        <w:lang w:val="pt-PT" w:eastAsia="en-US" w:bidi="ar-SA"/>
      </w:rPr>
    </w:lvl>
    <w:lvl w:ilvl="8">
      <w:numFmt w:val="bullet"/>
      <w:lvlText w:val="•"/>
      <w:lvlJc w:val="left"/>
      <w:pPr>
        <w:ind w:left="7475" w:hanging="732"/>
      </w:pPr>
      <w:rPr>
        <w:rFonts w:hint="default"/>
        <w:lang w:val="pt-PT" w:eastAsia="en-US" w:bidi="ar-SA"/>
      </w:r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4">
    <w:nsid w:val="366D4106"/>
    <w:multiLevelType w:val="hybridMultilevel"/>
    <w:tmpl w:val="845AEE84"/>
    <w:lvl w:ilvl="0" w:tplc="05169366">
      <w:start w:val="1"/>
      <w:numFmt w:val="upperLetter"/>
      <w:lvlText w:val="%1)"/>
      <w:lvlJc w:val="left"/>
      <w:pPr>
        <w:ind w:left="813" w:hanging="329"/>
      </w:pPr>
      <w:rPr>
        <w:rFonts w:ascii="Times New Roman" w:eastAsia="Times New Roman" w:hAnsi="Times New Roman" w:cs="Times New Roman" w:hint="default"/>
        <w:w w:val="99"/>
        <w:sz w:val="24"/>
        <w:szCs w:val="24"/>
        <w:lang w:val="pt-PT" w:eastAsia="en-US" w:bidi="ar-SA"/>
      </w:rPr>
    </w:lvl>
    <w:lvl w:ilvl="1" w:tplc="35E633D2">
      <w:numFmt w:val="bullet"/>
      <w:lvlText w:val="•"/>
      <w:lvlJc w:val="left"/>
      <w:pPr>
        <w:ind w:left="1852" w:hanging="329"/>
      </w:pPr>
      <w:rPr>
        <w:rFonts w:hint="default"/>
        <w:lang w:val="pt-PT" w:eastAsia="en-US" w:bidi="ar-SA"/>
      </w:rPr>
    </w:lvl>
    <w:lvl w:ilvl="2" w:tplc="4B742456">
      <w:numFmt w:val="bullet"/>
      <w:lvlText w:val="•"/>
      <w:lvlJc w:val="left"/>
      <w:pPr>
        <w:ind w:left="2885" w:hanging="329"/>
      </w:pPr>
      <w:rPr>
        <w:rFonts w:hint="default"/>
        <w:lang w:val="pt-PT" w:eastAsia="en-US" w:bidi="ar-SA"/>
      </w:rPr>
    </w:lvl>
    <w:lvl w:ilvl="3" w:tplc="73C0FEDA">
      <w:numFmt w:val="bullet"/>
      <w:lvlText w:val="•"/>
      <w:lvlJc w:val="left"/>
      <w:pPr>
        <w:ind w:left="3917" w:hanging="329"/>
      </w:pPr>
      <w:rPr>
        <w:rFonts w:hint="default"/>
        <w:lang w:val="pt-PT" w:eastAsia="en-US" w:bidi="ar-SA"/>
      </w:rPr>
    </w:lvl>
    <w:lvl w:ilvl="4" w:tplc="A186088C">
      <w:numFmt w:val="bullet"/>
      <w:lvlText w:val="•"/>
      <w:lvlJc w:val="left"/>
      <w:pPr>
        <w:ind w:left="4950" w:hanging="329"/>
      </w:pPr>
      <w:rPr>
        <w:rFonts w:hint="default"/>
        <w:lang w:val="pt-PT" w:eastAsia="en-US" w:bidi="ar-SA"/>
      </w:rPr>
    </w:lvl>
    <w:lvl w:ilvl="5" w:tplc="4F62EFF4">
      <w:numFmt w:val="bullet"/>
      <w:lvlText w:val="•"/>
      <w:lvlJc w:val="left"/>
      <w:pPr>
        <w:ind w:left="5983" w:hanging="329"/>
      </w:pPr>
      <w:rPr>
        <w:rFonts w:hint="default"/>
        <w:lang w:val="pt-PT" w:eastAsia="en-US" w:bidi="ar-SA"/>
      </w:rPr>
    </w:lvl>
    <w:lvl w:ilvl="6" w:tplc="F8FED59E">
      <w:numFmt w:val="bullet"/>
      <w:lvlText w:val="•"/>
      <w:lvlJc w:val="left"/>
      <w:pPr>
        <w:ind w:left="7015" w:hanging="329"/>
      </w:pPr>
      <w:rPr>
        <w:rFonts w:hint="default"/>
        <w:lang w:val="pt-PT" w:eastAsia="en-US" w:bidi="ar-SA"/>
      </w:rPr>
    </w:lvl>
    <w:lvl w:ilvl="7" w:tplc="A22CFF7C">
      <w:numFmt w:val="bullet"/>
      <w:lvlText w:val="•"/>
      <w:lvlJc w:val="left"/>
      <w:pPr>
        <w:ind w:left="8048" w:hanging="329"/>
      </w:pPr>
      <w:rPr>
        <w:rFonts w:hint="default"/>
        <w:lang w:val="pt-PT" w:eastAsia="en-US" w:bidi="ar-SA"/>
      </w:rPr>
    </w:lvl>
    <w:lvl w:ilvl="8" w:tplc="04C0BDBE">
      <w:numFmt w:val="bullet"/>
      <w:lvlText w:val="•"/>
      <w:lvlJc w:val="left"/>
      <w:pPr>
        <w:ind w:left="9081" w:hanging="329"/>
      </w:pPr>
      <w:rPr>
        <w:rFonts w:hint="default"/>
        <w:lang w:val="pt-PT" w:eastAsia="en-US" w:bidi="ar-SA"/>
      </w:rPr>
    </w:lvl>
  </w:abstractNum>
  <w:abstractNum w:abstractNumId="15">
    <w:nsid w:val="376F519B"/>
    <w:multiLevelType w:val="multilevel"/>
    <w:tmpl w:val="FF9801BE"/>
    <w:lvl w:ilvl="0">
      <w:start w:val="1"/>
      <w:numFmt w:val="decimal"/>
      <w:lvlText w:val="%1."/>
      <w:lvlJc w:val="left"/>
      <w:pPr>
        <w:ind w:left="408" w:hanging="408"/>
      </w:pPr>
      <w:rPr>
        <w:rFonts w:hint="default"/>
      </w:rPr>
    </w:lvl>
    <w:lvl w:ilvl="1">
      <w:start w:val="1"/>
      <w:numFmt w:val="decimal"/>
      <w:lvlText w:val="%1.%2."/>
      <w:lvlJc w:val="left"/>
      <w:pPr>
        <w:ind w:left="1117" w:hanging="408"/>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39664DE2"/>
    <w:multiLevelType w:val="multilevel"/>
    <w:tmpl w:val="B7385384"/>
    <w:lvl w:ilvl="0">
      <w:start w:val="1"/>
      <w:numFmt w:val="decimal"/>
      <w:lvlText w:val="%1"/>
      <w:lvlJc w:val="left"/>
      <w:pPr>
        <w:ind w:left="144" w:hanging="408"/>
      </w:pPr>
      <w:rPr>
        <w:rFonts w:hint="default"/>
        <w:lang w:val="pt-PT" w:eastAsia="en-US" w:bidi="ar-SA"/>
      </w:rPr>
    </w:lvl>
    <w:lvl w:ilvl="1">
      <w:start w:val="1"/>
      <w:numFmt w:val="decimal"/>
      <w:lvlText w:val="%1.%2."/>
      <w:lvlJc w:val="left"/>
      <w:pPr>
        <w:ind w:left="144" w:hanging="408"/>
      </w:pPr>
      <w:rPr>
        <w:rFonts w:ascii="Times New Roman" w:eastAsia="Times New Roman" w:hAnsi="Times New Roman" w:cs="Times New Roman" w:hint="default"/>
        <w:b w:val="0"/>
        <w:bCs w:val="0"/>
        <w:i w:val="0"/>
        <w:iCs w:val="0"/>
        <w:spacing w:val="0"/>
        <w:w w:val="102"/>
        <w:sz w:val="22"/>
        <w:szCs w:val="22"/>
        <w:lang w:val="pt-PT" w:eastAsia="en-US" w:bidi="ar-SA"/>
      </w:rPr>
    </w:lvl>
    <w:lvl w:ilvl="2">
      <w:numFmt w:val="bullet"/>
      <w:lvlText w:val="•"/>
      <w:lvlJc w:val="left"/>
      <w:pPr>
        <w:ind w:left="1984" w:hanging="408"/>
      </w:pPr>
      <w:rPr>
        <w:rFonts w:hint="default"/>
        <w:lang w:val="pt-PT" w:eastAsia="en-US" w:bidi="ar-SA"/>
      </w:rPr>
    </w:lvl>
    <w:lvl w:ilvl="3">
      <w:numFmt w:val="bullet"/>
      <w:lvlText w:val="•"/>
      <w:lvlJc w:val="left"/>
      <w:pPr>
        <w:ind w:left="2906" w:hanging="408"/>
      </w:pPr>
      <w:rPr>
        <w:rFonts w:hint="default"/>
        <w:lang w:val="pt-PT" w:eastAsia="en-US" w:bidi="ar-SA"/>
      </w:rPr>
    </w:lvl>
    <w:lvl w:ilvl="4">
      <w:numFmt w:val="bullet"/>
      <w:lvlText w:val="•"/>
      <w:lvlJc w:val="left"/>
      <w:pPr>
        <w:ind w:left="3828" w:hanging="408"/>
      </w:pPr>
      <w:rPr>
        <w:rFonts w:hint="default"/>
        <w:lang w:val="pt-PT" w:eastAsia="en-US" w:bidi="ar-SA"/>
      </w:rPr>
    </w:lvl>
    <w:lvl w:ilvl="5">
      <w:numFmt w:val="bullet"/>
      <w:lvlText w:val="•"/>
      <w:lvlJc w:val="left"/>
      <w:pPr>
        <w:ind w:left="4750" w:hanging="408"/>
      </w:pPr>
      <w:rPr>
        <w:rFonts w:hint="default"/>
        <w:lang w:val="pt-PT" w:eastAsia="en-US" w:bidi="ar-SA"/>
      </w:rPr>
    </w:lvl>
    <w:lvl w:ilvl="6">
      <w:numFmt w:val="bullet"/>
      <w:lvlText w:val="•"/>
      <w:lvlJc w:val="left"/>
      <w:pPr>
        <w:ind w:left="5672" w:hanging="408"/>
      </w:pPr>
      <w:rPr>
        <w:rFonts w:hint="default"/>
        <w:lang w:val="pt-PT" w:eastAsia="en-US" w:bidi="ar-SA"/>
      </w:rPr>
    </w:lvl>
    <w:lvl w:ilvl="7">
      <w:numFmt w:val="bullet"/>
      <w:lvlText w:val="•"/>
      <w:lvlJc w:val="left"/>
      <w:pPr>
        <w:ind w:left="6594" w:hanging="408"/>
      </w:pPr>
      <w:rPr>
        <w:rFonts w:hint="default"/>
        <w:lang w:val="pt-PT" w:eastAsia="en-US" w:bidi="ar-SA"/>
      </w:rPr>
    </w:lvl>
    <w:lvl w:ilvl="8">
      <w:numFmt w:val="bullet"/>
      <w:lvlText w:val="•"/>
      <w:lvlJc w:val="left"/>
      <w:pPr>
        <w:ind w:left="7516" w:hanging="408"/>
      </w:pPr>
      <w:rPr>
        <w:rFonts w:hint="default"/>
        <w:lang w:val="pt-PT" w:eastAsia="en-US" w:bidi="ar-SA"/>
      </w:rPr>
    </w:lvl>
  </w:abstractNum>
  <w:abstractNum w:abstractNumId="17">
    <w:nsid w:val="3E8A7041"/>
    <w:multiLevelType w:val="multilevel"/>
    <w:tmpl w:val="75C2FAA2"/>
    <w:lvl w:ilvl="0">
      <w:start w:val="7"/>
      <w:numFmt w:val="decimal"/>
      <w:lvlText w:val="%1"/>
      <w:lvlJc w:val="left"/>
      <w:pPr>
        <w:ind w:left="144" w:hanging="665"/>
      </w:pPr>
      <w:rPr>
        <w:rFonts w:hint="default"/>
        <w:lang w:val="pt-PT" w:eastAsia="en-US" w:bidi="ar-SA"/>
      </w:rPr>
    </w:lvl>
    <w:lvl w:ilvl="1">
      <w:start w:val="5"/>
      <w:numFmt w:val="decimal"/>
      <w:lvlText w:val="%1.%2."/>
      <w:lvlJc w:val="left"/>
      <w:pPr>
        <w:ind w:left="1091" w:hanging="665"/>
      </w:pPr>
      <w:rPr>
        <w:rFonts w:ascii="Times New Roman" w:eastAsia="Times New Roman" w:hAnsi="Times New Roman" w:cs="Times New Roman" w:hint="default"/>
        <w:b w:val="0"/>
        <w:bCs w:val="0"/>
        <w:i w:val="0"/>
        <w:iCs w:val="0"/>
        <w:spacing w:val="0"/>
        <w:w w:val="102"/>
        <w:sz w:val="22"/>
        <w:szCs w:val="22"/>
        <w:lang w:val="pt-PT" w:eastAsia="en-US" w:bidi="ar-SA"/>
      </w:rPr>
    </w:lvl>
    <w:lvl w:ilvl="2">
      <w:start w:val="1"/>
      <w:numFmt w:val="decimal"/>
      <w:lvlText w:val="%1.%2.%3."/>
      <w:lvlJc w:val="left"/>
      <w:pPr>
        <w:ind w:left="144" w:hanging="665"/>
      </w:pPr>
      <w:rPr>
        <w:rFonts w:ascii="Times New Roman" w:eastAsia="Times New Roman" w:hAnsi="Times New Roman" w:cs="Times New Roman" w:hint="default"/>
        <w:b w:val="0"/>
        <w:bCs w:val="0"/>
        <w:i w:val="0"/>
        <w:iCs w:val="0"/>
        <w:spacing w:val="0"/>
        <w:w w:val="102"/>
        <w:sz w:val="22"/>
        <w:szCs w:val="22"/>
        <w:lang w:val="pt-PT" w:eastAsia="en-US" w:bidi="ar-SA"/>
      </w:rPr>
    </w:lvl>
    <w:lvl w:ilvl="3">
      <w:numFmt w:val="bullet"/>
      <w:lvlText w:val="•"/>
      <w:lvlJc w:val="left"/>
      <w:pPr>
        <w:ind w:left="2906" w:hanging="665"/>
      </w:pPr>
      <w:rPr>
        <w:rFonts w:hint="default"/>
        <w:lang w:val="pt-PT" w:eastAsia="en-US" w:bidi="ar-SA"/>
      </w:rPr>
    </w:lvl>
    <w:lvl w:ilvl="4">
      <w:numFmt w:val="bullet"/>
      <w:lvlText w:val="•"/>
      <w:lvlJc w:val="left"/>
      <w:pPr>
        <w:ind w:left="3828" w:hanging="665"/>
      </w:pPr>
      <w:rPr>
        <w:rFonts w:hint="default"/>
        <w:lang w:val="pt-PT" w:eastAsia="en-US" w:bidi="ar-SA"/>
      </w:rPr>
    </w:lvl>
    <w:lvl w:ilvl="5">
      <w:numFmt w:val="bullet"/>
      <w:lvlText w:val="•"/>
      <w:lvlJc w:val="left"/>
      <w:pPr>
        <w:ind w:left="4750" w:hanging="665"/>
      </w:pPr>
      <w:rPr>
        <w:rFonts w:hint="default"/>
        <w:lang w:val="pt-PT" w:eastAsia="en-US" w:bidi="ar-SA"/>
      </w:rPr>
    </w:lvl>
    <w:lvl w:ilvl="6">
      <w:numFmt w:val="bullet"/>
      <w:lvlText w:val="•"/>
      <w:lvlJc w:val="left"/>
      <w:pPr>
        <w:ind w:left="5672" w:hanging="665"/>
      </w:pPr>
      <w:rPr>
        <w:rFonts w:hint="default"/>
        <w:lang w:val="pt-PT" w:eastAsia="en-US" w:bidi="ar-SA"/>
      </w:rPr>
    </w:lvl>
    <w:lvl w:ilvl="7">
      <w:numFmt w:val="bullet"/>
      <w:lvlText w:val="•"/>
      <w:lvlJc w:val="left"/>
      <w:pPr>
        <w:ind w:left="6594" w:hanging="665"/>
      </w:pPr>
      <w:rPr>
        <w:rFonts w:hint="default"/>
        <w:lang w:val="pt-PT" w:eastAsia="en-US" w:bidi="ar-SA"/>
      </w:rPr>
    </w:lvl>
    <w:lvl w:ilvl="8">
      <w:numFmt w:val="bullet"/>
      <w:lvlText w:val="•"/>
      <w:lvlJc w:val="left"/>
      <w:pPr>
        <w:ind w:left="7516" w:hanging="665"/>
      </w:pPr>
      <w:rPr>
        <w:rFonts w:hint="default"/>
        <w:lang w:val="pt-PT" w:eastAsia="en-US" w:bidi="ar-SA"/>
      </w:rPr>
    </w:lvl>
  </w:abstractNum>
  <w:abstractNum w:abstractNumId="18">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40CB6593"/>
    <w:multiLevelType w:val="multilevel"/>
    <w:tmpl w:val="0E540C5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326399E"/>
    <w:multiLevelType w:val="multilevel"/>
    <w:tmpl w:val="E6AAA19E"/>
    <w:lvl w:ilvl="0">
      <w:start w:val="8"/>
      <w:numFmt w:val="decimal"/>
      <w:lvlText w:val="%1"/>
      <w:lvlJc w:val="left"/>
      <w:pPr>
        <w:ind w:left="144" w:hanging="530"/>
      </w:pPr>
      <w:rPr>
        <w:rFonts w:hint="default"/>
        <w:lang w:val="pt-PT" w:eastAsia="en-US" w:bidi="ar-SA"/>
      </w:rPr>
    </w:lvl>
    <w:lvl w:ilvl="1">
      <w:start w:val="15"/>
      <w:numFmt w:val="decimal"/>
      <w:lvlText w:val="%1.%2."/>
      <w:lvlJc w:val="left"/>
      <w:pPr>
        <w:ind w:left="144" w:hanging="530"/>
      </w:pPr>
      <w:rPr>
        <w:rFonts w:ascii="Times New Roman" w:eastAsia="Times New Roman" w:hAnsi="Times New Roman" w:cs="Times New Roman" w:hint="default"/>
        <w:b w:val="0"/>
        <w:bCs w:val="0"/>
        <w:i w:val="0"/>
        <w:iCs w:val="0"/>
        <w:spacing w:val="0"/>
        <w:w w:val="102"/>
        <w:sz w:val="22"/>
        <w:szCs w:val="22"/>
        <w:lang w:val="pt-PT" w:eastAsia="en-US" w:bidi="ar-SA"/>
      </w:rPr>
    </w:lvl>
    <w:lvl w:ilvl="2">
      <w:numFmt w:val="bullet"/>
      <w:lvlText w:val="•"/>
      <w:lvlJc w:val="left"/>
      <w:pPr>
        <w:ind w:left="1984" w:hanging="530"/>
      </w:pPr>
      <w:rPr>
        <w:rFonts w:hint="default"/>
        <w:lang w:val="pt-PT" w:eastAsia="en-US" w:bidi="ar-SA"/>
      </w:rPr>
    </w:lvl>
    <w:lvl w:ilvl="3">
      <w:numFmt w:val="bullet"/>
      <w:lvlText w:val="•"/>
      <w:lvlJc w:val="left"/>
      <w:pPr>
        <w:ind w:left="2906" w:hanging="530"/>
      </w:pPr>
      <w:rPr>
        <w:rFonts w:hint="default"/>
        <w:lang w:val="pt-PT" w:eastAsia="en-US" w:bidi="ar-SA"/>
      </w:rPr>
    </w:lvl>
    <w:lvl w:ilvl="4">
      <w:numFmt w:val="bullet"/>
      <w:lvlText w:val="•"/>
      <w:lvlJc w:val="left"/>
      <w:pPr>
        <w:ind w:left="3828" w:hanging="530"/>
      </w:pPr>
      <w:rPr>
        <w:rFonts w:hint="default"/>
        <w:lang w:val="pt-PT" w:eastAsia="en-US" w:bidi="ar-SA"/>
      </w:rPr>
    </w:lvl>
    <w:lvl w:ilvl="5">
      <w:numFmt w:val="bullet"/>
      <w:lvlText w:val="•"/>
      <w:lvlJc w:val="left"/>
      <w:pPr>
        <w:ind w:left="4750" w:hanging="530"/>
      </w:pPr>
      <w:rPr>
        <w:rFonts w:hint="default"/>
        <w:lang w:val="pt-PT" w:eastAsia="en-US" w:bidi="ar-SA"/>
      </w:rPr>
    </w:lvl>
    <w:lvl w:ilvl="6">
      <w:numFmt w:val="bullet"/>
      <w:lvlText w:val="•"/>
      <w:lvlJc w:val="left"/>
      <w:pPr>
        <w:ind w:left="5672" w:hanging="530"/>
      </w:pPr>
      <w:rPr>
        <w:rFonts w:hint="default"/>
        <w:lang w:val="pt-PT" w:eastAsia="en-US" w:bidi="ar-SA"/>
      </w:rPr>
    </w:lvl>
    <w:lvl w:ilvl="7">
      <w:numFmt w:val="bullet"/>
      <w:lvlText w:val="•"/>
      <w:lvlJc w:val="left"/>
      <w:pPr>
        <w:ind w:left="6594" w:hanging="530"/>
      </w:pPr>
      <w:rPr>
        <w:rFonts w:hint="default"/>
        <w:lang w:val="pt-PT" w:eastAsia="en-US" w:bidi="ar-SA"/>
      </w:rPr>
    </w:lvl>
    <w:lvl w:ilvl="8">
      <w:numFmt w:val="bullet"/>
      <w:lvlText w:val="•"/>
      <w:lvlJc w:val="left"/>
      <w:pPr>
        <w:ind w:left="7516" w:hanging="530"/>
      </w:pPr>
      <w:rPr>
        <w:rFonts w:hint="default"/>
        <w:lang w:val="pt-PT" w:eastAsia="en-US" w:bidi="ar-SA"/>
      </w:rPr>
    </w:lvl>
  </w:abstractNum>
  <w:abstractNum w:abstractNumId="21">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2">
    <w:nsid w:val="48CF734B"/>
    <w:multiLevelType w:val="singleLevel"/>
    <w:tmpl w:val="92FE850E"/>
    <w:lvl w:ilvl="0">
      <w:start w:val="1"/>
      <w:numFmt w:val="lowerLetter"/>
      <w:pStyle w:val="Incisos"/>
      <w:lvlText w:val="%1)"/>
      <w:legacy w:legacy="1" w:legacySpace="0" w:legacyIndent="397"/>
      <w:lvlJc w:val="left"/>
      <w:pPr>
        <w:ind w:left="1560" w:hanging="397"/>
      </w:pPr>
    </w:lvl>
  </w:abstractNum>
  <w:abstractNum w:abstractNumId="23">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5">
    <w:nsid w:val="55084DD7"/>
    <w:multiLevelType w:val="multilevel"/>
    <w:tmpl w:val="AE7077F6"/>
    <w:lvl w:ilvl="0">
      <w:start w:val="6"/>
      <w:numFmt w:val="decimal"/>
      <w:lvlText w:val="%1"/>
      <w:lvlJc w:val="left"/>
      <w:pPr>
        <w:ind w:left="144" w:hanging="397"/>
      </w:pPr>
      <w:rPr>
        <w:rFonts w:hint="default"/>
        <w:lang w:val="pt-PT" w:eastAsia="en-US" w:bidi="ar-SA"/>
      </w:rPr>
    </w:lvl>
    <w:lvl w:ilvl="1">
      <w:start w:val="1"/>
      <w:numFmt w:val="decimal"/>
      <w:lvlText w:val="%1.%2."/>
      <w:lvlJc w:val="left"/>
      <w:pPr>
        <w:ind w:left="144" w:hanging="397"/>
      </w:pPr>
      <w:rPr>
        <w:rFonts w:ascii="Times New Roman" w:eastAsia="Times New Roman" w:hAnsi="Times New Roman" w:cs="Times New Roman" w:hint="default"/>
        <w:b w:val="0"/>
        <w:bCs w:val="0"/>
        <w:i w:val="0"/>
        <w:iCs w:val="0"/>
        <w:spacing w:val="0"/>
        <w:w w:val="102"/>
        <w:sz w:val="22"/>
        <w:szCs w:val="22"/>
        <w:lang w:val="pt-PT" w:eastAsia="en-US" w:bidi="ar-SA"/>
      </w:rPr>
    </w:lvl>
    <w:lvl w:ilvl="2">
      <w:start w:val="1"/>
      <w:numFmt w:val="decimal"/>
      <w:lvlText w:val="%1.%2.%3."/>
      <w:lvlJc w:val="left"/>
      <w:pPr>
        <w:ind w:left="144" w:hanging="608"/>
      </w:pPr>
      <w:rPr>
        <w:rFonts w:ascii="Times New Roman" w:eastAsia="Times New Roman" w:hAnsi="Times New Roman" w:cs="Times New Roman" w:hint="default"/>
        <w:b w:val="0"/>
        <w:bCs w:val="0"/>
        <w:i w:val="0"/>
        <w:iCs w:val="0"/>
        <w:spacing w:val="0"/>
        <w:w w:val="102"/>
        <w:sz w:val="22"/>
        <w:szCs w:val="22"/>
        <w:lang w:val="pt-PT" w:eastAsia="en-US" w:bidi="ar-SA"/>
      </w:rPr>
    </w:lvl>
    <w:lvl w:ilvl="3">
      <w:numFmt w:val="bullet"/>
      <w:lvlText w:val="•"/>
      <w:lvlJc w:val="left"/>
      <w:pPr>
        <w:ind w:left="2906" w:hanging="608"/>
      </w:pPr>
      <w:rPr>
        <w:rFonts w:hint="default"/>
        <w:lang w:val="pt-PT" w:eastAsia="en-US" w:bidi="ar-SA"/>
      </w:rPr>
    </w:lvl>
    <w:lvl w:ilvl="4">
      <w:numFmt w:val="bullet"/>
      <w:lvlText w:val="•"/>
      <w:lvlJc w:val="left"/>
      <w:pPr>
        <w:ind w:left="3828" w:hanging="608"/>
      </w:pPr>
      <w:rPr>
        <w:rFonts w:hint="default"/>
        <w:lang w:val="pt-PT" w:eastAsia="en-US" w:bidi="ar-SA"/>
      </w:rPr>
    </w:lvl>
    <w:lvl w:ilvl="5">
      <w:numFmt w:val="bullet"/>
      <w:lvlText w:val="•"/>
      <w:lvlJc w:val="left"/>
      <w:pPr>
        <w:ind w:left="4750" w:hanging="608"/>
      </w:pPr>
      <w:rPr>
        <w:rFonts w:hint="default"/>
        <w:lang w:val="pt-PT" w:eastAsia="en-US" w:bidi="ar-SA"/>
      </w:rPr>
    </w:lvl>
    <w:lvl w:ilvl="6">
      <w:numFmt w:val="bullet"/>
      <w:lvlText w:val="•"/>
      <w:lvlJc w:val="left"/>
      <w:pPr>
        <w:ind w:left="5672" w:hanging="608"/>
      </w:pPr>
      <w:rPr>
        <w:rFonts w:hint="default"/>
        <w:lang w:val="pt-PT" w:eastAsia="en-US" w:bidi="ar-SA"/>
      </w:rPr>
    </w:lvl>
    <w:lvl w:ilvl="7">
      <w:numFmt w:val="bullet"/>
      <w:lvlText w:val="•"/>
      <w:lvlJc w:val="left"/>
      <w:pPr>
        <w:ind w:left="6594" w:hanging="608"/>
      </w:pPr>
      <w:rPr>
        <w:rFonts w:hint="default"/>
        <w:lang w:val="pt-PT" w:eastAsia="en-US" w:bidi="ar-SA"/>
      </w:rPr>
    </w:lvl>
    <w:lvl w:ilvl="8">
      <w:numFmt w:val="bullet"/>
      <w:lvlText w:val="•"/>
      <w:lvlJc w:val="left"/>
      <w:pPr>
        <w:ind w:left="7516" w:hanging="608"/>
      </w:pPr>
      <w:rPr>
        <w:rFonts w:hint="default"/>
        <w:lang w:val="pt-PT" w:eastAsia="en-US" w:bidi="ar-SA"/>
      </w:rPr>
    </w:lvl>
  </w:abstractNum>
  <w:abstractNum w:abstractNumId="26">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7">
    <w:nsid w:val="62DE28BE"/>
    <w:multiLevelType w:val="hybridMultilevel"/>
    <w:tmpl w:val="B37C5146"/>
    <w:lvl w:ilvl="0" w:tplc="A0463E1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63AA4DE4"/>
    <w:multiLevelType w:val="hybridMultilevel"/>
    <w:tmpl w:val="C0FE8B94"/>
    <w:lvl w:ilvl="0" w:tplc="FFFFFFFF">
      <w:start w:val="1"/>
      <w:numFmt w:val="decimal"/>
      <w:pStyle w:val="PargrafoParecer"/>
      <w:lvlText w:val="%1."/>
      <w:lvlJc w:val="left"/>
      <w:pPr>
        <w:ind w:left="759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6947061D"/>
    <w:multiLevelType w:val="multilevel"/>
    <w:tmpl w:val="97CAC798"/>
    <w:lvl w:ilvl="0">
      <w:start w:val="1"/>
      <w:numFmt w:val="decimal"/>
      <w:lvlText w:val="%1."/>
      <w:lvlJc w:val="left"/>
      <w:pPr>
        <w:ind w:left="720" w:hanging="360"/>
      </w:pPr>
    </w:lvl>
    <w:lvl w:ilvl="1">
      <w:start w:val="1"/>
      <w:numFmt w:val="decimal"/>
      <w:lvlText w:val="%1.%2."/>
      <w:lvlJc w:val="left"/>
      <w:pPr>
        <w:ind w:left="765" w:hanging="405"/>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31">
    <w:nsid w:val="6A1F0059"/>
    <w:multiLevelType w:val="hybridMultilevel"/>
    <w:tmpl w:val="013485FE"/>
    <w:lvl w:ilvl="0" w:tplc="0950BC0A">
      <w:start w:val="1"/>
      <w:numFmt w:val="upperRoman"/>
      <w:lvlText w:val="%1"/>
      <w:lvlJc w:val="left"/>
      <w:pPr>
        <w:ind w:left="288" w:hanging="145"/>
      </w:pPr>
      <w:rPr>
        <w:rFonts w:ascii="Times New Roman" w:eastAsia="Times New Roman" w:hAnsi="Times New Roman" w:cs="Times New Roman" w:hint="default"/>
        <w:b/>
        <w:bCs/>
        <w:i w:val="0"/>
        <w:iCs w:val="0"/>
        <w:spacing w:val="0"/>
        <w:w w:val="102"/>
        <w:sz w:val="22"/>
        <w:szCs w:val="22"/>
        <w:lang w:val="pt-PT" w:eastAsia="en-US" w:bidi="ar-SA"/>
      </w:rPr>
    </w:lvl>
    <w:lvl w:ilvl="1" w:tplc="8250B20E">
      <w:numFmt w:val="bullet"/>
      <w:lvlText w:val="•"/>
      <w:lvlJc w:val="left"/>
      <w:pPr>
        <w:ind w:left="1188" w:hanging="145"/>
      </w:pPr>
      <w:rPr>
        <w:rFonts w:hint="default"/>
        <w:lang w:val="pt-PT" w:eastAsia="en-US" w:bidi="ar-SA"/>
      </w:rPr>
    </w:lvl>
    <w:lvl w:ilvl="2" w:tplc="6338CCF6">
      <w:numFmt w:val="bullet"/>
      <w:lvlText w:val="•"/>
      <w:lvlJc w:val="left"/>
      <w:pPr>
        <w:ind w:left="2096" w:hanging="145"/>
      </w:pPr>
      <w:rPr>
        <w:rFonts w:hint="default"/>
        <w:lang w:val="pt-PT" w:eastAsia="en-US" w:bidi="ar-SA"/>
      </w:rPr>
    </w:lvl>
    <w:lvl w:ilvl="3" w:tplc="A790E11C">
      <w:numFmt w:val="bullet"/>
      <w:lvlText w:val="•"/>
      <w:lvlJc w:val="left"/>
      <w:pPr>
        <w:ind w:left="3004" w:hanging="145"/>
      </w:pPr>
      <w:rPr>
        <w:rFonts w:hint="default"/>
        <w:lang w:val="pt-PT" w:eastAsia="en-US" w:bidi="ar-SA"/>
      </w:rPr>
    </w:lvl>
    <w:lvl w:ilvl="4" w:tplc="93C0BB9E">
      <w:numFmt w:val="bullet"/>
      <w:lvlText w:val="•"/>
      <w:lvlJc w:val="left"/>
      <w:pPr>
        <w:ind w:left="3912" w:hanging="145"/>
      </w:pPr>
      <w:rPr>
        <w:rFonts w:hint="default"/>
        <w:lang w:val="pt-PT" w:eastAsia="en-US" w:bidi="ar-SA"/>
      </w:rPr>
    </w:lvl>
    <w:lvl w:ilvl="5" w:tplc="377E65E4">
      <w:numFmt w:val="bullet"/>
      <w:lvlText w:val="•"/>
      <w:lvlJc w:val="left"/>
      <w:pPr>
        <w:ind w:left="4820" w:hanging="145"/>
      </w:pPr>
      <w:rPr>
        <w:rFonts w:hint="default"/>
        <w:lang w:val="pt-PT" w:eastAsia="en-US" w:bidi="ar-SA"/>
      </w:rPr>
    </w:lvl>
    <w:lvl w:ilvl="6" w:tplc="5930FC7C">
      <w:numFmt w:val="bullet"/>
      <w:lvlText w:val="•"/>
      <w:lvlJc w:val="left"/>
      <w:pPr>
        <w:ind w:left="5728" w:hanging="145"/>
      </w:pPr>
      <w:rPr>
        <w:rFonts w:hint="default"/>
        <w:lang w:val="pt-PT" w:eastAsia="en-US" w:bidi="ar-SA"/>
      </w:rPr>
    </w:lvl>
    <w:lvl w:ilvl="7" w:tplc="B6BCDBC0">
      <w:numFmt w:val="bullet"/>
      <w:lvlText w:val="•"/>
      <w:lvlJc w:val="left"/>
      <w:pPr>
        <w:ind w:left="6636" w:hanging="145"/>
      </w:pPr>
      <w:rPr>
        <w:rFonts w:hint="default"/>
        <w:lang w:val="pt-PT" w:eastAsia="en-US" w:bidi="ar-SA"/>
      </w:rPr>
    </w:lvl>
    <w:lvl w:ilvl="8" w:tplc="07F463CC">
      <w:numFmt w:val="bullet"/>
      <w:lvlText w:val="•"/>
      <w:lvlJc w:val="left"/>
      <w:pPr>
        <w:ind w:left="7544" w:hanging="145"/>
      </w:pPr>
      <w:rPr>
        <w:rFonts w:hint="default"/>
        <w:lang w:val="pt-PT" w:eastAsia="en-US" w:bidi="ar-SA"/>
      </w:rPr>
    </w:lvl>
  </w:abstractNum>
  <w:abstractNum w:abstractNumId="32">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3">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4">
    <w:nsid w:val="7B1A6D0A"/>
    <w:multiLevelType w:val="multilevel"/>
    <w:tmpl w:val="B3EAC8B2"/>
    <w:lvl w:ilvl="0">
      <w:start w:val="4"/>
      <w:numFmt w:val="decimal"/>
      <w:lvlText w:val="%1"/>
      <w:lvlJc w:val="left"/>
      <w:pPr>
        <w:ind w:left="144" w:hanging="395"/>
      </w:pPr>
      <w:rPr>
        <w:rFonts w:hint="default"/>
        <w:lang w:val="pt-PT" w:eastAsia="en-US" w:bidi="ar-SA"/>
      </w:rPr>
    </w:lvl>
    <w:lvl w:ilvl="1">
      <w:start w:val="1"/>
      <w:numFmt w:val="decimal"/>
      <w:lvlText w:val="%1.%2."/>
      <w:lvlJc w:val="left"/>
      <w:pPr>
        <w:ind w:left="144" w:hanging="395"/>
      </w:pPr>
      <w:rPr>
        <w:rFonts w:ascii="Times New Roman" w:eastAsia="Times New Roman" w:hAnsi="Times New Roman" w:cs="Times New Roman" w:hint="default"/>
        <w:b w:val="0"/>
        <w:bCs w:val="0"/>
        <w:i w:val="0"/>
        <w:iCs w:val="0"/>
        <w:spacing w:val="0"/>
        <w:w w:val="102"/>
        <w:sz w:val="22"/>
        <w:szCs w:val="22"/>
        <w:lang w:val="pt-PT" w:eastAsia="en-US" w:bidi="ar-SA"/>
      </w:rPr>
    </w:lvl>
    <w:lvl w:ilvl="2">
      <w:start w:val="1"/>
      <w:numFmt w:val="decimal"/>
      <w:lvlText w:val="%1.%2.%3."/>
      <w:lvlJc w:val="left"/>
      <w:pPr>
        <w:ind w:left="706" w:hanging="563"/>
      </w:pPr>
      <w:rPr>
        <w:rFonts w:ascii="Times New Roman" w:eastAsia="Times New Roman" w:hAnsi="Times New Roman" w:cs="Times New Roman" w:hint="default"/>
        <w:b w:val="0"/>
        <w:bCs w:val="0"/>
        <w:i w:val="0"/>
        <w:iCs w:val="0"/>
        <w:spacing w:val="0"/>
        <w:w w:val="102"/>
        <w:sz w:val="22"/>
        <w:szCs w:val="22"/>
        <w:lang w:val="pt-PT" w:eastAsia="en-US" w:bidi="ar-SA"/>
      </w:rPr>
    </w:lvl>
    <w:lvl w:ilvl="3">
      <w:numFmt w:val="bullet"/>
      <w:lvlText w:val="•"/>
      <w:lvlJc w:val="left"/>
      <w:pPr>
        <w:ind w:left="2624" w:hanging="563"/>
      </w:pPr>
      <w:rPr>
        <w:rFonts w:hint="default"/>
        <w:lang w:val="pt-PT" w:eastAsia="en-US" w:bidi="ar-SA"/>
      </w:rPr>
    </w:lvl>
    <w:lvl w:ilvl="4">
      <w:numFmt w:val="bullet"/>
      <w:lvlText w:val="•"/>
      <w:lvlJc w:val="left"/>
      <w:pPr>
        <w:ind w:left="3586" w:hanging="563"/>
      </w:pPr>
      <w:rPr>
        <w:rFonts w:hint="default"/>
        <w:lang w:val="pt-PT" w:eastAsia="en-US" w:bidi="ar-SA"/>
      </w:rPr>
    </w:lvl>
    <w:lvl w:ilvl="5">
      <w:numFmt w:val="bullet"/>
      <w:lvlText w:val="•"/>
      <w:lvlJc w:val="left"/>
      <w:pPr>
        <w:ind w:left="4548" w:hanging="563"/>
      </w:pPr>
      <w:rPr>
        <w:rFonts w:hint="default"/>
        <w:lang w:val="pt-PT" w:eastAsia="en-US" w:bidi="ar-SA"/>
      </w:rPr>
    </w:lvl>
    <w:lvl w:ilvl="6">
      <w:numFmt w:val="bullet"/>
      <w:lvlText w:val="•"/>
      <w:lvlJc w:val="left"/>
      <w:pPr>
        <w:ind w:left="5511" w:hanging="563"/>
      </w:pPr>
      <w:rPr>
        <w:rFonts w:hint="default"/>
        <w:lang w:val="pt-PT" w:eastAsia="en-US" w:bidi="ar-SA"/>
      </w:rPr>
    </w:lvl>
    <w:lvl w:ilvl="7">
      <w:numFmt w:val="bullet"/>
      <w:lvlText w:val="•"/>
      <w:lvlJc w:val="left"/>
      <w:pPr>
        <w:ind w:left="6473" w:hanging="563"/>
      </w:pPr>
      <w:rPr>
        <w:rFonts w:hint="default"/>
        <w:lang w:val="pt-PT" w:eastAsia="en-US" w:bidi="ar-SA"/>
      </w:rPr>
    </w:lvl>
    <w:lvl w:ilvl="8">
      <w:numFmt w:val="bullet"/>
      <w:lvlText w:val="•"/>
      <w:lvlJc w:val="left"/>
      <w:pPr>
        <w:ind w:left="7435" w:hanging="563"/>
      </w:pPr>
      <w:rPr>
        <w:rFonts w:hint="default"/>
        <w:lang w:val="pt-PT" w:eastAsia="en-US" w:bidi="ar-SA"/>
      </w:rPr>
    </w:lvl>
  </w:abstractNum>
  <w:abstractNum w:abstractNumId="35">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nsid w:val="7DCE1F98"/>
    <w:multiLevelType w:val="multilevel"/>
    <w:tmpl w:val="79BA694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6"/>
  </w:num>
  <w:num w:numId="2">
    <w:abstractNumId w:val="0"/>
  </w:num>
  <w:num w:numId="3">
    <w:abstractNumId w:val="33"/>
  </w:num>
  <w:num w:numId="4">
    <w:abstractNumId w:val="35"/>
  </w:num>
  <w:num w:numId="5">
    <w:abstractNumId w:val="18"/>
  </w:num>
  <w:num w:numId="6">
    <w:abstractNumId w:val="12"/>
  </w:num>
  <w:num w:numId="7">
    <w:abstractNumId w:val="23"/>
  </w:num>
  <w:num w:numId="8">
    <w:abstractNumId w:val="29"/>
  </w:num>
  <w:num w:numId="9">
    <w:abstractNumId w:val="7"/>
  </w:num>
  <w:num w:numId="10">
    <w:abstractNumId w:val="30"/>
  </w:num>
  <w:num w:numId="11">
    <w:abstractNumId w:val="28"/>
  </w:num>
  <w:num w:numId="12">
    <w:abstractNumId w:val="27"/>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2"/>
  </w:num>
  <w:num w:numId="16">
    <w:abstractNumId w:val="37"/>
  </w:num>
  <w:num w:numId="17">
    <w:abstractNumId w:val="24"/>
  </w:num>
  <w:num w:numId="18">
    <w:abstractNumId w:val="32"/>
  </w:num>
  <w:num w:numId="19">
    <w:abstractNumId w:val="21"/>
  </w:num>
  <w:num w:numId="20">
    <w:abstractNumId w:val="5"/>
  </w:num>
  <w:num w:numId="21">
    <w:abstractNumId w:val="26"/>
  </w:num>
  <w:num w:numId="22">
    <w:abstractNumId w:val="14"/>
  </w:num>
  <w:num w:numId="23">
    <w:abstractNumId w:val="19"/>
  </w:num>
  <w:num w:numId="24">
    <w:abstractNumId w:val="22"/>
  </w:num>
  <w:num w:numId="25">
    <w:abstractNumId w:val="15"/>
  </w:num>
  <w:num w:numId="26">
    <w:abstractNumId w:val="36"/>
  </w:num>
  <w:num w:numId="27">
    <w:abstractNumId w:val="10"/>
  </w:num>
  <w:num w:numId="28">
    <w:abstractNumId w:val="4"/>
  </w:num>
  <w:num w:numId="29">
    <w:abstractNumId w:val="20"/>
  </w:num>
  <w:num w:numId="30">
    <w:abstractNumId w:val="9"/>
  </w:num>
  <w:num w:numId="31">
    <w:abstractNumId w:val="17"/>
  </w:num>
  <w:num w:numId="32">
    <w:abstractNumId w:val="11"/>
  </w:num>
  <w:num w:numId="33">
    <w:abstractNumId w:val="25"/>
  </w:num>
  <w:num w:numId="34">
    <w:abstractNumId w:val="3"/>
  </w:num>
  <w:num w:numId="35">
    <w:abstractNumId w:val="8"/>
  </w:num>
  <w:num w:numId="36">
    <w:abstractNumId w:val="34"/>
  </w:num>
  <w:num w:numId="37">
    <w:abstractNumId w:val="16"/>
  </w:num>
  <w:num w:numId="38">
    <w:abstractNumId w:val="3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ctiveWritingStyle w:appName="MSWord" w:lang="en-US" w:vendorID="64" w:dllVersion="6" w:nlCheck="1" w:checkStyle="0"/>
  <w:activeWritingStyle w:appName="MSWord" w:lang="en-US" w:vendorID="64" w:dllVersion="4096" w:nlCheck="1" w:checkStyle="0"/>
  <w:activeWritingStyle w:appName="MSWord" w:lang="pt-PT" w:vendorID="64" w:dllVersion="4096" w:nlCheck="1" w:checkStyle="0"/>
  <w:activeWritingStyle w:appName="MSWord" w:lang="en-US" w:vendorID="64" w:dllVersion="0"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1AB"/>
    <w:rsid w:val="000000EE"/>
    <w:rsid w:val="0000071E"/>
    <w:rsid w:val="00000A57"/>
    <w:rsid w:val="00000E05"/>
    <w:rsid w:val="00001089"/>
    <w:rsid w:val="000010AA"/>
    <w:rsid w:val="000019C6"/>
    <w:rsid w:val="0000236D"/>
    <w:rsid w:val="00003298"/>
    <w:rsid w:val="00003F8B"/>
    <w:rsid w:val="00004241"/>
    <w:rsid w:val="000043F7"/>
    <w:rsid w:val="00004D4F"/>
    <w:rsid w:val="0000559E"/>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EB8"/>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2FF6"/>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2A2"/>
    <w:rsid w:val="00034A29"/>
    <w:rsid w:val="00034FD6"/>
    <w:rsid w:val="00035D80"/>
    <w:rsid w:val="00036982"/>
    <w:rsid w:val="00036DF4"/>
    <w:rsid w:val="000373BF"/>
    <w:rsid w:val="0003743B"/>
    <w:rsid w:val="00037711"/>
    <w:rsid w:val="00037B74"/>
    <w:rsid w:val="00037C97"/>
    <w:rsid w:val="00037CFD"/>
    <w:rsid w:val="00040217"/>
    <w:rsid w:val="000403FB"/>
    <w:rsid w:val="00040633"/>
    <w:rsid w:val="0004076C"/>
    <w:rsid w:val="000408A0"/>
    <w:rsid w:val="00040957"/>
    <w:rsid w:val="00040D0F"/>
    <w:rsid w:val="00041176"/>
    <w:rsid w:val="00041517"/>
    <w:rsid w:val="00041B5D"/>
    <w:rsid w:val="0004226B"/>
    <w:rsid w:val="00042328"/>
    <w:rsid w:val="0004249B"/>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918"/>
    <w:rsid w:val="00062E0E"/>
    <w:rsid w:val="0006303F"/>
    <w:rsid w:val="000633EF"/>
    <w:rsid w:val="00063660"/>
    <w:rsid w:val="0006419C"/>
    <w:rsid w:val="00064A73"/>
    <w:rsid w:val="00064E05"/>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24A"/>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1A5D"/>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499"/>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A77"/>
    <w:rsid w:val="000B3B09"/>
    <w:rsid w:val="000B49DC"/>
    <w:rsid w:val="000B56AB"/>
    <w:rsid w:val="000B63EB"/>
    <w:rsid w:val="000B663C"/>
    <w:rsid w:val="000B7B55"/>
    <w:rsid w:val="000C052F"/>
    <w:rsid w:val="000C05F5"/>
    <w:rsid w:val="000C08E9"/>
    <w:rsid w:val="000C0A7A"/>
    <w:rsid w:val="000C123B"/>
    <w:rsid w:val="000C183F"/>
    <w:rsid w:val="000C19BD"/>
    <w:rsid w:val="000C1A8D"/>
    <w:rsid w:val="000C20BD"/>
    <w:rsid w:val="000C21AD"/>
    <w:rsid w:val="000C2C16"/>
    <w:rsid w:val="000C2E00"/>
    <w:rsid w:val="000C32BF"/>
    <w:rsid w:val="000C380A"/>
    <w:rsid w:val="000C3B55"/>
    <w:rsid w:val="000C3E5F"/>
    <w:rsid w:val="000C40ED"/>
    <w:rsid w:val="000C41CD"/>
    <w:rsid w:val="000C4324"/>
    <w:rsid w:val="000C4759"/>
    <w:rsid w:val="000C4E94"/>
    <w:rsid w:val="000C5892"/>
    <w:rsid w:val="000C5D14"/>
    <w:rsid w:val="000C6446"/>
    <w:rsid w:val="000C670A"/>
    <w:rsid w:val="000C7939"/>
    <w:rsid w:val="000C7B49"/>
    <w:rsid w:val="000C7FA6"/>
    <w:rsid w:val="000C7FFC"/>
    <w:rsid w:val="000D017E"/>
    <w:rsid w:val="000D239E"/>
    <w:rsid w:val="000D294B"/>
    <w:rsid w:val="000D2A6B"/>
    <w:rsid w:val="000D2AC3"/>
    <w:rsid w:val="000D2B1C"/>
    <w:rsid w:val="000D348F"/>
    <w:rsid w:val="000D3590"/>
    <w:rsid w:val="000D4159"/>
    <w:rsid w:val="000D4D3E"/>
    <w:rsid w:val="000D5774"/>
    <w:rsid w:val="000D5CAD"/>
    <w:rsid w:val="000D6597"/>
    <w:rsid w:val="000D76B8"/>
    <w:rsid w:val="000E071F"/>
    <w:rsid w:val="000E15DC"/>
    <w:rsid w:val="000E1E86"/>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3CE7"/>
    <w:rsid w:val="000F4088"/>
    <w:rsid w:val="000F4F96"/>
    <w:rsid w:val="000F5A07"/>
    <w:rsid w:val="000F68B7"/>
    <w:rsid w:val="000F7B04"/>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195"/>
    <w:rsid w:val="0011358D"/>
    <w:rsid w:val="00113EEB"/>
    <w:rsid w:val="00114C63"/>
    <w:rsid w:val="00115429"/>
    <w:rsid w:val="0011575E"/>
    <w:rsid w:val="00115C30"/>
    <w:rsid w:val="00115EE1"/>
    <w:rsid w:val="00116179"/>
    <w:rsid w:val="00116701"/>
    <w:rsid w:val="00116D83"/>
    <w:rsid w:val="001208D4"/>
    <w:rsid w:val="00120DAD"/>
    <w:rsid w:val="0012102E"/>
    <w:rsid w:val="001219B0"/>
    <w:rsid w:val="00121BF7"/>
    <w:rsid w:val="00121E12"/>
    <w:rsid w:val="00122C50"/>
    <w:rsid w:val="00122CF4"/>
    <w:rsid w:val="00123693"/>
    <w:rsid w:val="00123846"/>
    <w:rsid w:val="001243BC"/>
    <w:rsid w:val="00124736"/>
    <w:rsid w:val="00124990"/>
    <w:rsid w:val="00124A63"/>
    <w:rsid w:val="00124F89"/>
    <w:rsid w:val="00124FB7"/>
    <w:rsid w:val="00125A7B"/>
    <w:rsid w:val="00125AF2"/>
    <w:rsid w:val="00125CCF"/>
    <w:rsid w:val="001260FD"/>
    <w:rsid w:val="00126D51"/>
    <w:rsid w:val="00126DC9"/>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063"/>
    <w:rsid w:val="001441A4"/>
    <w:rsid w:val="001443B4"/>
    <w:rsid w:val="00144AB1"/>
    <w:rsid w:val="00144E73"/>
    <w:rsid w:val="0014670B"/>
    <w:rsid w:val="001468D3"/>
    <w:rsid w:val="00146B7E"/>
    <w:rsid w:val="00146BDF"/>
    <w:rsid w:val="00147222"/>
    <w:rsid w:val="0014755F"/>
    <w:rsid w:val="00150295"/>
    <w:rsid w:val="001503BE"/>
    <w:rsid w:val="001516EA"/>
    <w:rsid w:val="0015172D"/>
    <w:rsid w:val="0015394F"/>
    <w:rsid w:val="00153E25"/>
    <w:rsid w:val="00154505"/>
    <w:rsid w:val="00154B86"/>
    <w:rsid w:val="00154BF4"/>
    <w:rsid w:val="00155A2B"/>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1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87335"/>
    <w:rsid w:val="001904A8"/>
    <w:rsid w:val="00191087"/>
    <w:rsid w:val="00191140"/>
    <w:rsid w:val="001916AA"/>
    <w:rsid w:val="00191E21"/>
    <w:rsid w:val="001935E5"/>
    <w:rsid w:val="001937C4"/>
    <w:rsid w:val="00194118"/>
    <w:rsid w:val="00194866"/>
    <w:rsid w:val="00194F7C"/>
    <w:rsid w:val="00195952"/>
    <w:rsid w:val="001959DA"/>
    <w:rsid w:val="00196741"/>
    <w:rsid w:val="00197070"/>
    <w:rsid w:val="001979BA"/>
    <w:rsid w:val="001A009A"/>
    <w:rsid w:val="001A0186"/>
    <w:rsid w:val="001A0A05"/>
    <w:rsid w:val="001A1138"/>
    <w:rsid w:val="001A1285"/>
    <w:rsid w:val="001A13FA"/>
    <w:rsid w:val="001A15C2"/>
    <w:rsid w:val="001A1732"/>
    <w:rsid w:val="001A20E8"/>
    <w:rsid w:val="001A2CE9"/>
    <w:rsid w:val="001A3153"/>
    <w:rsid w:val="001A3A05"/>
    <w:rsid w:val="001A3ADF"/>
    <w:rsid w:val="001A3E18"/>
    <w:rsid w:val="001A43DE"/>
    <w:rsid w:val="001A4748"/>
    <w:rsid w:val="001A570F"/>
    <w:rsid w:val="001A6234"/>
    <w:rsid w:val="001A6B90"/>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BB3"/>
    <w:rsid w:val="001C0DC8"/>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C87"/>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2D31"/>
    <w:rsid w:val="001F39FA"/>
    <w:rsid w:val="001F4463"/>
    <w:rsid w:val="001F4655"/>
    <w:rsid w:val="001F47BF"/>
    <w:rsid w:val="001F4C3C"/>
    <w:rsid w:val="001F4F77"/>
    <w:rsid w:val="001F5154"/>
    <w:rsid w:val="001F5FFA"/>
    <w:rsid w:val="001F66DD"/>
    <w:rsid w:val="001F6A1C"/>
    <w:rsid w:val="001F6A21"/>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07C35"/>
    <w:rsid w:val="00210001"/>
    <w:rsid w:val="00210338"/>
    <w:rsid w:val="002105DC"/>
    <w:rsid w:val="0021076A"/>
    <w:rsid w:val="00210B04"/>
    <w:rsid w:val="0021106D"/>
    <w:rsid w:val="0021162B"/>
    <w:rsid w:val="00211C19"/>
    <w:rsid w:val="00211D2D"/>
    <w:rsid w:val="00211F6A"/>
    <w:rsid w:val="00212535"/>
    <w:rsid w:val="00212E59"/>
    <w:rsid w:val="00213E2F"/>
    <w:rsid w:val="00213E32"/>
    <w:rsid w:val="00214276"/>
    <w:rsid w:val="00216492"/>
    <w:rsid w:val="0021698A"/>
    <w:rsid w:val="00216AA5"/>
    <w:rsid w:val="00220307"/>
    <w:rsid w:val="00220365"/>
    <w:rsid w:val="0022081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45B4"/>
    <w:rsid w:val="002347D1"/>
    <w:rsid w:val="00235187"/>
    <w:rsid w:val="0023595E"/>
    <w:rsid w:val="00236150"/>
    <w:rsid w:val="00236166"/>
    <w:rsid w:val="00236EF6"/>
    <w:rsid w:val="00237E81"/>
    <w:rsid w:val="00240B17"/>
    <w:rsid w:val="00240E5B"/>
    <w:rsid w:val="00241680"/>
    <w:rsid w:val="00241D78"/>
    <w:rsid w:val="00241F34"/>
    <w:rsid w:val="002430F2"/>
    <w:rsid w:val="00243760"/>
    <w:rsid w:val="00244403"/>
    <w:rsid w:val="0024516A"/>
    <w:rsid w:val="00245337"/>
    <w:rsid w:val="00245B04"/>
    <w:rsid w:val="00245C2C"/>
    <w:rsid w:val="00245F61"/>
    <w:rsid w:val="002463C0"/>
    <w:rsid w:val="002463FA"/>
    <w:rsid w:val="002467A6"/>
    <w:rsid w:val="00246DAE"/>
    <w:rsid w:val="00250C01"/>
    <w:rsid w:val="002514FE"/>
    <w:rsid w:val="002521DC"/>
    <w:rsid w:val="00252859"/>
    <w:rsid w:val="00252B43"/>
    <w:rsid w:val="00253319"/>
    <w:rsid w:val="0025376C"/>
    <w:rsid w:val="002538B4"/>
    <w:rsid w:val="002538E3"/>
    <w:rsid w:val="00253C18"/>
    <w:rsid w:val="00253EDB"/>
    <w:rsid w:val="00254755"/>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1F90"/>
    <w:rsid w:val="002722EA"/>
    <w:rsid w:val="0027248A"/>
    <w:rsid w:val="00272E2D"/>
    <w:rsid w:val="0027301A"/>
    <w:rsid w:val="002735FF"/>
    <w:rsid w:val="00273748"/>
    <w:rsid w:val="00273809"/>
    <w:rsid w:val="0027381F"/>
    <w:rsid w:val="002744AA"/>
    <w:rsid w:val="00274FAF"/>
    <w:rsid w:val="00275577"/>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5A60"/>
    <w:rsid w:val="002868C6"/>
    <w:rsid w:val="00286AD9"/>
    <w:rsid w:val="00286AF4"/>
    <w:rsid w:val="0028765E"/>
    <w:rsid w:val="0028769B"/>
    <w:rsid w:val="00287BB2"/>
    <w:rsid w:val="00287D22"/>
    <w:rsid w:val="00290164"/>
    <w:rsid w:val="0029037D"/>
    <w:rsid w:val="002906AC"/>
    <w:rsid w:val="00290D32"/>
    <w:rsid w:val="00290E6D"/>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776"/>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4F06"/>
    <w:rsid w:val="002A50DF"/>
    <w:rsid w:val="002A51E3"/>
    <w:rsid w:val="002A566E"/>
    <w:rsid w:val="002A5B83"/>
    <w:rsid w:val="002A611E"/>
    <w:rsid w:val="002A6765"/>
    <w:rsid w:val="002A7034"/>
    <w:rsid w:val="002A7E55"/>
    <w:rsid w:val="002B0A65"/>
    <w:rsid w:val="002B0CB2"/>
    <w:rsid w:val="002B0CF8"/>
    <w:rsid w:val="002B138E"/>
    <w:rsid w:val="002B1A68"/>
    <w:rsid w:val="002B1D02"/>
    <w:rsid w:val="002B210B"/>
    <w:rsid w:val="002B2A40"/>
    <w:rsid w:val="002B2A87"/>
    <w:rsid w:val="002B2E88"/>
    <w:rsid w:val="002B2EE9"/>
    <w:rsid w:val="002B34DB"/>
    <w:rsid w:val="002B39B4"/>
    <w:rsid w:val="002B39BA"/>
    <w:rsid w:val="002B3ACD"/>
    <w:rsid w:val="002B3F95"/>
    <w:rsid w:val="002B50AB"/>
    <w:rsid w:val="002B5E72"/>
    <w:rsid w:val="002B60CC"/>
    <w:rsid w:val="002B626F"/>
    <w:rsid w:val="002B7727"/>
    <w:rsid w:val="002B7EB0"/>
    <w:rsid w:val="002C006A"/>
    <w:rsid w:val="002C1258"/>
    <w:rsid w:val="002C17A8"/>
    <w:rsid w:val="002C17FC"/>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6F67"/>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6214"/>
    <w:rsid w:val="002F6672"/>
    <w:rsid w:val="002F6A58"/>
    <w:rsid w:val="002F70BE"/>
    <w:rsid w:val="002F717F"/>
    <w:rsid w:val="002F7EB1"/>
    <w:rsid w:val="003002AA"/>
    <w:rsid w:val="00301CAE"/>
    <w:rsid w:val="00301EAB"/>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765"/>
    <w:rsid w:val="00315832"/>
    <w:rsid w:val="00315A92"/>
    <w:rsid w:val="00315CA8"/>
    <w:rsid w:val="00316D00"/>
    <w:rsid w:val="0031715D"/>
    <w:rsid w:val="00317B9C"/>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4FE"/>
    <w:rsid w:val="0033678D"/>
    <w:rsid w:val="003367B5"/>
    <w:rsid w:val="00337355"/>
    <w:rsid w:val="003373DB"/>
    <w:rsid w:val="0033777C"/>
    <w:rsid w:val="0033795C"/>
    <w:rsid w:val="0034018E"/>
    <w:rsid w:val="00340192"/>
    <w:rsid w:val="0034062D"/>
    <w:rsid w:val="00340692"/>
    <w:rsid w:val="00340EE0"/>
    <w:rsid w:val="00340FFA"/>
    <w:rsid w:val="003410A1"/>
    <w:rsid w:val="0034110C"/>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699"/>
    <w:rsid w:val="00345AA4"/>
    <w:rsid w:val="003466A3"/>
    <w:rsid w:val="00346C68"/>
    <w:rsid w:val="0034712C"/>
    <w:rsid w:val="0034737D"/>
    <w:rsid w:val="0034750F"/>
    <w:rsid w:val="00347598"/>
    <w:rsid w:val="0034783E"/>
    <w:rsid w:val="00347E58"/>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C7D"/>
    <w:rsid w:val="00365F02"/>
    <w:rsid w:val="0036649B"/>
    <w:rsid w:val="003664F7"/>
    <w:rsid w:val="00366705"/>
    <w:rsid w:val="0036700A"/>
    <w:rsid w:val="003671ED"/>
    <w:rsid w:val="00367D72"/>
    <w:rsid w:val="00367EF6"/>
    <w:rsid w:val="00370241"/>
    <w:rsid w:val="00370FE8"/>
    <w:rsid w:val="0037125D"/>
    <w:rsid w:val="00371561"/>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589"/>
    <w:rsid w:val="003778BE"/>
    <w:rsid w:val="003779A2"/>
    <w:rsid w:val="003800AF"/>
    <w:rsid w:val="00380DE9"/>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805"/>
    <w:rsid w:val="003A79B2"/>
    <w:rsid w:val="003A7B29"/>
    <w:rsid w:val="003B01FD"/>
    <w:rsid w:val="003B09A5"/>
    <w:rsid w:val="003B0A07"/>
    <w:rsid w:val="003B0D27"/>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93D"/>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C7F83"/>
    <w:rsid w:val="003D0233"/>
    <w:rsid w:val="003D023E"/>
    <w:rsid w:val="003D084B"/>
    <w:rsid w:val="003D1078"/>
    <w:rsid w:val="003D10F7"/>
    <w:rsid w:val="003D129F"/>
    <w:rsid w:val="003D2C66"/>
    <w:rsid w:val="003D4284"/>
    <w:rsid w:val="003D434C"/>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3348"/>
    <w:rsid w:val="003E4181"/>
    <w:rsid w:val="003E4334"/>
    <w:rsid w:val="003E4719"/>
    <w:rsid w:val="003E4927"/>
    <w:rsid w:val="003E4D76"/>
    <w:rsid w:val="003E5379"/>
    <w:rsid w:val="003E55B1"/>
    <w:rsid w:val="003E5730"/>
    <w:rsid w:val="003E6D56"/>
    <w:rsid w:val="003E6E03"/>
    <w:rsid w:val="003E74B0"/>
    <w:rsid w:val="003E76B3"/>
    <w:rsid w:val="003E7AA9"/>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042"/>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78D"/>
    <w:rsid w:val="00417CA8"/>
    <w:rsid w:val="00420140"/>
    <w:rsid w:val="0042021B"/>
    <w:rsid w:val="004202BA"/>
    <w:rsid w:val="0042080B"/>
    <w:rsid w:val="00420991"/>
    <w:rsid w:val="00421219"/>
    <w:rsid w:val="00421408"/>
    <w:rsid w:val="004215BE"/>
    <w:rsid w:val="0042190C"/>
    <w:rsid w:val="00421E20"/>
    <w:rsid w:val="00422721"/>
    <w:rsid w:val="00422A84"/>
    <w:rsid w:val="004230DE"/>
    <w:rsid w:val="0042319B"/>
    <w:rsid w:val="00423B4A"/>
    <w:rsid w:val="00423F44"/>
    <w:rsid w:val="004246E7"/>
    <w:rsid w:val="00424EA3"/>
    <w:rsid w:val="00425359"/>
    <w:rsid w:val="00425856"/>
    <w:rsid w:val="00426194"/>
    <w:rsid w:val="00426BA6"/>
    <w:rsid w:val="00427410"/>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568"/>
    <w:rsid w:val="0043396E"/>
    <w:rsid w:val="00433A09"/>
    <w:rsid w:val="00433B03"/>
    <w:rsid w:val="004350B5"/>
    <w:rsid w:val="0043521E"/>
    <w:rsid w:val="00435447"/>
    <w:rsid w:val="00435546"/>
    <w:rsid w:val="00435EA4"/>
    <w:rsid w:val="00435EDE"/>
    <w:rsid w:val="004370AA"/>
    <w:rsid w:val="00437515"/>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62A2"/>
    <w:rsid w:val="00457B68"/>
    <w:rsid w:val="00457B6F"/>
    <w:rsid w:val="00457CC6"/>
    <w:rsid w:val="00457D84"/>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5CFD"/>
    <w:rsid w:val="0046697C"/>
    <w:rsid w:val="00466F3B"/>
    <w:rsid w:val="0046744C"/>
    <w:rsid w:val="00467518"/>
    <w:rsid w:val="00467C08"/>
    <w:rsid w:val="00471425"/>
    <w:rsid w:val="00471443"/>
    <w:rsid w:val="00472103"/>
    <w:rsid w:val="004728ED"/>
    <w:rsid w:val="004737D0"/>
    <w:rsid w:val="004742A6"/>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5C8"/>
    <w:rsid w:val="004866B0"/>
    <w:rsid w:val="00486C44"/>
    <w:rsid w:val="004875F1"/>
    <w:rsid w:val="00490362"/>
    <w:rsid w:val="004903FB"/>
    <w:rsid w:val="00490754"/>
    <w:rsid w:val="00491176"/>
    <w:rsid w:val="004913E1"/>
    <w:rsid w:val="004919E4"/>
    <w:rsid w:val="00491F90"/>
    <w:rsid w:val="0049237B"/>
    <w:rsid w:val="00492C93"/>
    <w:rsid w:val="00492E29"/>
    <w:rsid w:val="00493C57"/>
    <w:rsid w:val="00493D94"/>
    <w:rsid w:val="00493F89"/>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A6"/>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3AF"/>
    <w:rsid w:val="004D2BC8"/>
    <w:rsid w:val="004D31CA"/>
    <w:rsid w:val="004D3268"/>
    <w:rsid w:val="004D374E"/>
    <w:rsid w:val="004D38D3"/>
    <w:rsid w:val="004D3991"/>
    <w:rsid w:val="004D39AE"/>
    <w:rsid w:val="004D6968"/>
    <w:rsid w:val="004D6C41"/>
    <w:rsid w:val="004D6DCA"/>
    <w:rsid w:val="004D715C"/>
    <w:rsid w:val="004D7205"/>
    <w:rsid w:val="004D7340"/>
    <w:rsid w:val="004D79E0"/>
    <w:rsid w:val="004E0194"/>
    <w:rsid w:val="004E1325"/>
    <w:rsid w:val="004E13D4"/>
    <w:rsid w:val="004E1905"/>
    <w:rsid w:val="004E1E6B"/>
    <w:rsid w:val="004E1FFE"/>
    <w:rsid w:val="004E2308"/>
    <w:rsid w:val="004E2404"/>
    <w:rsid w:val="004E2628"/>
    <w:rsid w:val="004E2A2E"/>
    <w:rsid w:val="004E2F37"/>
    <w:rsid w:val="004E3BF3"/>
    <w:rsid w:val="004E4074"/>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101"/>
    <w:rsid w:val="0050463D"/>
    <w:rsid w:val="005053C5"/>
    <w:rsid w:val="00505A4C"/>
    <w:rsid w:val="00506818"/>
    <w:rsid w:val="005072FA"/>
    <w:rsid w:val="005076BB"/>
    <w:rsid w:val="005077D1"/>
    <w:rsid w:val="005079D6"/>
    <w:rsid w:val="00510394"/>
    <w:rsid w:val="005104ED"/>
    <w:rsid w:val="00510918"/>
    <w:rsid w:val="00510960"/>
    <w:rsid w:val="00510A57"/>
    <w:rsid w:val="00511935"/>
    <w:rsid w:val="0051253C"/>
    <w:rsid w:val="005128F7"/>
    <w:rsid w:val="00512D53"/>
    <w:rsid w:val="005132A8"/>
    <w:rsid w:val="00513768"/>
    <w:rsid w:val="00513C6E"/>
    <w:rsid w:val="00513D9C"/>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195B"/>
    <w:rsid w:val="00532126"/>
    <w:rsid w:val="00532993"/>
    <w:rsid w:val="00532A04"/>
    <w:rsid w:val="00533750"/>
    <w:rsid w:val="005338DF"/>
    <w:rsid w:val="0053391D"/>
    <w:rsid w:val="005347B6"/>
    <w:rsid w:val="0053498D"/>
    <w:rsid w:val="00534B33"/>
    <w:rsid w:val="005356C1"/>
    <w:rsid w:val="00535A68"/>
    <w:rsid w:val="00536923"/>
    <w:rsid w:val="00537413"/>
    <w:rsid w:val="0053778E"/>
    <w:rsid w:val="00537A7D"/>
    <w:rsid w:val="0054016D"/>
    <w:rsid w:val="005402E7"/>
    <w:rsid w:val="005403AB"/>
    <w:rsid w:val="0054077F"/>
    <w:rsid w:val="00540A4E"/>
    <w:rsid w:val="00541DB9"/>
    <w:rsid w:val="00542051"/>
    <w:rsid w:val="00542A36"/>
    <w:rsid w:val="005434D7"/>
    <w:rsid w:val="0054384E"/>
    <w:rsid w:val="00544C09"/>
    <w:rsid w:val="00545B8E"/>
    <w:rsid w:val="0054646D"/>
    <w:rsid w:val="00546A75"/>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68E"/>
    <w:rsid w:val="00557B3A"/>
    <w:rsid w:val="00560149"/>
    <w:rsid w:val="0056038A"/>
    <w:rsid w:val="0056091A"/>
    <w:rsid w:val="00561103"/>
    <w:rsid w:val="00561144"/>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075"/>
    <w:rsid w:val="0056638F"/>
    <w:rsid w:val="005663FC"/>
    <w:rsid w:val="00566D73"/>
    <w:rsid w:val="00567C15"/>
    <w:rsid w:val="00570B5A"/>
    <w:rsid w:val="00570DD6"/>
    <w:rsid w:val="0057154B"/>
    <w:rsid w:val="0057249A"/>
    <w:rsid w:val="00572580"/>
    <w:rsid w:val="00572663"/>
    <w:rsid w:val="00572EE5"/>
    <w:rsid w:val="00573B09"/>
    <w:rsid w:val="00573BD8"/>
    <w:rsid w:val="00573BEA"/>
    <w:rsid w:val="00574C4C"/>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4482"/>
    <w:rsid w:val="005846C9"/>
    <w:rsid w:val="00584FA3"/>
    <w:rsid w:val="00585447"/>
    <w:rsid w:val="00585EEB"/>
    <w:rsid w:val="00586906"/>
    <w:rsid w:val="005872CC"/>
    <w:rsid w:val="005873EA"/>
    <w:rsid w:val="005873FC"/>
    <w:rsid w:val="00587A73"/>
    <w:rsid w:val="00590646"/>
    <w:rsid w:val="00590EAF"/>
    <w:rsid w:val="005912EA"/>
    <w:rsid w:val="00591709"/>
    <w:rsid w:val="00591ADF"/>
    <w:rsid w:val="00592626"/>
    <w:rsid w:val="005926A6"/>
    <w:rsid w:val="00592C40"/>
    <w:rsid w:val="00592FEA"/>
    <w:rsid w:val="00593071"/>
    <w:rsid w:val="00593A0D"/>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A7732"/>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D5D"/>
    <w:rsid w:val="005C7669"/>
    <w:rsid w:val="005C76D8"/>
    <w:rsid w:val="005C7D37"/>
    <w:rsid w:val="005C7DCE"/>
    <w:rsid w:val="005D0DD1"/>
    <w:rsid w:val="005D0FB4"/>
    <w:rsid w:val="005D11A2"/>
    <w:rsid w:val="005D13A4"/>
    <w:rsid w:val="005D14BE"/>
    <w:rsid w:val="005D1FC2"/>
    <w:rsid w:val="005D2ACC"/>
    <w:rsid w:val="005D2B55"/>
    <w:rsid w:val="005D2D6D"/>
    <w:rsid w:val="005D3030"/>
    <w:rsid w:val="005D4928"/>
    <w:rsid w:val="005D5B63"/>
    <w:rsid w:val="005D6447"/>
    <w:rsid w:val="005D71B0"/>
    <w:rsid w:val="005E08E2"/>
    <w:rsid w:val="005E1321"/>
    <w:rsid w:val="005E15FA"/>
    <w:rsid w:val="005E162E"/>
    <w:rsid w:val="005E1666"/>
    <w:rsid w:val="005E1C1D"/>
    <w:rsid w:val="005E21A3"/>
    <w:rsid w:val="005E233F"/>
    <w:rsid w:val="005E27F9"/>
    <w:rsid w:val="005E2DD4"/>
    <w:rsid w:val="005E2E3E"/>
    <w:rsid w:val="005E37A0"/>
    <w:rsid w:val="005E418D"/>
    <w:rsid w:val="005E47F7"/>
    <w:rsid w:val="005E538B"/>
    <w:rsid w:val="005E5528"/>
    <w:rsid w:val="005E587B"/>
    <w:rsid w:val="005E60E9"/>
    <w:rsid w:val="005E6642"/>
    <w:rsid w:val="005E6C5D"/>
    <w:rsid w:val="005E6D43"/>
    <w:rsid w:val="005E6EB7"/>
    <w:rsid w:val="005E7043"/>
    <w:rsid w:val="005E753C"/>
    <w:rsid w:val="005E75AD"/>
    <w:rsid w:val="005E7C8C"/>
    <w:rsid w:val="005F0676"/>
    <w:rsid w:val="005F1E76"/>
    <w:rsid w:val="005F2122"/>
    <w:rsid w:val="005F255F"/>
    <w:rsid w:val="005F284A"/>
    <w:rsid w:val="005F2AF1"/>
    <w:rsid w:val="005F2DC9"/>
    <w:rsid w:val="005F318E"/>
    <w:rsid w:val="005F333B"/>
    <w:rsid w:val="005F34E6"/>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054"/>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66F"/>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75C"/>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3914"/>
    <w:rsid w:val="006344FE"/>
    <w:rsid w:val="00634576"/>
    <w:rsid w:val="00634E98"/>
    <w:rsid w:val="00635279"/>
    <w:rsid w:val="00635B69"/>
    <w:rsid w:val="00636593"/>
    <w:rsid w:val="00640298"/>
    <w:rsid w:val="00640A36"/>
    <w:rsid w:val="00640D81"/>
    <w:rsid w:val="00640F39"/>
    <w:rsid w:val="00640F57"/>
    <w:rsid w:val="006414FF"/>
    <w:rsid w:val="00641BFD"/>
    <w:rsid w:val="00642224"/>
    <w:rsid w:val="0064233A"/>
    <w:rsid w:val="00642935"/>
    <w:rsid w:val="006431A0"/>
    <w:rsid w:val="00643CE7"/>
    <w:rsid w:val="006443EF"/>
    <w:rsid w:val="00644475"/>
    <w:rsid w:val="006445F8"/>
    <w:rsid w:val="00644D21"/>
    <w:rsid w:val="00644FDA"/>
    <w:rsid w:val="00645C8E"/>
    <w:rsid w:val="0064607E"/>
    <w:rsid w:val="00646360"/>
    <w:rsid w:val="00646E4B"/>
    <w:rsid w:val="0064710C"/>
    <w:rsid w:val="006477A7"/>
    <w:rsid w:val="00647B47"/>
    <w:rsid w:val="00647BA4"/>
    <w:rsid w:val="00647C0B"/>
    <w:rsid w:val="00647CA5"/>
    <w:rsid w:val="0065019F"/>
    <w:rsid w:val="006501D0"/>
    <w:rsid w:val="00650242"/>
    <w:rsid w:val="00651A2B"/>
    <w:rsid w:val="006520F3"/>
    <w:rsid w:val="006522C2"/>
    <w:rsid w:val="00652486"/>
    <w:rsid w:val="006525BA"/>
    <w:rsid w:val="00652C9E"/>
    <w:rsid w:val="006536A3"/>
    <w:rsid w:val="00653C85"/>
    <w:rsid w:val="0065455E"/>
    <w:rsid w:val="006549BF"/>
    <w:rsid w:val="00654A62"/>
    <w:rsid w:val="006553B5"/>
    <w:rsid w:val="00655AAF"/>
    <w:rsid w:val="00655DFF"/>
    <w:rsid w:val="0065614D"/>
    <w:rsid w:val="00656847"/>
    <w:rsid w:val="00656A30"/>
    <w:rsid w:val="006572C6"/>
    <w:rsid w:val="006576A3"/>
    <w:rsid w:val="00657E82"/>
    <w:rsid w:val="0066071A"/>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4F84"/>
    <w:rsid w:val="00665A42"/>
    <w:rsid w:val="00666099"/>
    <w:rsid w:val="00666139"/>
    <w:rsid w:val="00666E77"/>
    <w:rsid w:val="00667103"/>
    <w:rsid w:val="006673E7"/>
    <w:rsid w:val="006674C2"/>
    <w:rsid w:val="00667559"/>
    <w:rsid w:val="00667C76"/>
    <w:rsid w:val="00667EC1"/>
    <w:rsid w:val="00670BB3"/>
    <w:rsid w:val="00671932"/>
    <w:rsid w:val="00671E95"/>
    <w:rsid w:val="00672017"/>
    <w:rsid w:val="00672293"/>
    <w:rsid w:val="00672F74"/>
    <w:rsid w:val="006735EB"/>
    <w:rsid w:val="00673847"/>
    <w:rsid w:val="00674840"/>
    <w:rsid w:val="00674964"/>
    <w:rsid w:val="00674C6E"/>
    <w:rsid w:val="00675EF4"/>
    <w:rsid w:val="00676AFD"/>
    <w:rsid w:val="00676B32"/>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87C2A"/>
    <w:rsid w:val="00687ECF"/>
    <w:rsid w:val="00690011"/>
    <w:rsid w:val="006901E4"/>
    <w:rsid w:val="00690316"/>
    <w:rsid w:val="0069077E"/>
    <w:rsid w:val="00690CAC"/>
    <w:rsid w:val="00691447"/>
    <w:rsid w:val="00691D8D"/>
    <w:rsid w:val="00692178"/>
    <w:rsid w:val="006927AE"/>
    <w:rsid w:val="00692D34"/>
    <w:rsid w:val="00693033"/>
    <w:rsid w:val="00693321"/>
    <w:rsid w:val="006934B6"/>
    <w:rsid w:val="006939A3"/>
    <w:rsid w:val="00693A8E"/>
    <w:rsid w:val="00694893"/>
    <w:rsid w:val="00694DD9"/>
    <w:rsid w:val="00695097"/>
    <w:rsid w:val="00695BE6"/>
    <w:rsid w:val="00696386"/>
    <w:rsid w:val="006963BC"/>
    <w:rsid w:val="00697671"/>
    <w:rsid w:val="006A0069"/>
    <w:rsid w:val="006A01C3"/>
    <w:rsid w:val="006A02A7"/>
    <w:rsid w:val="006A075A"/>
    <w:rsid w:val="006A08BB"/>
    <w:rsid w:val="006A09BE"/>
    <w:rsid w:val="006A0A03"/>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5C97"/>
    <w:rsid w:val="006B62A5"/>
    <w:rsid w:val="006B75A9"/>
    <w:rsid w:val="006B7B15"/>
    <w:rsid w:val="006B7FB0"/>
    <w:rsid w:val="006C0913"/>
    <w:rsid w:val="006C0D78"/>
    <w:rsid w:val="006C17A0"/>
    <w:rsid w:val="006C17D4"/>
    <w:rsid w:val="006C1AE6"/>
    <w:rsid w:val="006C24B5"/>
    <w:rsid w:val="006C2CC5"/>
    <w:rsid w:val="006C3C4A"/>
    <w:rsid w:val="006C4642"/>
    <w:rsid w:val="006C468E"/>
    <w:rsid w:val="006C5AAA"/>
    <w:rsid w:val="006C6780"/>
    <w:rsid w:val="006C67DA"/>
    <w:rsid w:val="006C69E6"/>
    <w:rsid w:val="006C7300"/>
    <w:rsid w:val="006C7C48"/>
    <w:rsid w:val="006C7CCE"/>
    <w:rsid w:val="006D000D"/>
    <w:rsid w:val="006D04BE"/>
    <w:rsid w:val="006D0921"/>
    <w:rsid w:val="006D0D9A"/>
    <w:rsid w:val="006D1198"/>
    <w:rsid w:val="006D18F6"/>
    <w:rsid w:val="006D1B6C"/>
    <w:rsid w:val="006D27E3"/>
    <w:rsid w:val="006D28E7"/>
    <w:rsid w:val="006D2AA2"/>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0E49"/>
    <w:rsid w:val="006E1037"/>
    <w:rsid w:val="006E1476"/>
    <w:rsid w:val="006E1990"/>
    <w:rsid w:val="006E1B4C"/>
    <w:rsid w:val="006E1DB8"/>
    <w:rsid w:val="006E1E3F"/>
    <w:rsid w:val="006E29ED"/>
    <w:rsid w:val="006E2D9C"/>
    <w:rsid w:val="006E4280"/>
    <w:rsid w:val="006E4C6B"/>
    <w:rsid w:val="006E4F55"/>
    <w:rsid w:val="006E53E9"/>
    <w:rsid w:val="006E54A6"/>
    <w:rsid w:val="006E5777"/>
    <w:rsid w:val="006E6236"/>
    <w:rsid w:val="006E649F"/>
    <w:rsid w:val="006E721C"/>
    <w:rsid w:val="006E7556"/>
    <w:rsid w:val="006E786D"/>
    <w:rsid w:val="006F003B"/>
    <w:rsid w:val="006F0056"/>
    <w:rsid w:val="006F12DD"/>
    <w:rsid w:val="006F20F5"/>
    <w:rsid w:val="006F2149"/>
    <w:rsid w:val="006F2599"/>
    <w:rsid w:val="006F26AF"/>
    <w:rsid w:val="006F362F"/>
    <w:rsid w:val="006F38DB"/>
    <w:rsid w:val="006F3EE2"/>
    <w:rsid w:val="006F412D"/>
    <w:rsid w:val="006F42FA"/>
    <w:rsid w:val="006F43B0"/>
    <w:rsid w:val="006F461B"/>
    <w:rsid w:val="006F4798"/>
    <w:rsid w:val="006F480C"/>
    <w:rsid w:val="006F4C61"/>
    <w:rsid w:val="006F55FD"/>
    <w:rsid w:val="006F5EB6"/>
    <w:rsid w:val="006F6787"/>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38EE"/>
    <w:rsid w:val="007042FA"/>
    <w:rsid w:val="00704462"/>
    <w:rsid w:val="007049A5"/>
    <w:rsid w:val="007055DF"/>
    <w:rsid w:val="007058EE"/>
    <w:rsid w:val="00705D39"/>
    <w:rsid w:val="00705D43"/>
    <w:rsid w:val="007063C9"/>
    <w:rsid w:val="0070653A"/>
    <w:rsid w:val="00706C56"/>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5114"/>
    <w:rsid w:val="00715139"/>
    <w:rsid w:val="007159EC"/>
    <w:rsid w:val="007164C4"/>
    <w:rsid w:val="007166B3"/>
    <w:rsid w:val="00716ABD"/>
    <w:rsid w:val="0071708F"/>
    <w:rsid w:val="0071709D"/>
    <w:rsid w:val="00717779"/>
    <w:rsid w:val="00720342"/>
    <w:rsid w:val="00720EA6"/>
    <w:rsid w:val="00721014"/>
    <w:rsid w:val="007214E3"/>
    <w:rsid w:val="00721F24"/>
    <w:rsid w:val="00722D13"/>
    <w:rsid w:val="00722EB6"/>
    <w:rsid w:val="00723B4F"/>
    <w:rsid w:val="007242A3"/>
    <w:rsid w:val="007262AF"/>
    <w:rsid w:val="00726924"/>
    <w:rsid w:val="0072717B"/>
    <w:rsid w:val="0072781B"/>
    <w:rsid w:val="00727F52"/>
    <w:rsid w:val="0073009A"/>
    <w:rsid w:val="007306D9"/>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46"/>
    <w:rsid w:val="007468EF"/>
    <w:rsid w:val="00747316"/>
    <w:rsid w:val="00747434"/>
    <w:rsid w:val="0074783D"/>
    <w:rsid w:val="00747CCD"/>
    <w:rsid w:val="00747D2C"/>
    <w:rsid w:val="00750255"/>
    <w:rsid w:val="007508B8"/>
    <w:rsid w:val="00750A6C"/>
    <w:rsid w:val="00751280"/>
    <w:rsid w:val="00751D83"/>
    <w:rsid w:val="007531D3"/>
    <w:rsid w:val="007535FE"/>
    <w:rsid w:val="00754359"/>
    <w:rsid w:val="0075654A"/>
    <w:rsid w:val="00756636"/>
    <w:rsid w:val="007569EA"/>
    <w:rsid w:val="00756F76"/>
    <w:rsid w:val="00757201"/>
    <w:rsid w:val="0075748A"/>
    <w:rsid w:val="007579D9"/>
    <w:rsid w:val="00757B14"/>
    <w:rsid w:val="007603C7"/>
    <w:rsid w:val="00760C85"/>
    <w:rsid w:val="00761AF2"/>
    <w:rsid w:val="00761E49"/>
    <w:rsid w:val="0076316C"/>
    <w:rsid w:val="00763C01"/>
    <w:rsid w:val="00763FAD"/>
    <w:rsid w:val="007643AB"/>
    <w:rsid w:val="00764B79"/>
    <w:rsid w:val="00764F36"/>
    <w:rsid w:val="007656AF"/>
    <w:rsid w:val="00766275"/>
    <w:rsid w:val="0076696B"/>
    <w:rsid w:val="007672C9"/>
    <w:rsid w:val="00767828"/>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09EA"/>
    <w:rsid w:val="007815B0"/>
    <w:rsid w:val="00781AD8"/>
    <w:rsid w:val="00782B72"/>
    <w:rsid w:val="007845EF"/>
    <w:rsid w:val="00784CC4"/>
    <w:rsid w:val="00785756"/>
    <w:rsid w:val="00786098"/>
    <w:rsid w:val="00786223"/>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5A9C"/>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34"/>
    <w:rsid w:val="007A3BD0"/>
    <w:rsid w:val="007A455D"/>
    <w:rsid w:val="007A4C6D"/>
    <w:rsid w:val="007A4F2F"/>
    <w:rsid w:val="007A578F"/>
    <w:rsid w:val="007A644F"/>
    <w:rsid w:val="007A65FC"/>
    <w:rsid w:val="007A67A3"/>
    <w:rsid w:val="007A6B97"/>
    <w:rsid w:val="007A6FEB"/>
    <w:rsid w:val="007A7CE5"/>
    <w:rsid w:val="007B02C3"/>
    <w:rsid w:val="007B04E7"/>
    <w:rsid w:val="007B07CA"/>
    <w:rsid w:val="007B0C6A"/>
    <w:rsid w:val="007B0E0E"/>
    <w:rsid w:val="007B19CE"/>
    <w:rsid w:val="007B1E12"/>
    <w:rsid w:val="007B1E53"/>
    <w:rsid w:val="007B3291"/>
    <w:rsid w:val="007B3771"/>
    <w:rsid w:val="007B5385"/>
    <w:rsid w:val="007B547C"/>
    <w:rsid w:val="007B63C3"/>
    <w:rsid w:val="007B63FB"/>
    <w:rsid w:val="007B668E"/>
    <w:rsid w:val="007B6D7B"/>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661"/>
    <w:rsid w:val="007C2707"/>
    <w:rsid w:val="007C2DD4"/>
    <w:rsid w:val="007C2F48"/>
    <w:rsid w:val="007C33CF"/>
    <w:rsid w:val="007C3543"/>
    <w:rsid w:val="007C36CB"/>
    <w:rsid w:val="007C3906"/>
    <w:rsid w:val="007C608B"/>
    <w:rsid w:val="007C62E7"/>
    <w:rsid w:val="007C6623"/>
    <w:rsid w:val="007C671E"/>
    <w:rsid w:val="007C6AA3"/>
    <w:rsid w:val="007C7457"/>
    <w:rsid w:val="007D011C"/>
    <w:rsid w:val="007D0D04"/>
    <w:rsid w:val="007D1573"/>
    <w:rsid w:val="007D1CB4"/>
    <w:rsid w:val="007D1F1A"/>
    <w:rsid w:val="007D24ED"/>
    <w:rsid w:val="007D3011"/>
    <w:rsid w:val="007D3195"/>
    <w:rsid w:val="007D3572"/>
    <w:rsid w:val="007D3850"/>
    <w:rsid w:val="007D3FCB"/>
    <w:rsid w:val="007D4064"/>
    <w:rsid w:val="007D501A"/>
    <w:rsid w:val="007D50A0"/>
    <w:rsid w:val="007D5105"/>
    <w:rsid w:val="007D53CD"/>
    <w:rsid w:val="007D59CB"/>
    <w:rsid w:val="007D6377"/>
    <w:rsid w:val="007D6528"/>
    <w:rsid w:val="007D699F"/>
    <w:rsid w:val="007D6AF4"/>
    <w:rsid w:val="007D738F"/>
    <w:rsid w:val="007D78FC"/>
    <w:rsid w:val="007E01AF"/>
    <w:rsid w:val="007E02CE"/>
    <w:rsid w:val="007E103C"/>
    <w:rsid w:val="007E1221"/>
    <w:rsid w:val="007E126E"/>
    <w:rsid w:val="007E24B8"/>
    <w:rsid w:val="007E2A27"/>
    <w:rsid w:val="007E300C"/>
    <w:rsid w:val="007E3133"/>
    <w:rsid w:val="007E313C"/>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87C"/>
    <w:rsid w:val="007F1FC9"/>
    <w:rsid w:val="007F2093"/>
    <w:rsid w:val="007F2AE5"/>
    <w:rsid w:val="007F2B8F"/>
    <w:rsid w:val="007F31E1"/>
    <w:rsid w:val="007F3400"/>
    <w:rsid w:val="007F370B"/>
    <w:rsid w:val="007F3AC5"/>
    <w:rsid w:val="007F49A4"/>
    <w:rsid w:val="007F4DCC"/>
    <w:rsid w:val="007F52E1"/>
    <w:rsid w:val="007F53A1"/>
    <w:rsid w:val="007F56C3"/>
    <w:rsid w:val="007F5EA8"/>
    <w:rsid w:val="007F5FEB"/>
    <w:rsid w:val="007F6AB0"/>
    <w:rsid w:val="007F77AD"/>
    <w:rsid w:val="007F7F7A"/>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B57"/>
    <w:rsid w:val="00816D49"/>
    <w:rsid w:val="0081790E"/>
    <w:rsid w:val="008203A8"/>
    <w:rsid w:val="00821833"/>
    <w:rsid w:val="00822C89"/>
    <w:rsid w:val="00823798"/>
    <w:rsid w:val="008241C6"/>
    <w:rsid w:val="008241E6"/>
    <w:rsid w:val="008243C9"/>
    <w:rsid w:val="00824831"/>
    <w:rsid w:val="008251AB"/>
    <w:rsid w:val="008255A4"/>
    <w:rsid w:val="008257ED"/>
    <w:rsid w:val="00825ABA"/>
    <w:rsid w:val="00827209"/>
    <w:rsid w:val="008275D0"/>
    <w:rsid w:val="008278E9"/>
    <w:rsid w:val="00827C9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58C"/>
    <w:rsid w:val="00841859"/>
    <w:rsid w:val="00842420"/>
    <w:rsid w:val="008429CF"/>
    <w:rsid w:val="00843638"/>
    <w:rsid w:val="00843883"/>
    <w:rsid w:val="0084405B"/>
    <w:rsid w:val="008443C4"/>
    <w:rsid w:val="008446E2"/>
    <w:rsid w:val="0084493A"/>
    <w:rsid w:val="00844C3C"/>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533"/>
    <w:rsid w:val="008535BC"/>
    <w:rsid w:val="008536D6"/>
    <w:rsid w:val="00853766"/>
    <w:rsid w:val="00854E60"/>
    <w:rsid w:val="00854F1F"/>
    <w:rsid w:val="00855F5F"/>
    <w:rsid w:val="0085639E"/>
    <w:rsid w:val="00856B1B"/>
    <w:rsid w:val="00856FA6"/>
    <w:rsid w:val="0085724C"/>
    <w:rsid w:val="008574D7"/>
    <w:rsid w:val="00857D58"/>
    <w:rsid w:val="008601A9"/>
    <w:rsid w:val="00860C62"/>
    <w:rsid w:val="0086157D"/>
    <w:rsid w:val="00861719"/>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B4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176"/>
    <w:rsid w:val="008954D8"/>
    <w:rsid w:val="00895940"/>
    <w:rsid w:val="00895C7B"/>
    <w:rsid w:val="00895E31"/>
    <w:rsid w:val="0089695D"/>
    <w:rsid w:val="0089712D"/>
    <w:rsid w:val="0089733D"/>
    <w:rsid w:val="008979DB"/>
    <w:rsid w:val="00897E28"/>
    <w:rsid w:val="008A07A8"/>
    <w:rsid w:val="008A0E9B"/>
    <w:rsid w:val="008A0F8E"/>
    <w:rsid w:val="008A16EA"/>
    <w:rsid w:val="008A19CD"/>
    <w:rsid w:val="008A1E25"/>
    <w:rsid w:val="008A2862"/>
    <w:rsid w:val="008A2C5D"/>
    <w:rsid w:val="008A2E6C"/>
    <w:rsid w:val="008A2F60"/>
    <w:rsid w:val="008A3046"/>
    <w:rsid w:val="008A3DF9"/>
    <w:rsid w:val="008A5209"/>
    <w:rsid w:val="008A522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0FA"/>
    <w:rsid w:val="008B314C"/>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05C7"/>
    <w:rsid w:val="008F1A30"/>
    <w:rsid w:val="008F1C6E"/>
    <w:rsid w:val="008F1FC1"/>
    <w:rsid w:val="008F2238"/>
    <w:rsid w:val="008F2691"/>
    <w:rsid w:val="008F2DF6"/>
    <w:rsid w:val="008F2E3D"/>
    <w:rsid w:val="008F330B"/>
    <w:rsid w:val="008F35DC"/>
    <w:rsid w:val="008F478E"/>
    <w:rsid w:val="008F4D52"/>
    <w:rsid w:val="008F4E41"/>
    <w:rsid w:val="008F5276"/>
    <w:rsid w:val="008F56A0"/>
    <w:rsid w:val="008F6222"/>
    <w:rsid w:val="008F665E"/>
    <w:rsid w:val="008F670B"/>
    <w:rsid w:val="008F7A0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82B"/>
    <w:rsid w:val="00905E74"/>
    <w:rsid w:val="00906538"/>
    <w:rsid w:val="00906EEC"/>
    <w:rsid w:val="0090701B"/>
    <w:rsid w:val="0091038F"/>
    <w:rsid w:val="00910AE9"/>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791"/>
    <w:rsid w:val="00922D31"/>
    <w:rsid w:val="009239F9"/>
    <w:rsid w:val="00923F34"/>
    <w:rsid w:val="009240DF"/>
    <w:rsid w:val="0092433F"/>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DAF"/>
    <w:rsid w:val="00936E77"/>
    <w:rsid w:val="009370ED"/>
    <w:rsid w:val="00937965"/>
    <w:rsid w:val="0094038F"/>
    <w:rsid w:val="0094067C"/>
    <w:rsid w:val="00940AE9"/>
    <w:rsid w:val="00940C55"/>
    <w:rsid w:val="009413F3"/>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2B44"/>
    <w:rsid w:val="00953831"/>
    <w:rsid w:val="00953F58"/>
    <w:rsid w:val="009543EB"/>
    <w:rsid w:val="00954978"/>
    <w:rsid w:val="00954B1B"/>
    <w:rsid w:val="00957B9C"/>
    <w:rsid w:val="00957C86"/>
    <w:rsid w:val="0096019A"/>
    <w:rsid w:val="00960F15"/>
    <w:rsid w:val="00961A98"/>
    <w:rsid w:val="009620E6"/>
    <w:rsid w:val="009623AB"/>
    <w:rsid w:val="0096255E"/>
    <w:rsid w:val="009628F8"/>
    <w:rsid w:val="00962A6D"/>
    <w:rsid w:val="00962AFE"/>
    <w:rsid w:val="009631BA"/>
    <w:rsid w:val="009631C3"/>
    <w:rsid w:val="0096336B"/>
    <w:rsid w:val="00963456"/>
    <w:rsid w:val="0096378F"/>
    <w:rsid w:val="00963EA1"/>
    <w:rsid w:val="00964131"/>
    <w:rsid w:val="00964206"/>
    <w:rsid w:val="00964E94"/>
    <w:rsid w:val="00965380"/>
    <w:rsid w:val="009656EE"/>
    <w:rsid w:val="00965871"/>
    <w:rsid w:val="00965E26"/>
    <w:rsid w:val="009663C6"/>
    <w:rsid w:val="0096643C"/>
    <w:rsid w:val="00966F17"/>
    <w:rsid w:val="0096721D"/>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C8E"/>
    <w:rsid w:val="00985FE7"/>
    <w:rsid w:val="00986029"/>
    <w:rsid w:val="009861AC"/>
    <w:rsid w:val="0099079E"/>
    <w:rsid w:val="0099188F"/>
    <w:rsid w:val="0099189A"/>
    <w:rsid w:val="00991F5D"/>
    <w:rsid w:val="0099281E"/>
    <w:rsid w:val="00992870"/>
    <w:rsid w:val="009930B9"/>
    <w:rsid w:val="00993188"/>
    <w:rsid w:val="009934E2"/>
    <w:rsid w:val="00993AB6"/>
    <w:rsid w:val="00993DDC"/>
    <w:rsid w:val="00994079"/>
    <w:rsid w:val="00994175"/>
    <w:rsid w:val="009944DF"/>
    <w:rsid w:val="00994F59"/>
    <w:rsid w:val="00995933"/>
    <w:rsid w:val="00995FFD"/>
    <w:rsid w:val="00996A15"/>
    <w:rsid w:val="00996A98"/>
    <w:rsid w:val="00996F10"/>
    <w:rsid w:val="00997F4B"/>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90"/>
    <w:rsid w:val="009A5BCC"/>
    <w:rsid w:val="009A5F58"/>
    <w:rsid w:val="009A6A6F"/>
    <w:rsid w:val="009A735F"/>
    <w:rsid w:val="009B04F1"/>
    <w:rsid w:val="009B07DC"/>
    <w:rsid w:val="009B08F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A14"/>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05A"/>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4D6A"/>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84"/>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CE5"/>
    <w:rsid w:val="00A037C8"/>
    <w:rsid w:val="00A03AB2"/>
    <w:rsid w:val="00A03AC2"/>
    <w:rsid w:val="00A03C7D"/>
    <w:rsid w:val="00A03FAB"/>
    <w:rsid w:val="00A0434B"/>
    <w:rsid w:val="00A04583"/>
    <w:rsid w:val="00A04B94"/>
    <w:rsid w:val="00A04CCE"/>
    <w:rsid w:val="00A04D6C"/>
    <w:rsid w:val="00A053A2"/>
    <w:rsid w:val="00A055A5"/>
    <w:rsid w:val="00A059F8"/>
    <w:rsid w:val="00A05DD6"/>
    <w:rsid w:val="00A06074"/>
    <w:rsid w:val="00A0626C"/>
    <w:rsid w:val="00A06502"/>
    <w:rsid w:val="00A0793E"/>
    <w:rsid w:val="00A07A85"/>
    <w:rsid w:val="00A07E04"/>
    <w:rsid w:val="00A1067D"/>
    <w:rsid w:val="00A108E0"/>
    <w:rsid w:val="00A10938"/>
    <w:rsid w:val="00A10977"/>
    <w:rsid w:val="00A113C1"/>
    <w:rsid w:val="00A11567"/>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7AA"/>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320"/>
    <w:rsid w:val="00A36AB7"/>
    <w:rsid w:val="00A374EB"/>
    <w:rsid w:val="00A3768F"/>
    <w:rsid w:val="00A40131"/>
    <w:rsid w:val="00A402A1"/>
    <w:rsid w:val="00A41D8A"/>
    <w:rsid w:val="00A4274E"/>
    <w:rsid w:val="00A435DA"/>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8C3"/>
    <w:rsid w:val="00A50D22"/>
    <w:rsid w:val="00A50E14"/>
    <w:rsid w:val="00A51233"/>
    <w:rsid w:val="00A512C3"/>
    <w:rsid w:val="00A515DE"/>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3507"/>
    <w:rsid w:val="00A63733"/>
    <w:rsid w:val="00A63CBB"/>
    <w:rsid w:val="00A63FE8"/>
    <w:rsid w:val="00A64055"/>
    <w:rsid w:val="00A64A3F"/>
    <w:rsid w:val="00A64DC9"/>
    <w:rsid w:val="00A65280"/>
    <w:rsid w:val="00A65624"/>
    <w:rsid w:val="00A656EC"/>
    <w:rsid w:val="00A658A4"/>
    <w:rsid w:val="00A65A83"/>
    <w:rsid w:val="00A6710A"/>
    <w:rsid w:val="00A67354"/>
    <w:rsid w:val="00A675BB"/>
    <w:rsid w:val="00A70DF7"/>
    <w:rsid w:val="00A711F0"/>
    <w:rsid w:val="00A71593"/>
    <w:rsid w:val="00A71EFB"/>
    <w:rsid w:val="00A72644"/>
    <w:rsid w:val="00A72827"/>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233"/>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471"/>
    <w:rsid w:val="00A9464D"/>
    <w:rsid w:val="00A94974"/>
    <w:rsid w:val="00A94DD9"/>
    <w:rsid w:val="00A9539C"/>
    <w:rsid w:val="00A95683"/>
    <w:rsid w:val="00A9641B"/>
    <w:rsid w:val="00A9643B"/>
    <w:rsid w:val="00A967CF"/>
    <w:rsid w:val="00A96E21"/>
    <w:rsid w:val="00A96E34"/>
    <w:rsid w:val="00A9725B"/>
    <w:rsid w:val="00A979B1"/>
    <w:rsid w:val="00AA0AD4"/>
    <w:rsid w:val="00AA1165"/>
    <w:rsid w:val="00AA1480"/>
    <w:rsid w:val="00AA1C10"/>
    <w:rsid w:val="00AA1E32"/>
    <w:rsid w:val="00AA2423"/>
    <w:rsid w:val="00AA2601"/>
    <w:rsid w:val="00AA2720"/>
    <w:rsid w:val="00AA2A10"/>
    <w:rsid w:val="00AA2F7E"/>
    <w:rsid w:val="00AA3467"/>
    <w:rsid w:val="00AA3682"/>
    <w:rsid w:val="00AA397F"/>
    <w:rsid w:val="00AA3F31"/>
    <w:rsid w:val="00AA437A"/>
    <w:rsid w:val="00AA4625"/>
    <w:rsid w:val="00AA49D1"/>
    <w:rsid w:val="00AA5517"/>
    <w:rsid w:val="00AA6BB6"/>
    <w:rsid w:val="00AA7470"/>
    <w:rsid w:val="00AA7BCE"/>
    <w:rsid w:val="00AA7BF3"/>
    <w:rsid w:val="00AA7D57"/>
    <w:rsid w:val="00AB02E9"/>
    <w:rsid w:val="00AB10EA"/>
    <w:rsid w:val="00AB16B3"/>
    <w:rsid w:val="00AB1EFA"/>
    <w:rsid w:val="00AB1F1A"/>
    <w:rsid w:val="00AB24F9"/>
    <w:rsid w:val="00AB2EE7"/>
    <w:rsid w:val="00AB31D7"/>
    <w:rsid w:val="00AB33AA"/>
    <w:rsid w:val="00AB3F0D"/>
    <w:rsid w:val="00AB43C6"/>
    <w:rsid w:val="00AB4639"/>
    <w:rsid w:val="00AB48EC"/>
    <w:rsid w:val="00AB53E4"/>
    <w:rsid w:val="00AB5467"/>
    <w:rsid w:val="00AB5488"/>
    <w:rsid w:val="00AB6007"/>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D0265"/>
    <w:rsid w:val="00AD047A"/>
    <w:rsid w:val="00AD0DE9"/>
    <w:rsid w:val="00AD13C0"/>
    <w:rsid w:val="00AD16CD"/>
    <w:rsid w:val="00AD1F3E"/>
    <w:rsid w:val="00AD2036"/>
    <w:rsid w:val="00AD22E3"/>
    <w:rsid w:val="00AD2971"/>
    <w:rsid w:val="00AD4439"/>
    <w:rsid w:val="00AD5FE2"/>
    <w:rsid w:val="00AD6905"/>
    <w:rsid w:val="00AD76F2"/>
    <w:rsid w:val="00AD7D03"/>
    <w:rsid w:val="00AE1224"/>
    <w:rsid w:val="00AE12C5"/>
    <w:rsid w:val="00AE18A3"/>
    <w:rsid w:val="00AE1B0D"/>
    <w:rsid w:val="00AE1DBB"/>
    <w:rsid w:val="00AE1F79"/>
    <w:rsid w:val="00AE3505"/>
    <w:rsid w:val="00AE3756"/>
    <w:rsid w:val="00AE3A4B"/>
    <w:rsid w:val="00AE3A63"/>
    <w:rsid w:val="00AE3D7F"/>
    <w:rsid w:val="00AE4572"/>
    <w:rsid w:val="00AE4755"/>
    <w:rsid w:val="00AE53FF"/>
    <w:rsid w:val="00AE5416"/>
    <w:rsid w:val="00AE5435"/>
    <w:rsid w:val="00AE5C7D"/>
    <w:rsid w:val="00AE62F6"/>
    <w:rsid w:val="00AE63B2"/>
    <w:rsid w:val="00AE645C"/>
    <w:rsid w:val="00AE71E0"/>
    <w:rsid w:val="00AE749F"/>
    <w:rsid w:val="00AE7DED"/>
    <w:rsid w:val="00AF10FA"/>
    <w:rsid w:val="00AF1EAE"/>
    <w:rsid w:val="00AF2255"/>
    <w:rsid w:val="00AF2918"/>
    <w:rsid w:val="00AF313A"/>
    <w:rsid w:val="00AF3ABE"/>
    <w:rsid w:val="00AF3C3D"/>
    <w:rsid w:val="00AF49C5"/>
    <w:rsid w:val="00AF52E0"/>
    <w:rsid w:val="00AF5615"/>
    <w:rsid w:val="00AF6079"/>
    <w:rsid w:val="00AF6286"/>
    <w:rsid w:val="00AF630E"/>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D42"/>
    <w:rsid w:val="00B14E56"/>
    <w:rsid w:val="00B16238"/>
    <w:rsid w:val="00B168B5"/>
    <w:rsid w:val="00B173B2"/>
    <w:rsid w:val="00B2005F"/>
    <w:rsid w:val="00B20164"/>
    <w:rsid w:val="00B202C7"/>
    <w:rsid w:val="00B203F3"/>
    <w:rsid w:val="00B2101D"/>
    <w:rsid w:val="00B210D6"/>
    <w:rsid w:val="00B21628"/>
    <w:rsid w:val="00B235DF"/>
    <w:rsid w:val="00B23939"/>
    <w:rsid w:val="00B23F81"/>
    <w:rsid w:val="00B23F8B"/>
    <w:rsid w:val="00B24204"/>
    <w:rsid w:val="00B24EB1"/>
    <w:rsid w:val="00B2518B"/>
    <w:rsid w:val="00B252E6"/>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EA5"/>
    <w:rsid w:val="00B33F5C"/>
    <w:rsid w:val="00B340AB"/>
    <w:rsid w:val="00B34514"/>
    <w:rsid w:val="00B34550"/>
    <w:rsid w:val="00B34ED7"/>
    <w:rsid w:val="00B34F46"/>
    <w:rsid w:val="00B35482"/>
    <w:rsid w:val="00B35F45"/>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9E2"/>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982"/>
    <w:rsid w:val="00B60A8A"/>
    <w:rsid w:val="00B60DCA"/>
    <w:rsid w:val="00B61824"/>
    <w:rsid w:val="00B6244F"/>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0E"/>
    <w:rsid w:val="00B712C3"/>
    <w:rsid w:val="00B713FD"/>
    <w:rsid w:val="00B71565"/>
    <w:rsid w:val="00B72A25"/>
    <w:rsid w:val="00B72F55"/>
    <w:rsid w:val="00B730E0"/>
    <w:rsid w:val="00B7367C"/>
    <w:rsid w:val="00B75204"/>
    <w:rsid w:val="00B7615E"/>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0E4"/>
    <w:rsid w:val="00B972D3"/>
    <w:rsid w:val="00B97C29"/>
    <w:rsid w:val="00BA0098"/>
    <w:rsid w:val="00BA036D"/>
    <w:rsid w:val="00BA0965"/>
    <w:rsid w:val="00BA1705"/>
    <w:rsid w:val="00BA2132"/>
    <w:rsid w:val="00BA22D3"/>
    <w:rsid w:val="00BA2524"/>
    <w:rsid w:val="00BA3049"/>
    <w:rsid w:val="00BA3189"/>
    <w:rsid w:val="00BA3224"/>
    <w:rsid w:val="00BA4295"/>
    <w:rsid w:val="00BA456F"/>
    <w:rsid w:val="00BA493D"/>
    <w:rsid w:val="00BA4D69"/>
    <w:rsid w:val="00BA5055"/>
    <w:rsid w:val="00BA5352"/>
    <w:rsid w:val="00BA5B58"/>
    <w:rsid w:val="00BA659C"/>
    <w:rsid w:val="00BA67EF"/>
    <w:rsid w:val="00BA728C"/>
    <w:rsid w:val="00BA73D4"/>
    <w:rsid w:val="00BA74F1"/>
    <w:rsid w:val="00BA78DC"/>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02DF"/>
    <w:rsid w:val="00BD1366"/>
    <w:rsid w:val="00BD1656"/>
    <w:rsid w:val="00BD1827"/>
    <w:rsid w:val="00BD18CC"/>
    <w:rsid w:val="00BD1AC1"/>
    <w:rsid w:val="00BD1D46"/>
    <w:rsid w:val="00BD29F5"/>
    <w:rsid w:val="00BD3242"/>
    <w:rsid w:val="00BD3419"/>
    <w:rsid w:val="00BD39EC"/>
    <w:rsid w:val="00BD42CA"/>
    <w:rsid w:val="00BD43E5"/>
    <w:rsid w:val="00BD442C"/>
    <w:rsid w:val="00BD47DB"/>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E7888"/>
    <w:rsid w:val="00BF0A46"/>
    <w:rsid w:val="00BF0E8E"/>
    <w:rsid w:val="00BF17C6"/>
    <w:rsid w:val="00BF1A7F"/>
    <w:rsid w:val="00BF2085"/>
    <w:rsid w:val="00BF2E36"/>
    <w:rsid w:val="00BF3E91"/>
    <w:rsid w:val="00BF5324"/>
    <w:rsid w:val="00BF561D"/>
    <w:rsid w:val="00BF5652"/>
    <w:rsid w:val="00BF577F"/>
    <w:rsid w:val="00BF5A3F"/>
    <w:rsid w:val="00BF5B28"/>
    <w:rsid w:val="00BF6B11"/>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03A"/>
    <w:rsid w:val="00C13225"/>
    <w:rsid w:val="00C136A2"/>
    <w:rsid w:val="00C1387F"/>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BB6"/>
    <w:rsid w:val="00C27E91"/>
    <w:rsid w:val="00C30796"/>
    <w:rsid w:val="00C30F2D"/>
    <w:rsid w:val="00C312AB"/>
    <w:rsid w:val="00C31A40"/>
    <w:rsid w:val="00C322F1"/>
    <w:rsid w:val="00C32CFA"/>
    <w:rsid w:val="00C33284"/>
    <w:rsid w:val="00C33F76"/>
    <w:rsid w:val="00C34398"/>
    <w:rsid w:val="00C343E5"/>
    <w:rsid w:val="00C351A6"/>
    <w:rsid w:val="00C35A4C"/>
    <w:rsid w:val="00C35E0D"/>
    <w:rsid w:val="00C36F62"/>
    <w:rsid w:val="00C36FEF"/>
    <w:rsid w:val="00C37066"/>
    <w:rsid w:val="00C371FA"/>
    <w:rsid w:val="00C375E5"/>
    <w:rsid w:val="00C377A2"/>
    <w:rsid w:val="00C37F21"/>
    <w:rsid w:val="00C40FFC"/>
    <w:rsid w:val="00C41480"/>
    <w:rsid w:val="00C41622"/>
    <w:rsid w:val="00C42C4F"/>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80A"/>
    <w:rsid w:val="00C54A67"/>
    <w:rsid w:val="00C54CD6"/>
    <w:rsid w:val="00C5550F"/>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4FBE"/>
    <w:rsid w:val="00C64FF3"/>
    <w:rsid w:val="00C65399"/>
    <w:rsid w:val="00C65917"/>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5F0"/>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9E4"/>
    <w:rsid w:val="00C92DBC"/>
    <w:rsid w:val="00C941A8"/>
    <w:rsid w:val="00C95C72"/>
    <w:rsid w:val="00C95FE9"/>
    <w:rsid w:val="00C962B5"/>
    <w:rsid w:val="00C96959"/>
    <w:rsid w:val="00C96B86"/>
    <w:rsid w:val="00C971F9"/>
    <w:rsid w:val="00C97254"/>
    <w:rsid w:val="00C97DF7"/>
    <w:rsid w:val="00CA0278"/>
    <w:rsid w:val="00CA056B"/>
    <w:rsid w:val="00CA0AEE"/>
    <w:rsid w:val="00CA14C9"/>
    <w:rsid w:val="00CA1A6A"/>
    <w:rsid w:val="00CA20A3"/>
    <w:rsid w:val="00CA236E"/>
    <w:rsid w:val="00CA24FB"/>
    <w:rsid w:val="00CA27D6"/>
    <w:rsid w:val="00CA2D5B"/>
    <w:rsid w:val="00CA2F94"/>
    <w:rsid w:val="00CA38C9"/>
    <w:rsid w:val="00CA3B64"/>
    <w:rsid w:val="00CA4E97"/>
    <w:rsid w:val="00CA5E6A"/>
    <w:rsid w:val="00CA6108"/>
    <w:rsid w:val="00CA64D5"/>
    <w:rsid w:val="00CA66DA"/>
    <w:rsid w:val="00CA67A1"/>
    <w:rsid w:val="00CA7A20"/>
    <w:rsid w:val="00CB14E1"/>
    <w:rsid w:val="00CB1877"/>
    <w:rsid w:val="00CB1AAC"/>
    <w:rsid w:val="00CB21E2"/>
    <w:rsid w:val="00CB3192"/>
    <w:rsid w:val="00CB3201"/>
    <w:rsid w:val="00CB3415"/>
    <w:rsid w:val="00CB360D"/>
    <w:rsid w:val="00CB3785"/>
    <w:rsid w:val="00CB3A41"/>
    <w:rsid w:val="00CB3ACC"/>
    <w:rsid w:val="00CB3BE1"/>
    <w:rsid w:val="00CB4329"/>
    <w:rsid w:val="00CB4B1F"/>
    <w:rsid w:val="00CB4E57"/>
    <w:rsid w:val="00CB5BB6"/>
    <w:rsid w:val="00CB6290"/>
    <w:rsid w:val="00CB6785"/>
    <w:rsid w:val="00CB67A4"/>
    <w:rsid w:val="00CB6E40"/>
    <w:rsid w:val="00CB6EAE"/>
    <w:rsid w:val="00CB7127"/>
    <w:rsid w:val="00CB766B"/>
    <w:rsid w:val="00CB7C04"/>
    <w:rsid w:val="00CB7E10"/>
    <w:rsid w:val="00CC09F6"/>
    <w:rsid w:val="00CC0DEB"/>
    <w:rsid w:val="00CC0EA8"/>
    <w:rsid w:val="00CC1417"/>
    <w:rsid w:val="00CC1478"/>
    <w:rsid w:val="00CC1720"/>
    <w:rsid w:val="00CC191C"/>
    <w:rsid w:val="00CC1F0F"/>
    <w:rsid w:val="00CC23BD"/>
    <w:rsid w:val="00CC2759"/>
    <w:rsid w:val="00CC284D"/>
    <w:rsid w:val="00CC2F44"/>
    <w:rsid w:val="00CC356D"/>
    <w:rsid w:val="00CC3FEB"/>
    <w:rsid w:val="00CC469A"/>
    <w:rsid w:val="00CC52D2"/>
    <w:rsid w:val="00CC544B"/>
    <w:rsid w:val="00CC5719"/>
    <w:rsid w:val="00CC6A5F"/>
    <w:rsid w:val="00CC6F87"/>
    <w:rsid w:val="00CC7262"/>
    <w:rsid w:val="00CC7A24"/>
    <w:rsid w:val="00CC7DFE"/>
    <w:rsid w:val="00CD0040"/>
    <w:rsid w:val="00CD0BEF"/>
    <w:rsid w:val="00CD0EF3"/>
    <w:rsid w:val="00CD109D"/>
    <w:rsid w:val="00CD1C53"/>
    <w:rsid w:val="00CD1E9D"/>
    <w:rsid w:val="00CD243C"/>
    <w:rsid w:val="00CD2A30"/>
    <w:rsid w:val="00CD2C93"/>
    <w:rsid w:val="00CD2D54"/>
    <w:rsid w:val="00CD4041"/>
    <w:rsid w:val="00CD4565"/>
    <w:rsid w:val="00CD461B"/>
    <w:rsid w:val="00CD4B0C"/>
    <w:rsid w:val="00CD51F9"/>
    <w:rsid w:val="00CD5288"/>
    <w:rsid w:val="00CD57BE"/>
    <w:rsid w:val="00CD5DE7"/>
    <w:rsid w:val="00CD6672"/>
    <w:rsid w:val="00CD66E6"/>
    <w:rsid w:val="00CD6ABB"/>
    <w:rsid w:val="00CD6ACD"/>
    <w:rsid w:val="00CD79E5"/>
    <w:rsid w:val="00CD7AB9"/>
    <w:rsid w:val="00CE158F"/>
    <w:rsid w:val="00CE1872"/>
    <w:rsid w:val="00CE1949"/>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6CE9"/>
    <w:rsid w:val="00CE71E9"/>
    <w:rsid w:val="00CE7B1F"/>
    <w:rsid w:val="00CE7F9D"/>
    <w:rsid w:val="00CF0519"/>
    <w:rsid w:val="00CF08E8"/>
    <w:rsid w:val="00CF0DEC"/>
    <w:rsid w:val="00CF10DB"/>
    <w:rsid w:val="00CF126F"/>
    <w:rsid w:val="00CF1EA6"/>
    <w:rsid w:val="00CF2572"/>
    <w:rsid w:val="00CF25A1"/>
    <w:rsid w:val="00CF2BA1"/>
    <w:rsid w:val="00CF2EA9"/>
    <w:rsid w:val="00CF2FFE"/>
    <w:rsid w:val="00CF3124"/>
    <w:rsid w:val="00CF3D5E"/>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616"/>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65B"/>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69E"/>
    <w:rsid w:val="00D33B88"/>
    <w:rsid w:val="00D34138"/>
    <w:rsid w:val="00D341F3"/>
    <w:rsid w:val="00D34548"/>
    <w:rsid w:val="00D34914"/>
    <w:rsid w:val="00D36606"/>
    <w:rsid w:val="00D36816"/>
    <w:rsid w:val="00D36CD7"/>
    <w:rsid w:val="00D36ED9"/>
    <w:rsid w:val="00D37A37"/>
    <w:rsid w:val="00D4101D"/>
    <w:rsid w:val="00D4128C"/>
    <w:rsid w:val="00D42AFB"/>
    <w:rsid w:val="00D433A0"/>
    <w:rsid w:val="00D43511"/>
    <w:rsid w:val="00D4404B"/>
    <w:rsid w:val="00D4411B"/>
    <w:rsid w:val="00D44ABA"/>
    <w:rsid w:val="00D44EC6"/>
    <w:rsid w:val="00D45098"/>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898"/>
    <w:rsid w:val="00D53A98"/>
    <w:rsid w:val="00D53F6E"/>
    <w:rsid w:val="00D54174"/>
    <w:rsid w:val="00D548CF"/>
    <w:rsid w:val="00D5491C"/>
    <w:rsid w:val="00D54CCF"/>
    <w:rsid w:val="00D554E8"/>
    <w:rsid w:val="00D557FF"/>
    <w:rsid w:val="00D55D9B"/>
    <w:rsid w:val="00D55E12"/>
    <w:rsid w:val="00D5657D"/>
    <w:rsid w:val="00D5704D"/>
    <w:rsid w:val="00D5748E"/>
    <w:rsid w:val="00D577BB"/>
    <w:rsid w:val="00D57A88"/>
    <w:rsid w:val="00D60B39"/>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5D"/>
    <w:rsid w:val="00D923F7"/>
    <w:rsid w:val="00D92936"/>
    <w:rsid w:val="00D929A3"/>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2F4"/>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3FD"/>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740A"/>
    <w:rsid w:val="00DD77DD"/>
    <w:rsid w:val="00DD793C"/>
    <w:rsid w:val="00DD7F26"/>
    <w:rsid w:val="00DE0175"/>
    <w:rsid w:val="00DE0D00"/>
    <w:rsid w:val="00DE0D18"/>
    <w:rsid w:val="00DE1208"/>
    <w:rsid w:val="00DE16CD"/>
    <w:rsid w:val="00DE1FCD"/>
    <w:rsid w:val="00DE220D"/>
    <w:rsid w:val="00DE2803"/>
    <w:rsid w:val="00DE3213"/>
    <w:rsid w:val="00DE3F0E"/>
    <w:rsid w:val="00DE4D70"/>
    <w:rsid w:val="00DE6492"/>
    <w:rsid w:val="00DE652F"/>
    <w:rsid w:val="00DE65AF"/>
    <w:rsid w:val="00DE6C0D"/>
    <w:rsid w:val="00DE7902"/>
    <w:rsid w:val="00DF02EE"/>
    <w:rsid w:val="00DF0517"/>
    <w:rsid w:val="00DF0830"/>
    <w:rsid w:val="00DF0AA6"/>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3B62"/>
    <w:rsid w:val="00E04590"/>
    <w:rsid w:val="00E04C02"/>
    <w:rsid w:val="00E04FBA"/>
    <w:rsid w:val="00E053B2"/>
    <w:rsid w:val="00E0617A"/>
    <w:rsid w:val="00E0644B"/>
    <w:rsid w:val="00E064D3"/>
    <w:rsid w:val="00E06595"/>
    <w:rsid w:val="00E0763E"/>
    <w:rsid w:val="00E0799E"/>
    <w:rsid w:val="00E07B7D"/>
    <w:rsid w:val="00E07DB8"/>
    <w:rsid w:val="00E1050F"/>
    <w:rsid w:val="00E10688"/>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BD0"/>
    <w:rsid w:val="00E25E6F"/>
    <w:rsid w:val="00E26411"/>
    <w:rsid w:val="00E264BC"/>
    <w:rsid w:val="00E26AC1"/>
    <w:rsid w:val="00E2720A"/>
    <w:rsid w:val="00E27AE8"/>
    <w:rsid w:val="00E27AEB"/>
    <w:rsid w:val="00E3008F"/>
    <w:rsid w:val="00E307B6"/>
    <w:rsid w:val="00E3142D"/>
    <w:rsid w:val="00E316E2"/>
    <w:rsid w:val="00E316F5"/>
    <w:rsid w:val="00E32E9C"/>
    <w:rsid w:val="00E339F2"/>
    <w:rsid w:val="00E34EBE"/>
    <w:rsid w:val="00E34F85"/>
    <w:rsid w:val="00E36093"/>
    <w:rsid w:val="00E37AE3"/>
    <w:rsid w:val="00E409D6"/>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623"/>
    <w:rsid w:val="00E47919"/>
    <w:rsid w:val="00E50255"/>
    <w:rsid w:val="00E50772"/>
    <w:rsid w:val="00E50D89"/>
    <w:rsid w:val="00E51486"/>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19F3"/>
    <w:rsid w:val="00E628AD"/>
    <w:rsid w:val="00E62908"/>
    <w:rsid w:val="00E64339"/>
    <w:rsid w:val="00E64DAA"/>
    <w:rsid w:val="00E656C5"/>
    <w:rsid w:val="00E66B76"/>
    <w:rsid w:val="00E67584"/>
    <w:rsid w:val="00E675E5"/>
    <w:rsid w:val="00E67669"/>
    <w:rsid w:val="00E677BD"/>
    <w:rsid w:val="00E67AE7"/>
    <w:rsid w:val="00E7011C"/>
    <w:rsid w:val="00E708BC"/>
    <w:rsid w:val="00E70C34"/>
    <w:rsid w:val="00E70C44"/>
    <w:rsid w:val="00E7100C"/>
    <w:rsid w:val="00E7138D"/>
    <w:rsid w:val="00E7273B"/>
    <w:rsid w:val="00E72B6E"/>
    <w:rsid w:val="00E73047"/>
    <w:rsid w:val="00E73AFC"/>
    <w:rsid w:val="00E742F4"/>
    <w:rsid w:val="00E74B6D"/>
    <w:rsid w:val="00E74BE2"/>
    <w:rsid w:val="00E7541A"/>
    <w:rsid w:val="00E75976"/>
    <w:rsid w:val="00E75C2C"/>
    <w:rsid w:val="00E75E5C"/>
    <w:rsid w:val="00E760FF"/>
    <w:rsid w:val="00E76384"/>
    <w:rsid w:val="00E76A5E"/>
    <w:rsid w:val="00E775E3"/>
    <w:rsid w:val="00E77A45"/>
    <w:rsid w:val="00E801E4"/>
    <w:rsid w:val="00E80693"/>
    <w:rsid w:val="00E812F5"/>
    <w:rsid w:val="00E8154B"/>
    <w:rsid w:val="00E81EA4"/>
    <w:rsid w:val="00E82386"/>
    <w:rsid w:val="00E82968"/>
    <w:rsid w:val="00E8357D"/>
    <w:rsid w:val="00E8373C"/>
    <w:rsid w:val="00E83967"/>
    <w:rsid w:val="00E839AD"/>
    <w:rsid w:val="00E83E51"/>
    <w:rsid w:val="00E83FCE"/>
    <w:rsid w:val="00E84570"/>
    <w:rsid w:val="00E846CA"/>
    <w:rsid w:val="00E8487A"/>
    <w:rsid w:val="00E85368"/>
    <w:rsid w:val="00E85726"/>
    <w:rsid w:val="00E85E2B"/>
    <w:rsid w:val="00E872A7"/>
    <w:rsid w:val="00E878CC"/>
    <w:rsid w:val="00E87A7D"/>
    <w:rsid w:val="00E87EAD"/>
    <w:rsid w:val="00E901AB"/>
    <w:rsid w:val="00E90AF8"/>
    <w:rsid w:val="00E9231C"/>
    <w:rsid w:val="00E923FD"/>
    <w:rsid w:val="00E924F7"/>
    <w:rsid w:val="00E9292A"/>
    <w:rsid w:val="00E9308C"/>
    <w:rsid w:val="00E94687"/>
    <w:rsid w:val="00E94E91"/>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2418"/>
    <w:rsid w:val="00EA2443"/>
    <w:rsid w:val="00EA24A3"/>
    <w:rsid w:val="00EA2AA6"/>
    <w:rsid w:val="00EA3333"/>
    <w:rsid w:val="00EA369D"/>
    <w:rsid w:val="00EA3B6D"/>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B36"/>
    <w:rsid w:val="00EB42A7"/>
    <w:rsid w:val="00EB4C4D"/>
    <w:rsid w:val="00EB5649"/>
    <w:rsid w:val="00EB5754"/>
    <w:rsid w:val="00EB5A80"/>
    <w:rsid w:val="00EB6151"/>
    <w:rsid w:val="00EB644D"/>
    <w:rsid w:val="00EB675E"/>
    <w:rsid w:val="00EB6BB7"/>
    <w:rsid w:val="00EB769A"/>
    <w:rsid w:val="00EB780D"/>
    <w:rsid w:val="00EB7FBE"/>
    <w:rsid w:val="00EC0337"/>
    <w:rsid w:val="00EC07DD"/>
    <w:rsid w:val="00EC093F"/>
    <w:rsid w:val="00EC0D7C"/>
    <w:rsid w:val="00EC1115"/>
    <w:rsid w:val="00EC11A8"/>
    <w:rsid w:val="00EC12C1"/>
    <w:rsid w:val="00EC19D7"/>
    <w:rsid w:val="00EC2131"/>
    <w:rsid w:val="00EC2591"/>
    <w:rsid w:val="00EC282E"/>
    <w:rsid w:val="00EC2BF5"/>
    <w:rsid w:val="00EC2E5A"/>
    <w:rsid w:val="00EC2EE8"/>
    <w:rsid w:val="00EC2F2F"/>
    <w:rsid w:val="00EC3652"/>
    <w:rsid w:val="00EC3D03"/>
    <w:rsid w:val="00EC4915"/>
    <w:rsid w:val="00EC5199"/>
    <w:rsid w:val="00EC6827"/>
    <w:rsid w:val="00EC6D38"/>
    <w:rsid w:val="00EC7169"/>
    <w:rsid w:val="00EC7B1E"/>
    <w:rsid w:val="00EC7C76"/>
    <w:rsid w:val="00EC7F14"/>
    <w:rsid w:val="00EC7FC4"/>
    <w:rsid w:val="00ED0190"/>
    <w:rsid w:val="00ED0901"/>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0BE6"/>
    <w:rsid w:val="00EE1043"/>
    <w:rsid w:val="00EE1A88"/>
    <w:rsid w:val="00EE1CA1"/>
    <w:rsid w:val="00EE220A"/>
    <w:rsid w:val="00EE2448"/>
    <w:rsid w:val="00EE249B"/>
    <w:rsid w:val="00EE2853"/>
    <w:rsid w:val="00EE3012"/>
    <w:rsid w:val="00EE31AF"/>
    <w:rsid w:val="00EE352A"/>
    <w:rsid w:val="00EE4A0C"/>
    <w:rsid w:val="00EE5F9E"/>
    <w:rsid w:val="00EE627B"/>
    <w:rsid w:val="00EE62FD"/>
    <w:rsid w:val="00EE6D8E"/>
    <w:rsid w:val="00EE7A5E"/>
    <w:rsid w:val="00EF0685"/>
    <w:rsid w:val="00EF0DE4"/>
    <w:rsid w:val="00EF16CA"/>
    <w:rsid w:val="00EF1C9B"/>
    <w:rsid w:val="00EF26BD"/>
    <w:rsid w:val="00EF2B66"/>
    <w:rsid w:val="00EF4033"/>
    <w:rsid w:val="00EF4A41"/>
    <w:rsid w:val="00EF5D36"/>
    <w:rsid w:val="00EF5F34"/>
    <w:rsid w:val="00EF66FC"/>
    <w:rsid w:val="00EF6B68"/>
    <w:rsid w:val="00EF7066"/>
    <w:rsid w:val="00EF72D1"/>
    <w:rsid w:val="00EF7936"/>
    <w:rsid w:val="00F00C01"/>
    <w:rsid w:val="00F0135B"/>
    <w:rsid w:val="00F01FD1"/>
    <w:rsid w:val="00F0247E"/>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039"/>
    <w:rsid w:val="00F12825"/>
    <w:rsid w:val="00F132DC"/>
    <w:rsid w:val="00F13644"/>
    <w:rsid w:val="00F13810"/>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08EF"/>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15B"/>
    <w:rsid w:val="00F338D8"/>
    <w:rsid w:val="00F33B08"/>
    <w:rsid w:val="00F33E87"/>
    <w:rsid w:val="00F34096"/>
    <w:rsid w:val="00F34116"/>
    <w:rsid w:val="00F34129"/>
    <w:rsid w:val="00F3451F"/>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140E"/>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CE1"/>
    <w:rsid w:val="00F57031"/>
    <w:rsid w:val="00F57532"/>
    <w:rsid w:val="00F6003E"/>
    <w:rsid w:val="00F6008A"/>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5B55"/>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0D"/>
    <w:rsid w:val="00FA2E50"/>
    <w:rsid w:val="00FA368A"/>
    <w:rsid w:val="00FA3832"/>
    <w:rsid w:val="00FA3CE7"/>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2126"/>
    <w:rsid w:val="00FC21CD"/>
    <w:rsid w:val="00FC2225"/>
    <w:rsid w:val="00FC25E0"/>
    <w:rsid w:val="00FC3406"/>
    <w:rsid w:val="00FC3598"/>
    <w:rsid w:val="00FC3A0E"/>
    <w:rsid w:val="00FC3B95"/>
    <w:rsid w:val="00FC3B9D"/>
    <w:rsid w:val="00FC4607"/>
    <w:rsid w:val="00FC5D45"/>
    <w:rsid w:val="00FC5E78"/>
    <w:rsid w:val="00FC65A3"/>
    <w:rsid w:val="00FC691C"/>
    <w:rsid w:val="00FC69B4"/>
    <w:rsid w:val="00FC6CBD"/>
    <w:rsid w:val="00FD046D"/>
    <w:rsid w:val="00FD0A3A"/>
    <w:rsid w:val="00FD14BA"/>
    <w:rsid w:val="00FD16AF"/>
    <w:rsid w:val="00FD18C7"/>
    <w:rsid w:val="00FD18F7"/>
    <w:rsid w:val="00FD1A1B"/>
    <w:rsid w:val="00FD1F4D"/>
    <w:rsid w:val="00FD2218"/>
    <w:rsid w:val="00FD28C6"/>
    <w:rsid w:val="00FD2A3E"/>
    <w:rsid w:val="00FD3BCE"/>
    <w:rsid w:val="00FD44CD"/>
    <w:rsid w:val="00FD496E"/>
    <w:rsid w:val="00FD4EA9"/>
    <w:rsid w:val="00FD5091"/>
    <w:rsid w:val="00FD546E"/>
    <w:rsid w:val="00FD5869"/>
    <w:rsid w:val="00FD6D94"/>
    <w:rsid w:val="00FD6FFE"/>
    <w:rsid w:val="00FD7077"/>
    <w:rsid w:val="00FD7766"/>
    <w:rsid w:val="00FE0522"/>
    <w:rsid w:val="00FE1050"/>
    <w:rsid w:val="00FE116B"/>
    <w:rsid w:val="00FE153D"/>
    <w:rsid w:val="00FE1970"/>
    <w:rsid w:val="00FE1DD3"/>
    <w:rsid w:val="00FE2700"/>
    <w:rsid w:val="00FE27F4"/>
    <w:rsid w:val="00FE2CB8"/>
    <w:rsid w:val="00FE3184"/>
    <w:rsid w:val="00FE374D"/>
    <w:rsid w:val="00FE382C"/>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2B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1" w:unhideWhenUsed="0" w:qFormat="1"/>
    <w:lsdException w:name="heading 2" w:semiHidden="0" w:uiPriority="1" w:unhideWhenUsed="0" w:qFormat="1"/>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toc 3" w:uiPriority="39"/>
    <w:lsdException w:name="annotation text"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1" w:qFormat="1"/>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1"/>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1"/>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1"/>
    <w:unhideWhenUsed/>
    <w:qFormat/>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MenoPendente7">
    <w:name w:val="Menção Pendente7"/>
    <w:basedOn w:val="Fontepargpadro"/>
    <w:uiPriority w:val="99"/>
    <w:semiHidden/>
    <w:unhideWhenUsed/>
    <w:rsid w:val="00A515DE"/>
    <w:rPr>
      <w:color w:val="605E5C"/>
      <w:shd w:val="clear" w:color="auto" w:fill="E1DFDD"/>
    </w:rPr>
  </w:style>
  <w:style w:type="paragraph" w:customStyle="1" w:styleId="Nvel1-SemBlack">
    <w:name w:val="Nível 1-Sem Black"/>
    <w:basedOn w:val="Normal"/>
    <w:link w:val="Nvel1-SemBlackChar"/>
    <w:qFormat/>
    <w:rsid w:val="00644D21"/>
    <w:pPr>
      <w:keepNext/>
      <w:keepLines/>
      <w:tabs>
        <w:tab w:val="left" w:pos="567"/>
      </w:tabs>
      <w:spacing w:before="240" w:after="120" w:line="276" w:lineRule="auto"/>
      <w:jc w:val="both"/>
      <w:outlineLvl w:val="1"/>
    </w:pPr>
    <w:rPr>
      <w:rFonts w:ascii="Arial" w:eastAsiaTheme="majorEastAsia" w:hAnsi="Arial" w:cs="Arial"/>
      <w:b/>
      <w:bCs/>
      <w:sz w:val="20"/>
      <w:szCs w:val="20"/>
    </w:rPr>
  </w:style>
  <w:style w:type="character" w:customStyle="1" w:styleId="Nvel1-SemBlackChar">
    <w:name w:val="Nível 1-Sem Black Char"/>
    <w:basedOn w:val="Fontepargpadro"/>
    <w:link w:val="Nvel1-SemBlack"/>
    <w:rsid w:val="00644D21"/>
    <w:rPr>
      <w:rFonts w:ascii="Arial" w:eastAsiaTheme="majorEastAsia" w:hAnsi="Arial" w:cs="Arial"/>
      <w:b/>
      <w:bCs/>
      <w:lang w:eastAsia="pt-BR"/>
    </w:rPr>
  </w:style>
  <w:style w:type="numbering" w:customStyle="1" w:styleId="Estilo7">
    <w:name w:val="Estilo7"/>
    <w:uiPriority w:val="99"/>
    <w:rsid w:val="00D9235D"/>
    <w:pPr>
      <w:numPr>
        <w:numId w:val="9"/>
      </w:numPr>
    </w:pPr>
  </w:style>
  <w:style w:type="paragraph" w:customStyle="1" w:styleId="msonormal0">
    <w:name w:val="msonormal"/>
    <w:basedOn w:val="Normal"/>
    <w:rsid w:val="00A64055"/>
    <w:pPr>
      <w:spacing w:before="100" w:beforeAutospacing="1" w:after="100" w:afterAutospacing="1"/>
    </w:pPr>
    <w:rPr>
      <w:rFonts w:ascii="Times New Roman" w:eastAsia="Times New Roman" w:hAnsi="Times New Roman" w:cs="Times New Roman"/>
    </w:rPr>
  </w:style>
  <w:style w:type="paragraph" w:customStyle="1" w:styleId="xl126">
    <w:name w:val="xl126"/>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27">
    <w:name w:val="xl12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28">
    <w:name w:val="xl12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29">
    <w:name w:val="xl12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color w:val="FF0000"/>
      <w:sz w:val="16"/>
      <w:szCs w:val="16"/>
    </w:rPr>
  </w:style>
  <w:style w:type="paragraph" w:customStyle="1" w:styleId="xl130">
    <w:name w:val="xl13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131">
    <w:name w:val="xl13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w:eastAsia="Times New Roman" w:hAnsi="Arial Nova" w:cs="Times New Roman"/>
      <w:color w:val="FF0000"/>
      <w:sz w:val="16"/>
      <w:szCs w:val="16"/>
    </w:rPr>
  </w:style>
  <w:style w:type="paragraph" w:customStyle="1" w:styleId="xl132">
    <w:name w:val="xl13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133">
    <w:name w:val="xl13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134">
    <w:name w:val="xl134"/>
    <w:basedOn w:val="Normal"/>
    <w:rsid w:val="00A64055"/>
    <w:pPr>
      <w:spacing w:before="100" w:beforeAutospacing="1" w:after="100" w:afterAutospacing="1"/>
    </w:pPr>
    <w:rPr>
      <w:rFonts w:ascii="Arial Nova" w:eastAsia="Times New Roman" w:hAnsi="Arial Nova" w:cs="Times New Roman"/>
    </w:rPr>
  </w:style>
  <w:style w:type="paragraph" w:customStyle="1" w:styleId="xl135">
    <w:name w:val="xl135"/>
    <w:basedOn w:val="Normal"/>
    <w:rsid w:val="00A64055"/>
    <w:pPr>
      <w:spacing w:before="100" w:beforeAutospacing="1" w:after="100" w:afterAutospacing="1"/>
    </w:pPr>
    <w:rPr>
      <w:rFonts w:ascii="Arial Nova" w:eastAsia="Times New Roman" w:hAnsi="Arial Nova" w:cs="Times New Roman"/>
      <w:sz w:val="18"/>
      <w:szCs w:val="18"/>
    </w:rPr>
  </w:style>
  <w:style w:type="paragraph" w:customStyle="1" w:styleId="xl136">
    <w:name w:val="xl136"/>
    <w:basedOn w:val="Normal"/>
    <w:rsid w:val="00A64055"/>
    <w:pPr>
      <w:spacing w:before="100" w:beforeAutospacing="1" w:after="100" w:afterAutospacing="1"/>
    </w:pPr>
    <w:rPr>
      <w:rFonts w:ascii="Arial Nova" w:eastAsia="Times New Roman" w:hAnsi="Arial Nova" w:cs="Times New Roman"/>
      <w:sz w:val="16"/>
      <w:szCs w:val="16"/>
    </w:rPr>
  </w:style>
  <w:style w:type="paragraph" w:customStyle="1" w:styleId="xl137">
    <w:name w:val="xl137"/>
    <w:basedOn w:val="Normal"/>
    <w:rsid w:val="00A64055"/>
    <w:pPr>
      <w:spacing w:before="100" w:beforeAutospacing="1" w:after="100" w:afterAutospacing="1"/>
    </w:pPr>
    <w:rPr>
      <w:rFonts w:ascii="Arial Nova" w:eastAsia="Times New Roman" w:hAnsi="Arial Nova" w:cs="Times New Roman"/>
    </w:rPr>
  </w:style>
  <w:style w:type="paragraph" w:customStyle="1" w:styleId="xl138">
    <w:name w:val="xl138"/>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139">
    <w:name w:val="xl139"/>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rFonts w:ascii="Arial" w:eastAsia="Times New Roman" w:hAnsi="Arial" w:cs="Arial"/>
      <w:sz w:val="16"/>
      <w:szCs w:val="16"/>
    </w:rPr>
  </w:style>
  <w:style w:type="paragraph" w:customStyle="1" w:styleId="xl140">
    <w:name w:val="xl140"/>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41">
    <w:name w:val="xl141"/>
    <w:basedOn w:val="Normal"/>
    <w:rsid w:val="00A64055"/>
    <w:pPr>
      <w:pBdr>
        <w:top w:val="single" w:sz="4" w:space="0" w:color="auto"/>
        <w:bottom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42">
    <w:name w:val="xl142"/>
    <w:basedOn w:val="Normal"/>
    <w:rsid w:val="00A64055"/>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43">
    <w:name w:val="xl14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4">
    <w:name w:val="xl14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5">
    <w:name w:val="xl145"/>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6"/>
      <w:szCs w:val="16"/>
    </w:rPr>
  </w:style>
  <w:style w:type="paragraph" w:customStyle="1" w:styleId="xl146">
    <w:name w:val="xl14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7">
    <w:name w:val="xl147"/>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8">
    <w:name w:val="xl14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9">
    <w:name w:val="xl149"/>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6"/>
      <w:szCs w:val="16"/>
    </w:rPr>
  </w:style>
  <w:style w:type="paragraph" w:customStyle="1" w:styleId="xl150">
    <w:name w:val="xl15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151">
    <w:name w:val="xl15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152">
    <w:name w:val="xl15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153">
    <w:name w:val="xl153"/>
    <w:basedOn w:val="Normal"/>
    <w:rsid w:val="00A64055"/>
    <w:pPr>
      <w:pBdr>
        <w:left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154">
    <w:name w:val="xl154"/>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6"/>
      <w:szCs w:val="16"/>
    </w:rPr>
  </w:style>
  <w:style w:type="paragraph" w:customStyle="1" w:styleId="xl155">
    <w:name w:val="xl155"/>
    <w:basedOn w:val="Normal"/>
    <w:rsid w:val="00A6405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sz w:val="16"/>
      <w:szCs w:val="16"/>
    </w:rPr>
  </w:style>
  <w:style w:type="paragraph" w:customStyle="1" w:styleId="xl156">
    <w:name w:val="xl15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10000"/>
      <w:sz w:val="16"/>
      <w:szCs w:val="16"/>
    </w:rPr>
  </w:style>
  <w:style w:type="paragraph" w:customStyle="1" w:styleId="xl157">
    <w:name w:val="xl15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58">
    <w:name w:val="xl15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59">
    <w:name w:val="xl159"/>
    <w:basedOn w:val="Normal"/>
    <w:rsid w:val="00A64055"/>
    <w:pPr>
      <w:pBdr>
        <w:top w:val="single" w:sz="4" w:space="0" w:color="010000"/>
        <w:bottom w:val="single" w:sz="4" w:space="0" w:color="010000"/>
      </w:pBdr>
      <w:spacing w:before="100" w:beforeAutospacing="1" w:after="100" w:afterAutospacing="1"/>
      <w:textAlignment w:val="center"/>
    </w:pPr>
    <w:rPr>
      <w:rFonts w:ascii="Arial" w:eastAsia="Times New Roman" w:hAnsi="Arial" w:cs="Arial"/>
      <w:color w:val="010000"/>
      <w:sz w:val="16"/>
      <w:szCs w:val="16"/>
    </w:rPr>
  </w:style>
  <w:style w:type="paragraph" w:customStyle="1" w:styleId="xl160">
    <w:name w:val="xl16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161">
    <w:name w:val="xl16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10000"/>
      <w:sz w:val="16"/>
      <w:szCs w:val="16"/>
    </w:rPr>
  </w:style>
  <w:style w:type="paragraph" w:customStyle="1" w:styleId="xl162">
    <w:name w:val="xl162"/>
    <w:basedOn w:val="Normal"/>
    <w:rsid w:val="00A64055"/>
    <w:pPr>
      <w:pBdr>
        <w:top w:val="single" w:sz="4" w:space="0" w:color="010000"/>
      </w:pBdr>
      <w:spacing w:before="100" w:beforeAutospacing="1" w:after="100" w:afterAutospacing="1"/>
      <w:textAlignment w:val="center"/>
    </w:pPr>
    <w:rPr>
      <w:rFonts w:ascii="Arial" w:eastAsia="Times New Roman" w:hAnsi="Arial" w:cs="Arial"/>
      <w:color w:val="010000"/>
      <w:sz w:val="16"/>
      <w:szCs w:val="16"/>
    </w:rPr>
  </w:style>
  <w:style w:type="paragraph" w:customStyle="1" w:styleId="xl163">
    <w:name w:val="xl163"/>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64">
    <w:name w:val="xl164"/>
    <w:basedOn w:val="Normal"/>
    <w:rsid w:val="00A6405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65">
    <w:name w:val="xl165"/>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66">
    <w:name w:val="xl166"/>
    <w:basedOn w:val="Normal"/>
    <w:rsid w:val="00A64055"/>
    <w:pPr>
      <w:pBdr>
        <w:top w:val="single" w:sz="4" w:space="0" w:color="auto"/>
        <w:bottom w:val="single" w:sz="4" w:space="0" w:color="auto"/>
      </w:pBdr>
      <w:shd w:val="clear" w:color="000000" w:fill="D9D9D9"/>
      <w:spacing w:before="100" w:beforeAutospacing="1" w:after="100" w:afterAutospacing="1"/>
      <w:textAlignment w:val="center"/>
    </w:pPr>
    <w:rPr>
      <w:rFonts w:ascii="Arial" w:eastAsia="Times New Roman" w:hAnsi="Arial" w:cs="Arial"/>
      <w:b/>
      <w:bCs/>
      <w:sz w:val="16"/>
      <w:szCs w:val="16"/>
    </w:rPr>
  </w:style>
  <w:style w:type="paragraph" w:customStyle="1" w:styleId="xl167">
    <w:name w:val="xl167"/>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sz w:val="16"/>
      <w:szCs w:val="16"/>
    </w:rPr>
  </w:style>
  <w:style w:type="paragraph" w:customStyle="1" w:styleId="xl168">
    <w:name w:val="xl168"/>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sz w:val="16"/>
      <w:szCs w:val="16"/>
    </w:rPr>
  </w:style>
  <w:style w:type="paragraph" w:customStyle="1" w:styleId="xl169">
    <w:name w:val="xl169"/>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0">
    <w:name w:val="xl170"/>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1">
    <w:name w:val="xl171"/>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2">
    <w:name w:val="xl172"/>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6"/>
      <w:szCs w:val="16"/>
    </w:rPr>
  </w:style>
  <w:style w:type="paragraph" w:customStyle="1" w:styleId="xl173">
    <w:name w:val="xl173"/>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4">
    <w:name w:val="xl17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75">
    <w:name w:val="xl17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b/>
      <w:bCs/>
      <w:sz w:val="16"/>
      <w:szCs w:val="16"/>
    </w:rPr>
  </w:style>
  <w:style w:type="paragraph" w:customStyle="1" w:styleId="xl176">
    <w:name w:val="xl17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77">
    <w:name w:val="xl17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78">
    <w:name w:val="xl178"/>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color w:val="000000"/>
      <w:sz w:val="16"/>
      <w:szCs w:val="16"/>
    </w:rPr>
  </w:style>
  <w:style w:type="paragraph" w:customStyle="1" w:styleId="xl179">
    <w:name w:val="xl17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80">
    <w:name w:val="xl180"/>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81">
    <w:name w:val="xl18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82">
    <w:name w:val="xl182"/>
    <w:basedOn w:val="Normal"/>
    <w:rsid w:val="00A6405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183">
    <w:name w:val="xl183"/>
    <w:basedOn w:val="Normal"/>
    <w:rsid w:val="00A6405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84">
    <w:name w:val="xl184"/>
    <w:basedOn w:val="Normal"/>
    <w:rsid w:val="00A6405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85">
    <w:name w:val="xl18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86">
    <w:name w:val="xl186"/>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187">
    <w:name w:val="xl18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188">
    <w:name w:val="xl18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10000"/>
      <w:sz w:val="16"/>
      <w:szCs w:val="16"/>
    </w:rPr>
  </w:style>
  <w:style w:type="paragraph" w:customStyle="1" w:styleId="xl189">
    <w:name w:val="xl189"/>
    <w:basedOn w:val="Normal"/>
    <w:rsid w:val="00A6405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0">
    <w:name w:val="xl190"/>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1">
    <w:name w:val="xl191"/>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2">
    <w:name w:val="xl192"/>
    <w:basedOn w:val="Normal"/>
    <w:rsid w:val="00A64055"/>
    <w:pPr>
      <w:pBdr>
        <w:top w:val="single" w:sz="4" w:space="0" w:color="auto"/>
        <w:bottom w:val="single" w:sz="4" w:space="0" w:color="auto"/>
      </w:pBdr>
      <w:shd w:val="clear" w:color="000000" w:fill="D9D9D9"/>
      <w:spacing w:before="100" w:beforeAutospacing="1" w:after="100" w:afterAutospacing="1"/>
      <w:textAlignment w:val="center"/>
    </w:pPr>
    <w:rPr>
      <w:rFonts w:ascii="Arial Nova" w:eastAsia="Times New Roman" w:hAnsi="Arial Nova" w:cs="Times New Roman"/>
      <w:b/>
      <w:bCs/>
      <w:sz w:val="16"/>
      <w:szCs w:val="16"/>
    </w:rPr>
  </w:style>
  <w:style w:type="paragraph" w:customStyle="1" w:styleId="xl193">
    <w:name w:val="xl193"/>
    <w:basedOn w:val="Normal"/>
    <w:rsid w:val="00A6405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4">
    <w:name w:val="xl194"/>
    <w:basedOn w:val="Normal"/>
    <w:rsid w:val="00A64055"/>
    <w:pPr>
      <w:pBdr>
        <w:top w:val="single" w:sz="4" w:space="0" w:color="auto"/>
        <w:bottom w:val="single" w:sz="4" w:space="0" w:color="auto"/>
        <w:right w:val="single" w:sz="4" w:space="0" w:color="auto"/>
      </w:pBdr>
      <w:spacing w:before="100" w:beforeAutospacing="1" w:after="100" w:afterAutospacing="1"/>
      <w:jc w:val="both"/>
    </w:pPr>
    <w:rPr>
      <w:rFonts w:ascii="Arial" w:eastAsia="Times New Roman" w:hAnsi="Arial" w:cs="Arial"/>
      <w:sz w:val="16"/>
      <w:szCs w:val="16"/>
    </w:rPr>
  </w:style>
  <w:style w:type="paragraph" w:customStyle="1" w:styleId="xl195">
    <w:name w:val="xl195"/>
    <w:basedOn w:val="Normal"/>
    <w:rsid w:val="00A64055"/>
    <w:pPr>
      <w:spacing w:before="100" w:beforeAutospacing="1" w:after="100" w:afterAutospacing="1"/>
      <w:jc w:val="both"/>
      <w:textAlignment w:val="center"/>
    </w:pPr>
    <w:rPr>
      <w:rFonts w:ascii="Arial" w:eastAsia="Times New Roman" w:hAnsi="Arial" w:cs="Arial"/>
      <w:sz w:val="16"/>
      <w:szCs w:val="16"/>
    </w:rPr>
  </w:style>
  <w:style w:type="paragraph" w:customStyle="1" w:styleId="xl196">
    <w:name w:val="xl19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97">
    <w:name w:val="xl197"/>
    <w:basedOn w:val="Normal"/>
    <w:rsid w:val="00A64055"/>
    <w:pPr>
      <w:pBdr>
        <w:top w:val="single" w:sz="4" w:space="0" w:color="000000"/>
        <w:left w:val="single" w:sz="4" w:space="0" w:color="000000"/>
        <w:bottom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198">
    <w:name w:val="xl198"/>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both"/>
      <w:textAlignment w:val="center"/>
    </w:pPr>
    <w:rPr>
      <w:rFonts w:ascii="Arial" w:eastAsia="Times New Roman" w:hAnsi="Arial" w:cs="Arial"/>
      <w:sz w:val="16"/>
      <w:szCs w:val="16"/>
    </w:rPr>
  </w:style>
  <w:style w:type="paragraph" w:customStyle="1" w:styleId="xl199">
    <w:name w:val="xl199"/>
    <w:basedOn w:val="Normal"/>
    <w:rsid w:val="00A64055"/>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00">
    <w:name w:val="xl200"/>
    <w:basedOn w:val="Normal"/>
    <w:rsid w:val="00A6405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201">
    <w:name w:val="xl201"/>
    <w:basedOn w:val="Normal"/>
    <w:rsid w:val="00A64055"/>
    <w:pPr>
      <w:pBdr>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202">
    <w:name w:val="xl20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6"/>
      <w:szCs w:val="16"/>
    </w:rPr>
  </w:style>
  <w:style w:type="paragraph" w:customStyle="1" w:styleId="xl203">
    <w:name w:val="xl203"/>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204">
    <w:name w:val="xl20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sz w:val="16"/>
      <w:szCs w:val="16"/>
    </w:rPr>
  </w:style>
  <w:style w:type="paragraph" w:customStyle="1" w:styleId="xl205">
    <w:name w:val="xl20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06">
    <w:name w:val="xl20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207">
    <w:name w:val="xl20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08">
    <w:name w:val="xl208"/>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09">
    <w:name w:val="xl20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210">
    <w:name w:val="xl21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211">
    <w:name w:val="xl21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b/>
      <w:bCs/>
      <w:sz w:val="16"/>
      <w:szCs w:val="16"/>
    </w:rPr>
  </w:style>
  <w:style w:type="paragraph" w:customStyle="1" w:styleId="xl212">
    <w:name w:val="xl21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213">
    <w:name w:val="xl21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10000"/>
      <w:sz w:val="16"/>
      <w:szCs w:val="16"/>
    </w:rPr>
  </w:style>
  <w:style w:type="paragraph" w:customStyle="1" w:styleId="xl214">
    <w:name w:val="xl214"/>
    <w:basedOn w:val="Normal"/>
    <w:rsid w:val="00A6405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15">
    <w:name w:val="xl215"/>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16"/>
      <w:szCs w:val="16"/>
    </w:rPr>
  </w:style>
  <w:style w:type="paragraph" w:customStyle="1" w:styleId="xl216">
    <w:name w:val="xl216"/>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17">
    <w:name w:val="xl21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18">
    <w:name w:val="xl21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219">
    <w:name w:val="xl21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20">
    <w:name w:val="xl22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221">
    <w:name w:val="xl221"/>
    <w:basedOn w:val="Normal"/>
    <w:rsid w:val="00A64055"/>
    <w:pPr>
      <w:pBdr>
        <w:top w:val="single" w:sz="4" w:space="0" w:color="auto"/>
        <w:bottom w:val="single" w:sz="4" w:space="0" w:color="auto"/>
        <w:right w:val="single" w:sz="4" w:space="0" w:color="auto"/>
      </w:pBdr>
      <w:spacing w:before="100" w:beforeAutospacing="1" w:after="100" w:afterAutospacing="1"/>
      <w:jc w:val="both"/>
    </w:pPr>
    <w:rPr>
      <w:rFonts w:ascii="Arial" w:eastAsia="Times New Roman" w:hAnsi="Arial" w:cs="Arial"/>
      <w:color w:val="000000"/>
      <w:sz w:val="16"/>
      <w:szCs w:val="16"/>
    </w:rPr>
  </w:style>
  <w:style w:type="paragraph" w:customStyle="1" w:styleId="xl222">
    <w:name w:val="xl22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23">
    <w:name w:val="xl223"/>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16"/>
      <w:szCs w:val="16"/>
    </w:rPr>
  </w:style>
  <w:style w:type="paragraph" w:customStyle="1" w:styleId="xl224">
    <w:name w:val="xl22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225">
    <w:name w:val="xl22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226">
    <w:name w:val="xl22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227">
    <w:name w:val="xl227"/>
    <w:basedOn w:val="Normal"/>
    <w:rsid w:val="00A6405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DE4ACC"/>
      <w:sz w:val="16"/>
      <w:szCs w:val="16"/>
    </w:rPr>
  </w:style>
  <w:style w:type="paragraph" w:customStyle="1" w:styleId="xl228">
    <w:name w:val="xl228"/>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DE4ACC"/>
      <w:sz w:val="16"/>
      <w:szCs w:val="16"/>
    </w:rPr>
  </w:style>
  <w:style w:type="paragraph" w:customStyle="1" w:styleId="xl229">
    <w:name w:val="xl22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30">
    <w:name w:val="xl230"/>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ova" w:eastAsia="Times New Roman" w:hAnsi="Arial Nova" w:cs="Times New Roman"/>
      <w:sz w:val="16"/>
      <w:szCs w:val="16"/>
    </w:rPr>
  </w:style>
  <w:style w:type="paragraph" w:customStyle="1" w:styleId="xl231">
    <w:name w:val="xl23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32">
    <w:name w:val="xl232"/>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233">
    <w:name w:val="xl233"/>
    <w:basedOn w:val="Normal"/>
    <w:rsid w:val="00A64055"/>
    <w:pPr>
      <w:pBdr>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234">
    <w:name w:val="xl234"/>
    <w:basedOn w:val="Normal"/>
    <w:rsid w:val="00A6405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35">
    <w:name w:val="xl235"/>
    <w:basedOn w:val="Normal"/>
    <w:rsid w:val="00A6405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36">
    <w:name w:val="xl23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8"/>
      <w:szCs w:val="18"/>
    </w:rPr>
  </w:style>
  <w:style w:type="paragraph" w:customStyle="1" w:styleId="xl237">
    <w:name w:val="xl237"/>
    <w:basedOn w:val="Normal"/>
    <w:rsid w:val="00A64055"/>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38">
    <w:name w:val="xl23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239">
    <w:name w:val="xl23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240">
    <w:name w:val="xl240"/>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241">
    <w:name w:val="xl241"/>
    <w:basedOn w:val="Normal"/>
    <w:rsid w:val="00A64055"/>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242">
    <w:name w:val="xl242"/>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43">
    <w:name w:val="xl24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244">
    <w:name w:val="xl244"/>
    <w:basedOn w:val="Normal"/>
    <w:rsid w:val="00A64055"/>
    <w:pPr>
      <w:pBdr>
        <w:top w:val="single" w:sz="4" w:space="0" w:color="auto"/>
        <w:left w:val="single" w:sz="4" w:space="0" w:color="auto"/>
        <w:bottom w:val="single" w:sz="4" w:space="0" w:color="auto"/>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245">
    <w:name w:val="xl245"/>
    <w:basedOn w:val="Normal"/>
    <w:rsid w:val="00A6405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246">
    <w:name w:val="xl24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47">
    <w:name w:val="xl247"/>
    <w:basedOn w:val="Normal"/>
    <w:rsid w:val="00A64055"/>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ova" w:eastAsia="Times New Roman" w:hAnsi="Arial Nova" w:cs="Times New Roman"/>
      <w:sz w:val="16"/>
      <w:szCs w:val="16"/>
    </w:rPr>
  </w:style>
  <w:style w:type="paragraph" w:customStyle="1" w:styleId="xl248">
    <w:name w:val="xl24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249">
    <w:name w:val="xl24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50">
    <w:name w:val="xl25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51">
    <w:name w:val="xl251"/>
    <w:basedOn w:val="Normal"/>
    <w:rsid w:val="00A64055"/>
    <w:pPr>
      <w:pBdr>
        <w:top w:val="single" w:sz="4" w:space="0" w:color="000000"/>
        <w:left w:val="single" w:sz="4" w:space="0" w:color="auto"/>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252">
    <w:name w:val="xl252"/>
    <w:basedOn w:val="Normal"/>
    <w:rsid w:val="00A64055"/>
    <w:pPr>
      <w:spacing w:before="100" w:beforeAutospacing="1" w:after="100" w:afterAutospacing="1"/>
    </w:pPr>
    <w:rPr>
      <w:rFonts w:ascii="Arial Nova" w:eastAsia="Times New Roman" w:hAnsi="Arial Nova" w:cs="Times New Roman"/>
      <w:sz w:val="16"/>
      <w:szCs w:val="16"/>
    </w:rPr>
  </w:style>
  <w:style w:type="paragraph" w:customStyle="1" w:styleId="xl253">
    <w:name w:val="xl25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8"/>
      <w:szCs w:val="18"/>
    </w:rPr>
  </w:style>
  <w:style w:type="paragraph" w:styleId="Sumrio2">
    <w:name w:val="toc 2"/>
    <w:basedOn w:val="Normal"/>
    <w:next w:val="Normal"/>
    <w:autoRedefine/>
    <w:semiHidden/>
    <w:unhideWhenUsed/>
    <w:rsid w:val="008535BC"/>
    <w:pPr>
      <w:spacing w:after="100"/>
      <w:ind w:left="240"/>
    </w:pPr>
  </w:style>
  <w:style w:type="paragraph" w:customStyle="1" w:styleId="PargrafoParecer">
    <w:name w:val="Parágrafo_Parecer"/>
    <w:basedOn w:val="PargrafodaLista"/>
    <w:rsid w:val="008535BC"/>
    <w:pPr>
      <w:numPr>
        <w:numId w:val="11"/>
      </w:numPr>
      <w:tabs>
        <w:tab w:val="left" w:pos="1418"/>
      </w:tabs>
      <w:suppressAutoHyphens/>
      <w:spacing w:before="120" w:after="120"/>
      <w:ind w:left="0" w:firstLine="0"/>
      <w:contextualSpacing w:val="0"/>
      <w:jc w:val="both"/>
    </w:pPr>
    <w:rPr>
      <w:rFonts w:ascii="Arial" w:eastAsia="Times New Roman" w:hAnsi="Arial" w:cs="Times New Roman"/>
      <w:sz w:val="20"/>
      <w:szCs w:val="20"/>
      <w:lang w:eastAsia="ar-SA"/>
    </w:rPr>
  </w:style>
  <w:style w:type="paragraph" w:customStyle="1" w:styleId="TextoAGU">
    <w:name w:val="Texto AGU"/>
    <w:basedOn w:val="PargrafoParecer"/>
    <w:link w:val="TextoAGUChar"/>
    <w:rsid w:val="008535BC"/>
    <w:pPr>
      <w:ind w:left="7590" w:hanging="360"/>
    </w:pPr>
  </w:style>
  <w:style w:type="character" w:customStyle="1" w:styleId="TextoAGUChar">
    <w:name w:val="Texto AGU Char"/>
    <w:basedOn w:val="Fontepargpadro"/>
    <w:link w:val="TextoAGU"/>
    <w:rsid w:val="008535BC"/>
    <w:rPr>
      <w:rFonts w:ascii="Arial" w:eastAsia="Times New Roman" w:hAnsi="Arial"/>
      <w:lang w:eastAsia="ar-SA"/>
    </w:rPr>
  </w:style>
  <w:style w:type="paragraph" w:customStyle="1" w:styleId="TJTRSubTT">
    <w:name w:val="TJTRSubTT"/>
    <w:basedOn w:val="Ttulo1"/>
    <w:link w:val="TJTRSubTTChar"/>
    <w:qFormat/>
    <w:rsid w:val="008535BC"/>
    <w:pPr>
      <w:shd w:val="clear" w:color="auto" w:fill="F2F2F2" w:themeFill="background1" w:themeFillShade="F2"/>
      <w:spacing w:before="360" w:after="120" w:line="276" w:lineRule="auto"/>
      <w:ind w:left="720" w:hanging="360"/>
      <w:outlineLvl w:val="1"/>
    </w:pPr>
    <w:rPr>
      <w:bCs w:val="0"/>
      <w:caps/>
      <w:sz w:val="24"/>
      <w:szCs w:val="32"/>
    </w:rPr>
  </w:style>
  <w:style w:type="paragraph" w:customStyle="1" w:styleId="TJTR-Ttulo">
    <w:name w:val="TJTR-Título"/>
    <w:basedOn w:val="Normal"/>
    <w:link w:val="TJTR-TtuloChar"/>
    <w:qFormat/>
    <w:rsid w:val="008535BC"/>
    <w:pPr>
      <w:shd w:val="clear" w:color="auto" w:fill="D9D9D9" w:themeFill="background1" w:themeFillShade="D9"/>
      <w:spacing w:before="360" w:after="360"/>
      <w:ind w:left="-1701" w:right="-1701"/>
      <w:jc w:val="center"/>
      <w:outlineLvl w:val="0"/>
    </w:pPr>
    <w:rPr>
      <w:rFonts w:asciiTheme="majorHAnsi" w:eastAsia="Calibri" w:hAnsiTheme="majorHAnsi" w:cstheme="majorHAnsi"/>
      <w:b/>
      <w:bCs/>
      <w:sz w:val="44"/>
      <w:szCs w:val="44"/>
      <w:lang w:eastAsia="en-US"/>
    </w:rPr>
  </w:style>
  <w:style w:type="character" w:customStyle="1" w:styleId="TJTRSubTTChar">
    <w:name w:val="TJTRSubTT Char"/>
    <w:basedOn w:val="Ttulo1Char"/>
    <w:link w:val="TJTRSubTT"/>
    <w:rsid w:val="008535BC"/>
    <w:rPr>
      <w:rFonts w:asciiTheme="majorHAnsi" w:eastAsiaTheme="majorEastAsia" w:hAnsiTheme="majorHAnsi" w:cstheme="majorBidi"/>
      <w:b/>
      <w:bCs w:val="0"/>
      <w:caps/>
      <w:color w:val="365F91" w:themeColor="accent1" w:themeShade="BF"/>
      <w:sz w:val="24"/>
      <w:szCs w:val="32"/>
      <w:shd w:val="clear" w:color="auto" w:fill="F2F2F2" w:themeFill="background1" w:themeFillShade="F2"/>
      <w:lang w:eastAsia="pt-BR"/>
    </w:rPr>
  </w:style>
  <w:style w:type="character" w:customStyle="1" w:styleId="TJTR-TtuloChar">
    <w:name w:val="TJTR-Título Char"/>
    <w:basedOn w:val="Fontepargpadro"/>
    <w:link w:val="TJTR-Ttulo"/>
    <w:rsid w:val="008535BC"/>
    <w:rPr>
      <w:rFonts w:asciiTheme="majorHAnsi" w:eastAsia="Calibri" w:hAnsiTheme="majorHAnsi" w:cstheme="majorHAnsi"/>
      <w:b/>
      <w:bCs/>
      <w:sz w:val="44"/>
      <w:szCs w:val="44"/>
      <w:shd w:val="clear" w:color="auto" w:fill="D9D9D9" w:themeFill="background1" w:themeFillShade="D9"/>
    </w:rPr>
  </w:style>
  <w:style w:type="paragraph" w:customStyle="1" w:styleId="Normal-TJTR">
    <w:name w:val="Normal-TJTR"/>
    <w:basedOn w:val="Normal"/>
    <w:link w:val="Normal-TJTRChar"/>
    <w:qFormat/>
    <w:rsid w:val="008535BC"/>
    <w:pPr>
      <w:spacing w:after="160" w:line="259" w:lineRule="auto"/>
      <w:jc w:val="both"/>
    </w:pPr>
    <w:rPr>
      <w:rFonts w:ascii="Calibri" w:eastAsia="Calibri" w:hAnsi="Calibri" w:cs="Times New Roman"/>
      <w:sz w:val="22"/>
      <w:szCs w:val="22"/>
      <w:lang w:eastAsia="en-US"/>
    </w:rPr>
  </w:style>
  <w:style w:type="paragraph" w:customStyle="1" w:styleId="TJTRSubTT-Nv2">
    <w:name w:val="TJTRSubTT-Nv2"/>
    <w:basedOn w:val="Subttulo"/>
    <w:link w:val="TJTRSubTT-Nv2Char"/>
    <w:qFormat/>
    <w:rsid w:val="008535BC"/>
    <w:pPr>
      <w:numPr>
        <w:ilvl w:val="0"/>
      </w:numPr>
      <w:spacing w:before="120" w:after="120" w:line="276" w:lineRule="auto"/>
      <w:outlineLvl w:val="2"/>
    </w:pPr>
    <w:rPr>
      <w:rFonts w:asciiTheme="majorHAnsi" w:hAnsiTheme="majorHAnsi" w:cstheme="majorHAnsi"/>
      <w:b/>
      <w:bCs/>
      <w:sz w:val="24"/>
    </w:rPr>
  </w:style>
  <w:style w:type="character" w:customStyle="1" w:styleId="Normal-TJTRChar">
    <w:name w:val="Normal-TJTR Char"/>
    <w:basedOn w:val="Fontepargpadro"/>
    <w:link w:val="Normal-TJTR"/>
    <w:rsid w:val="008535BC"/>
    <w:rPr>
      <w:rFonts w:ascii="Calibri" w:eastAsia="Calibri" w:hAnsi="Calibri"/>
      <w:sz w:val="22"/>
      <w:szCs w:val="22"/>
    </w:rPr>
  </w:style>
  <w:style w:type="paragraph" w:customStyle="1" w:styleId="ApTexto">
    <w:name w:val="ApTexto"/>
    <w:basedOn w:val="Normal"/>
    <w:link w:val="ApTextoChar"/>
    <w:qFormat/>
    <w:rsid w:val="008535BC"/>
    <w:pPr>
      <w:spacing w:before="120" w:after="120"/>
      <w:ind w:firstLine="1134"/>
      <w:jc w:val="both"/>
    </w:pPr>
    <w:rPr>
      <w:rFonts w:asciiTheme="majorHAnsi" w:eastAsia="Calibri" w:hAnsiTheme="majorHAnsi" w:cstheme="majorHAnsi"/>
      <w:lang w:eastAsia="en-US"/>
    </w:rPr>
  </w:style>
  <w:style w:type="character" w:customStyle="1" w:styleId="TJTRSubTT-Nv2Char">
    <w:name w:val="TJTRSubTT-Nv2 Char"/>
    <w:basedOn w:val="SubttuloChar"/>
    <w:link w:val="TJTRSubTT-Nv2"/>
    <w:rsid w:val="008535BC"/>
    <w:rPr>
      <w:rFonts w:asciiTheme="majorHAnsi" w:hAnsiTheme="majorHAnsi" w:cstheme="majorHAnsi"/>
      <w:b/>
      <w:bCs/>
      <w:color w:val="5A5A5A" w:themeColor="text1" w:themeTint="A5"/>
      <w:spacing w:val="15"/>
      <w:sz w:val="24"/>
      <w:szCs w:val="22"/>
      <w:lang w:eastAsia="pt-BR"/>
    </w:rPr>
  </w:style>
  <w:style w:type="paragraph" w:customStyle="1" w:styleId="ApCitao">
    <w:name w:val="ApCitação"/>
    <w:basedOn w:val="Normal"/>
    <w:link w:val="ApCitaoChar"/>
    <w:qFormat/>
    <w:rsid w:val="008535BC"/>
    <w:pPr>
      <w:spacing w:before="120" w:after="120"/>
      <w:ind w:left="2268" w:firstLine="709"/>
      <w:jc w:val="both"/>
    </w:pPr>
    <w:rPr>
      <w:rFonts w:asciiTheme="majorHAnsi" w:eastAsia="Calibri" w:hAnsiTheme="majorHAnsi" w:cstheme="majorHAnsi"/>
      <w:sz w:val="20"/>
    </w:rPr>
  </w:style>
  <w:style w:type="character" w:customStyle="1" w:styleId="ApTextoChar">
    <w:name w:val="ApTexto Char"/>
    <w:basedOn w:val="Fontepargpadro"/>
    <w:link w:val="ApTexto"/>
    <w:rsid w:val="008535BC"/>
    <w:rPr>
      <w:rFonts w:asciiTheme="majorHAnsi" w:eastAsia="Calibri" w:hAnsiTheme="majorHAnsi" w:cstheme="majorHAnsi"/>
      <w:sz w:val="24"/>
      <w:szCs w:val="24"/>
    </w:rPr>
  </w:style>
  <w:style w:type="character" w:customStyle="1" w:styleId="ApCitaoChar">
    <w:name w:val="ApCitação Char"/>
    <w:basedOn w:val="Fontepargpadro"/>
    <w:link w:val="ApCitao"/>
    <w:rsid w:val="008535BC"/>
    <w:rPr>
      <w:rFonts w:asciiTheme="majorHAnsi" w:eastAsia="Calibri" w:hAnsiTheme="majorHAnsi" w:cstheme="majorHAnsi"/>
      <w:szCs w:val="24"/>
      <w:lang w:eastAsia="pt-BR"/>
    </w:rPr>
  </w:style>
  <w:style w:type="paragraph" w:styleId="Sumrio3">
    <w:name w:val="toc 3"/>
    <w:basedOn w:val="Normal"/>
    <w:next w:val="Normal"/>
    <w:autoRedefine/>
    <w:uiPriority w:val="39"/>
    <w:unhideWhenUsed/>
    <w:rsid w:val="008535BC"/>
    <w:pPr>
      <w:spacing w:after="100" w:line="259" w:lineRule="auto"/>
      <w:ind w:left="440"/>
    </w:pPr>
    <w:rPr>
      <w:rFonts w:ascii="Calibri" w:eastAsia="Calibri" w:hAnsi="Calibri" w:cs="Times New Roman"/>
      <w:sz w:val="22"/>
      <w:szCs w:val="22"/>
      <w:lang w:eastAsia="en-US"/>
    </w:rPr>
  </w:style>
  <w:style w:type="paragraph" w:styleId="Subttulo">
    <w:name w:val="Subtitle"/>
    <w:basedOn w:val="Normal"/>
    <w:next w:val="Normal"/>
    <w:link w:val="SubttuloChar"/>
    <w:rsid w:val="008535BC"/>
    <w:pPr>
      <w:numPr>
        <w:ilvl w:val="1"/>
      </w:numPr>
      <w:spacing w:after="160"/>
    </w:pPr>
    <w:rPr>
      <w:rFonts w:asciiTheme="minorHAnsi" w:hAnsiTheme="minorHAnsi" w:cstheme="minorBidi"/>
      <w:color w:val="5A5A5A" w:themeColor="text1" w:themeTint="A5"/>
      <w:spacing w:val="15"/>
      <w:sz w:val="22"/>
      <w:szCs w:val="22"/>
    </w:rPr>
  </w:style>
  <w:style w:type="character" w:customStyle="1" w:styleId="SubttuloChar">
    <w:name w:val="Subtítulo Char"/>
    <w:basedOn w:val="Fontepargpadro"/>
    <w:link w:val="Subttulo"/>
    <w:rsid w:val="008535BC"/>
    <w:rPr>
      <w:rFonts w:asciiTheme="minorHAnsi" w:hAnsiTheme="minorHAnsi" w:cstheme="minorBidi"/>
      <w:color w:val="5A5A5A" w:themeColor="text1" w:themeTint="A5"/>
      <w:spacing w:val="15"/>
      <w:sz w:val="22"/>
      <w:szCs w:val="22"/>
      <w:lang w:eastAsia="pt-BR"/>
    </w:rPr>
  </w:style>
  <w:style w:type="paragraph" w:customStyle="1" w:styleId="Incisos">
    <w:name w:val="Incisos"/>
    <w:basedOn w:val="Normal"/>
    <w:rsid w:val="00380DE9"/>
    <w:pPr>
      <w:numPr>
        <w:numId w:val="24"/>
      </w:numPr>
      <w:tabs>
        <w:tab w:val="num" w:pos="567"/>
      </w:tabs>
      <w:spacing w:before="120"/>
      <w:ind w:left="1984" w:hanging="425"/>
      <w:jc w:val="both"/>
    </w:pPr>
    <w:rPr>
      <w:rFonts w:ascii="Arial" w:eastAsia="Times New Roman" w:hAnsi="Arial" w:cs="Times New Roman"/>
      <w:szCs w:val="20"/>
    </w:rPr>
  </w:style>
  <w:style w:type="character" w:customStyle="1" w:styleId="object-hover">
    <w:name w:val="object-hover"/>
    <w:basedOn w:val="Fontepargpadro"/>
    <w:rsid w:val="00CB14E1"/>
  </w:style>
  <w:style w:type="table" w:customStyle="1" w:styleId="lista">
    <w:name w:val="lista"/>
    <w:uiPriority w:val="99"/>
    <w:rsid w:val="005E418D"/>
    <w:pPr>
      <w:spacing w:after="160" w:line="259" w:lineRule="auto"/>
    </w:pPr>
    <w:rPr>
      <w:rFonts w:ascii="Arial" w:eastAsia="Arial" w:hAnsi="Arial" w:cs="Arial"/>
      <w:lang w:eastAsia="pt-BR"/>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numbering" w:customStyle="1" w:styleId="Semlista1">
    <w:name w:val="Sem lista1"/>
    <w:next w:val="Semlista"/>
    <w:uiPriority w:val="99"/>
    <w:semiHidden/>
    <w:unhideWhenUsed/>
    <w:rsid w:val="00A11567"/>
  </w:style>
  <w:style w:type="table" w:customStyle="1" w:styleId="TableNormal">
    <w:name w:val="Table Normal"/>
    <w:uiPriority w:val="2"/>
    <w:semiHidden/>
    <w:unhideWhenUsed/>
    <w:qFormat/>
    <w:rsid w:val="00A11567"/>
    <w:pPr>
      <w:widowControl w:val="0"/>
      <w:autoSpaceDE w:val="0"/>
      <w:autoSpaceDN w:val="0"/>
    </w:pPr>
    <w:rPr>
      <w:rFonts w:ascii="Calibri" w:eastAsia="Calibri" w:hAnsi="Calibr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11567"/>
    <w:pPr>
      <w:widowControl w:val="0"/>
      <w:autoSpaceDE w:val="0"/>
      <w:autoSpaceDN w:val="0"/>
    </w:pPr>
    <w:rPr>
      <w:rFonts w:ascii="Times New Roman" w:eastAsia="Times New Roman" w:hAnsi="Times New Roman" w:cs="Times New Roman"/>
      <w:sz w:val="22"/>
      <w:szCs w:val="22"/>
      <w:lang w:val="pt-PT" w:eastAsia="en-US"/>
    </w:rPr>
  </w:style>
  <w:style w:type="paragraph" w:styleId="SemEspaamento">
    <w:name w:val="No Spacing"/>
    <w:uiPriority w:val="1"/>
    <w:qFormat/>
    <w:rsid w:val="002A6765"/>
    <w:rPr>
      <w:rFonts w:ascii="Arial" w:eastAsia="Times New Roman" w:hAnsi="Arial"/>
      <w:color w:val="FF0000"/>
      <w:sz w:val="24"/>
      <w:lang w:eastAsia="pt-BR"/>
    </w:rPr>
  </w:style>
  <w:style w:type="character" w:customStyle="1" w:styleId="UnresolvedMention">
    <w:name w:val="Unresolved Mention"/>
    <w:basedOn w:val="Fontepargpadro"/>
    <w:uiPriority w:val="99"/>
    <w:semiHidden/>
    <w:unhideWhenUsed/>
    <w:rsid w:val="002A676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1" w:unhideWhenUsed="0" w:qFormat="1"/>
    <w:lsdException w:name="heading 2" w:semiHidden="0" w:uiPriority="1" w:unhideWhenUsed="0" w:qFormat="1"/>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toc 3" w:uiPriority="39"/>
    <w:lsdException w:name="annotation text"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1" w:qFormat="1"/>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1"/>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1"/>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1"/>
    <w:unhideWhenUsed/>
    <w:qFormat/>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MenoPendente7">
    <w:name w:val="Menção Pendente7"/>
    <w:basedOn w:val="Fontepargpadro"/>
    <w:uiPriority w:val="99"/>
    <w:semiHidden/>
    <w:unhideWhenUsed/>
    <w:rsid w:val="00A515DE"/>
    <w:rPr>
      <w:color w:val="605E5C"/>
      <w:shd w:val="clear" w:color="auto" w:fill="E1DFDD"/>
    </w:rPr>
  </w:style>
  <w:style w:type="paragraph" w:customStyle="1" w:styleId="Nvel1-SemBlack">
    <w:name w:val="Nível 1-Sem Black"/>
    <w:basedOn w:val="Normal"/>
    <w:link w:val="Nvel1-SemBlackChar"/>
    <w:qFormat/>
    <w:rsid w:val="00644D21"/>
    <w:pPr>
      <w:keepNext/>
      <w:keepLines/>
      <w:tabs>
        <w:tab w:val="left" w:pos="567"/>
      </w:tabs>
      <w:spacing w:before="240" w:after="120" w:line="276" w:lineRule="auto"/>
      <w:jc w:val="both"/>
      <w:outlineLvl w:val="1"/>
    </w:pPr>
    <w:rPr>
      <w:rFonts w:ascii="Arial" w:eastAsiaTheme="majorEastAsia" w:hAnsi="Arial" w:cs="Arial"/>
      <w:b/>
      <w:bCs/>
      <w:sz w:val="20"/>
      <w:szCs w:val="20"/>
    </w:rPr>
  </w:style>
  <w:style w:type="character" w:customStyle="1" w:styleId="Nvel1-SemBlackChar">
    <w:name w:val="Nível 1-Sem Black Char"/>
    <w:basedOn w:val="Fontepargpadro"/>
    <w:link w:val="Nvel1-SemBlack"/>
    <w:rsid w:val="00644D21"/>
    <w:rPr>
      <w:rFonts w:ascii="Arial" w:eastAsiaTheme="majorEastAsia" w:hAnsi="Arial" w:cs="Arial"/>
      <w:b/>
      <w:bCs/>
      <w:lang w:eastAsia="pt-BR"/>
    </w:rPr>
  </w:style>
  <w:style w:type="numbering" w:customStyle="1" w:styleId="Estilo7">
    <w:name w:val="Estilo7"/>
    <w:uiPriority w:val="99"/>
    <w:rsid w:val="00D9235D"/>
    <w:pPr>
      <w:numPr>
        <w:numId w:val="9"/>
      </w:numPr>
    </w:pPr>
  </w:style>
  <w:style w:type="paragraph" w:customStyle="1" w:styleId="msonormal0">
    <w:name w:val="msonormal"/>
    <w:basedOn w:val="Normal"/>
    <w:rsid w:val="00A64055"/>
    <w:pPr>
      <w:spacing w:before="100" w:beforeAutospacing="1" w:after="100" w:afterAutospacing="1"/>
    </w:pPr>
    <w:rPr>
      <w:rFonts w:ascii="Times New Roman" w:eastAsia="Times New Roman" w:hAnsi="Times New Roman" w:cs="Times New Roman"/>
    </w:rPr>
  </w:style>
  <w:style w:type="paragraph" w:customStyle="1" w:styleId="xl126">
    <w:name w:val="xl126"/>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27">
    <w:name w:val="xl12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28">
    <w:name w:val="xl12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29">
    <w:name w:val="xl12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color w:val="FF0000"/>
      <w:sz w:val="16"/>
      <w:szCs w:val="16"/>
    </w:rPr>
  </w:style>
  <w:style w:type="paragraph" w:customStyle="1" w:styleId="xl130">
    <w:name w:val="xl13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131">
    <w:name w:val="xl13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w:eastAsia="Times New Roman" w:hAnsi="Arial Nova" w:cs="Times New Roman"/>
      <w:color w:val="FF0000"/>
      <w:sz w:val="16"/>
      <w:szCs w:val="16"/>
    </w:rPr>
  </w:style>
  <w:style w:type="paragraph" w:customStyle="1" w:styleId="xl132">
    <w:name w:val="xl13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133">
    <w:name w:val="xl13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134">
    <w:name w:val="xl134"/>
    <w:basedOn w:val="Normal"/>
    <w:rsid w:val="00A64055"/>
    <w:pPr>
      <w:spacing w:before="100" w:beforeAutospacing="1" w:after="100" w:afterAutospacing="1"/>
    </w:pPr>
    <w:rPr>
      <w:rFonts w:ascii="Arial Nova" w:eastAsia="Times New Roman" w:hAnsi="Arial Nova" w:cs="Times New Roman"/>
    </w:rPr>
  </w:style>
  <w:style w:type="paragraph" w:customStyle="1" w:styleId="xl135">
    <w:name w:val="xl135"/>
    <w:basedOn w:val="Normal"/>
    <w:rsid w:val="00A64055"/>
    <w:pPr>
      <w:spacing w:before="100" w:beforeAutospacing="1" w:after="100" w:afterAutospacing="1"/>
    </w:pPr>
    <w:rPr>
      <w:rFonts w:ascii="Arial Nova" w:eastAsia="Times New Roman" w:hAnsi="Arial Nova" w:cs="Times New Roman"/>
      <w:sz w:val="18"/>
      <w:szCs w:val="18"/>
    </w:rPr>
  </w:style>
  <w:style w:type="paragraph" w:customStyle="1" w:styleId="xl136">
    <w:name w:val="xl136"/>
    <w:basedOn w:val="Normal"/>
    <w:rsid w:val="00A64055"/>
    <w:pPr>
      <w:spacing w:before="100" w:beforeAutospacing="1" w:after="100" w:afterAutospacing="1"/>
    </w:pPr>
    <w:rPr>
      <w:rFonts w:ascii="Arial Nova" w:eastAsia="Times New Roman" w:hAnsi="Arial Nova" w:cs="Times New Roman"/>
      <w:sz w:val="16"/>
      <w:szCs w:val="16"/>
    </w:rPr>
  </w:style>
  <w:style w:type="paragraph" w:customStyle="1" w:styleId="xl137">
    <w:name w:val="xl137"/>
    <w:basedOn w:val="Normal"/>
    <w:rsid w:val="00A64055"/>
    <w:pPr>
      <w:spacing w:before="100" w:beforeAutospacing="1" w:after="100" w:afterAutospacing="1"/>
    </w:pPr>
    <w:rPr>
      <w:rFonts w:ascii="Arial Nova" w:eastAsia="Times New Roman" w:hAnsi="Arial Nova" w:cs="Times New Roman"/>
    </w:rPr>
  </w:style>
  <w:style w:type="paragraph" w:customStyle="1" w:styleId="xl138">
    <w:name w:val="xl138"/>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139">
    <w:name w:val="xl139"/>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rFonts w:ascii="Arial" w:eastAsia="Times New Roman" w:hAnsi="Arial" w:cs="Arial"/>
      <w:sz w:val="16"/>
      <w:szCs w:val="16"/>
    </w:rPr>
  </w:style>
  <w:style w:type="paragraph" w:customStyle="1" w:styleId="xl140">
    <w:name w:val="xl140"/>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41">
    <w:name w:val="xl141"/>
    <w:basedOn w:val="Normal"/>
    <w:rsid w:val="00A64055"/>
    <w:pPr>
      <w:pBdr>
        <w:top w:val="single" w:sz="4" w:space="0" w:color="auto"/>
        <w:bottom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42">
    <w:name w:val="xl142"/>
    <w:basedOn w:val="Normal"/>
    <w:rsid w:val="00A64055"/>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143">
    <w:name w:val="xl14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4">
    <w:name w:val="xl14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5">
    <w:name w:val="xl145"/>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6"/>
      <w:szCs w:val="16"/>
    </w:rPr>
  </w:style>
  <w:style w:type="paragraph" w:customStyle="1" w:styleId="xl146">
    <w:name w:val="xl14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7">
    <w:name w:val="xl147"/>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8">
    <w:name w:val="xl14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49">
    <w:name w:val="xl149"/>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6"/>
      <w:szCs w:val="16"/>
    </w:rPr>
  </w:style>
  <w:style w:type="paragraph" w:customStyle="1" w:styleId="xl150">
    <w:name w:val="xl15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151">
    <w:name w:val="xl15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152">
    <w:name w:val="xl15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153">
    <w:name w:val="xl153"/>
    <w:basedOn w:val="Normal"/>
    <w:rsid w:val="00A64055"/>
    <w:pPr>
      <w:pBdr>
        <w:left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154">
    <w:name w:val="xl154"/>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6"/>
      <w:szCs w:val="16"/>
    </w:rPr>
  </w:style>
  <w:style w:type="paragraph" w:customStyle="1" w:styleId="xl155">
    <w:name w:val="xl155"/>
    <w:basedOn w:val="Normal"/>
    <w:rsid w:val="00A6405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sz w:val="16"/>
      <w:szCs w:val="16"/>
    </w:rPr>
  </w:style>
  <w:style w:type="paragraph" w:customStyle="1" w:styleId="xl156">
    <w:name w:val="xl15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10000"/>
      <w:sz w:val="16"/>
      <w:szCs w:val="16"/>
    </w:rPr>
  </w:style>
  <w:style w:type="paragraph" w:customStyle="1" w:styleId="xl157">
    <w:name w:val="xl15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58">
    <w:name w:val="xl15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59">
    <w:name w:val="xl159"/>
    <w:basedOn w:val="Normal"/>
    <w:rsid w:val="00A64055"/>
    <w:pPr>
      <w:pBdr>
        <w:top w:val="single" w:sz="4" w:space="0" w:color="010000"/>
        <w:bottom w:val="single" w:sz="4" w:space="0" w:color="010000"/>
      </w:pBdr>
      <w:spacing w:before="100" w:beforeAutospacing="1" w:after="100" w:afterAutospacing="1"/>
      <w:textAlignment w:val="center"/>
    </w:pPr>
    <w:rPr>
      <w:rFonts w:ascii="Arial" w:eastAsia="Times New Roman" w:hAnsi="Arial" w:cs="Arial"/>
      <w:color w:val="010000"/>
      <w:sz w:val="16"/>
      <w:szCs w:val="16"/>
    </w:rPr>
  </w:style>
  <w:style w:type="paragraph" w:customStyle="1" w:styleId="xl160">
    <w:name w:val="xl16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161">
    <w:name w:val="xl16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10000"/>
      <w:sz w:val="16"/>
      <w:szCs w:val="16"/>
    </w:rPr>
  </w:style>
  <w:style w:type="paragraph" w:customStyle="1" w:styleId="xl162">
    <w:name w:val="xl162"/>
    <w:basedOn w:val="Normal"/>
    <w:rsid w:val="00A64055"/>
    <w:pPr>
      <w:pBdr>
        <w:top w:val="single" w:sz="4" w:space="0" w:color="010000"/>
      </w:pBdr>
      <w:spacing w:before="100" w:beforeAutospacing="1" w:after="100" w:afterAutospacing="1"/>
      <w:textAlignment w:val="center"/>
    </w:pPr>
    <w:rPr>
      <w:rFonts w:ascii="Arial" w:eastAsia="Times New Roman" w:hAnsi="Arial" w:cs="Arial"/>
      <w:color w:val="010000"/>
      <w:sz w:val="16"/>
      <w:szCs w:val="16"/>
    </w:rPr>
  </w:style>
  <w:style w:type="paragraph" w:customStyle="1" w:styleId="xl163">
    <w:name w:val="xl163"/>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64">
    <w:name w:val="xl164"/>
    <w:basedOn w:val="Normal"/>
    <w:rsid w:val="00A6405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65">
    <w:name w:val="xl165"/>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66">
    <w:name w:val="xl166"/>
    <w:basedOn w:val="Normal"/>
    <w:rsid w:val="00A64055"/>
    <w:pPr>
      <w:pBdr>
        <w:top w:val="single" w:sz="4" w:space="0" w:color="auto"/>
        <w:bottom w:val="single" w:sz="4" w:space="0" w:color="auto"/>
      </w:pBdr>
      <w:shd w:val="clear" w:color="000000" w:fill="D9D9D9"/>
      <w:spacing w:before="100" w:beforeAutospacing="1" w:after="100" w:afterAutospacing="1"/>
      <w:textAlignment w:val="center"/>
    </w:pPr>
    <w:rPr>
      <w:rFonts w:ascii="Arial" w:eastAsia="Times New Roman" w:hAnsi="Arial" w:cs="Arial"/>
      <w:b/>
      <w:bCs/>
      <w:sz w:val="16"/>
      <w:szCs w:val="16"/>
    </w:rPr>
  </w:style>
  <w:style w:type="paragraph" w:customStyle="1" w:styleId="xl167">
    <w:name w:val="xl167"/>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sz w:val="16"/>
      <w:szCs w:val="16"/>
    </w:rPr>
  </w:style>
  <w:style w:type="paragraph" w:customStyle="1" w:styleId="xl168">
    <w:name w:val="xl168"/>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sz w:val="16"/>
      <w:szCs w:val="16"/>
    </w:rPr>
  </w:style>
  <w:style w:type="paragraph" w:customStyle="1" w:styleId="xl169">
    <w:name w:val="xl169"/>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0">
    <w:name w:val="xl170"/>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1">
    <w:name w:val="xl171"/>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2">
    <w:name w:val="xl172"/>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6"/>
      <w:szCs w:val="16"/>
    </w:rPr>
  </w:style>
  <w:style w:type="paragraph" w:customStyle="1" w:styleId="xl173">
    <w:name w:val="xl173"/>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174">
    <w:name w:val="xl17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75">
    <w:name w:val="xl17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b/>
      <w:bCs/>
      <w:sz w:val="16"/>
      <w:szCs w:val="16"/>
    </w:rPr>
  </w:style>
  <w:style w:type="paragraph" w:customStyle="1" w:styleId="xl176">
    <w:name w:val="xl17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77">
    <w:name w:val="xl17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78">
    <w:name w:val="xl178"/>
    <w:basedOn w:val="Normal"/>
    <w:rsid w:val="00A64055"/>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color w:val="000000"/>
      <w:sz w:val="16"/>
      <w:szCs w:val="16"/>
    </w:rPr>
  </w:style>
  <w:style w:type="paragraph" w:customStyle="1" w:styleId="xl179">
    <w:name w:val="xl17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80">
    <w:name w:val="xl180"/>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81">
    <w:name w:val="xl18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82">
    <w:name w:val="xl182"/>
    <w:basedOn w:val="Normal"/>
    <w:rsid w:val="00A6405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183">
    <w:name w:val="xl183"/>
    <w:basedOn w:val="Normal"/>
    <w:rsid w:val="00A6405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184">
    <w:name w:val="xl184"/>
    <w:basedOn w:val="Normal"/>
    <w:rsid w:val="00A6405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85">
    <w:name w:val="xl18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186">
    <w:name w:val="xl186"/>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187">
    <w:name w:val="xl18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188">
    <w:name w:val="xl18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10000"/>
      <w:sz w:val="16"/>
      <w:szCs w:val="16"/>
    </w:rPr>
  </w:style>
  <w:style w:type="paragraph" w:customStyle="1" w:styleId="xl189">
    <w:name w:val="xl189"/>
    <w:basedOn w:val="Normal"/>
    <w:rsid w:val="00A6405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0">
    <w:name w:val="xl190"/>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1">
    <w:name w:val="xl191"/>
    <w:basedOn w:val="Normal"/>
    <w:rsid w:val="00A64055"/>
    <w:pPr>
      <w:pBdr>
        <w:top w:val="single" w:sz="4" w:space="0" w:color="auto"/>
        <w:bottom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2">
    <w:name w:val="xl192"/>
    <w:basedOn w:val="Normal"/>
    <w:rsid w:val="00A64055"/>
    <w:pPr>
      <w:pBdr>
        <w:top w:val="single" w:sz="4" w:space="0" w:color="auto"/>
        <w:bottom w:val="single" w:sz="4" w:space="0" w:color="auto"/>
      </w:pBdr>
      <w:shd w:val="clear" w:color="000000" w:fill="D9D9D9"/>
      <w:spacing w:before="100" w:beforeAutospacing="1" w:after="100" w:afterAutospacing="1"/>
      <w:textAlignment w:val="center"/>
    </w:pPr>
    <w:rPr>
      <w:rFonts w:ascii="Arial Nova" w:eastAsia="Times New Roman" w:hAnsi="Arial Nova" w:cs="Times New Roman"/>
      <w:b/>
      <w:bCs/>
      <w:sz w:val="16"/>
      <w:szCs w:val="16"/>
    </w:rPr>
  </w:style>
  <w:style w:type="paragraph" w:customStyle="1" w:styleId="xl193">
    <w:name w:val="xl193"/>
    <w:basedOn w:val="Normal"/>
    <w:rsid w:val="00A6405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194">
    <w:name w:val="xl194"/>
    <w:basedOn w:val="Normal"/>
    <w:rsid w:val="00A64055"/>
    <w:pPr>
      <w:pBdr>
        <w:top w:val="single" w:sz="4" w:space="0" w:color="auto"/>
        <w:bottom w:val="single" w:sz="4" w:space="0" w:color="auto"/>
        <w:right w:val="single" w:sz="4" w:space="0" w:color="auto"/>
      </w:pBdr>
      <w:spacing w:before="100" w:beforeAutospacing="1" w:after="100" w:afterAutospacing="1"/>
      <w:jc w:val="both"/>
    </w:pPr>
    <w:rPr>
      <w:rFonts w:ascii="Arial" w:eastAsia="Times New Roman" w:hAnsi="Arial" w:cs="Arial"/>
      <w:sz w:val="16"/>
      <w:szCs w:val="16"/>
    </w:rPr>
  </w:style>
  <w:style w:type="paragraph" w:customStyle="1" w:styleId="xl195">
    <w:name w:val="xl195"/>
    <w:basedOn w:val="Normal"/>
    <w:rsid w:val="00A64055"/>
    <w:pPr>
      <w:spacing w:before="100" w:beforeAutospacing="1" w:after="100" w:afterAutospacing="1"/>
      <w:jc w:val="both"/>
      <w:textAlignment w:val="center"/>
    </w:pPr>
    <w:rPr>
      <w:rFonts w:ascii="Arial" w:eastAsia="Times New Roman" w:hAnsi="Arial" w:cs="Arial"/>
      <w:sz w:val="16"/>
      <w:szCs w:val="16"/>
    </w:rPr>
  </w:style>
  <w:style w:type="paragraph" w:customStyle="1" w:styleId="xl196">
    <w:name w:val="xl19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197">
    <w:name w:val="xl197"/>
    <w:basedOn w:val="Normal"/>
    <w:rsid w:val="00A64055"/>
    <w:pPr>
      <w:pBdr>
        <w:top w:val="single" w:sz="4" w:space="0" w:color="000000"/>
        <w:left w:val="single" w:sz="4" w:space="0" w:color="000000"/>
        <w:bottom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198">
    <w:name w:val="xl198"/>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both"/>
      <w:textAlignment w:val="center"/>
    </w:pPr>
    <w:rPr>
      <w:rFonts w:ascii="Arial" w:eastAsia="Times New Roman" w:hAnsi="Arial" w:cs="Arial"/>
      <w:sz w:val="16"/>
      <w:szCs w:val="16"/>
    </w:rPr>
  </w:style>
  <w:style w:type="paragraph" w:customStyle="1" w:styleId="xl199">
    <w:name w:val="xl199"/>
    <w:basedOn w:val="Normal"/>
    <w:rsid w:val="00A64055"/>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00">
    <w:name w:val="xl200"/>
    <w:basedOn w:val="Normal"/>
    <w:rsid w:val="00A6405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201">
    <w:name w:val="xl201"/>
    <w:basedOn w:val="Normal"/>
    <w:rsid w:val="00A64055"/>
    <w:pPr>
      <w:pBdr>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202">
    <w:name w:val="xl20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6"/>
      <w:szCs w:val="16"/>
    </w:rPr>
  </w:style>
  <w:style w:type="paragraph" w:customStyle="1" w:styleId="xl203">
    <w:name w:val="xl203"/>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204">
    <w:name w:val="xl20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sz w:val="16"/>
      <w:szCs w:val="16"/>
    </w:rPr>
  </w:style>
  <w:style w:type="paragraph" w:customStyle="1" w:styleId="xl205">
    <w:name w:val="xl20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06">
    <w:name w:val="xl20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207">
    <w:name w:val="xl20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08">
    <w:name w:val="xl208"/>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09">
    <w:name w:val="xl20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210">
    <w:name w:val="xl21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211">
    <w:name w:val="xl21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b/>
      <w:bCs/>
      <w:sz w:val="16"/>
      <w:szCs w:val="16"/>
    </w:rPr>
  </w:style>
  <w:style w:type="paragraph" w:customStyle="1" w:styleId="xl212">
    <w:name w:val="xl21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213">
    <w:name w:val="xl21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10000"/>
      <w:sz w:val="16"/>
      <w:szCs w:val="16"/>
    </w:rPr>
  </w:style>
  <w:style w:type="paragraph" w:customStyle="1" w:styleId="xl214">
    <w:name w:val="xl214"/>
    <w:basedOn w:val="Normal"/>
    <w:rsid w:val="00A6405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15">
    <w:name w:val="xl215"/>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16"/>
      <w:szCs w:val="16"/>
    </w:rPr>
  </w:style>
  <w:style w:type="paragraph" w:customStyle="1" w:styleId="xl216">
    <w:name w:val="xl216"/>
    <w:basedOn w:val="Normal"/>
    <w:rsid w:val="00A6405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17">
    <w:name w:val="xl217"/>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18">
    <w:name w:val="xl21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color w:val="FF0000"/>
      <w:sz w:val="16"/>
      <w:szCs w:val="16"/>
    </w:rPr>
  </w:style>
  <w:style w:type="paragraph" w:customStyle="1" w:styleId="xl219">
    <w:name w:val="xl21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20">
    <w:name w:val="xl22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221">
    <w:name w:val="xl221"/>
    <w:basedOn w:val="Normal"/>
    <w:rsid w:val="00A64055"/>
    <w:pPr>
      <w:pBdr>
        <w:top w:val="single" w:sz="4" w:space="0" w:color="auto"/>
        <w:bottom w:val="single" w:sz="4" w:space="0" w:color="auto"/>
        <w:right w:val="single" w:sz="4" w:space="0" w:color="auto"/>
      </w:pBdr>
      <w:spacing w:before="100" w:beforeAutospacing="1" w:after="100" w:afterAutospacing="1"/>
      <w:jc w:val="both"/>
    </w:pPr>
    <w:rPr>
      <w:rFonts w:ascii="Arial" w:eastAsia="Times New Roman" w:hAnsi="Arial" w:cs="Arial"/>
      <w:color w:val="000000"/>
      <w:sz w:val="16"/>
      <w:szCs w:val="16"/>
    </w:rPr>
  </w:style>
  <w:style w:type="paragraph" w:customStyle="1" w:styleId="xl222">
    <w:name w:val="xl222"/>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23">
    <w:name w:val="xl223"/>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16"/>
      <w:szCs w:val="16"/>
    </w:rPr>
  </w:style>
  <w:style w:type="paragraph" w:customStyle="1" w:styleId="xl224">
    <w:name w:val="xl224"/>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225">
    <w:name w:val="xl225"/>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FF0000"/>
      <w:sz w:val="16"/>
      <w:szCs w:val="16"/>
    </w:rPr>
  </w:style>
  <w:style w:type="paragraph" w:customStyle="1" w:styleId="xl226">
    <w:name w:val="xl22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FF0000"/>
      <w:sz w:val="16"/>
      <w:szCs w:val="16"/>
    </w:rPr>
  </w:style>
  <w:style w:type="paragraph" w:customStyle="1" w:styleId="xl227">
    <w:name w:val="xl227"/>
    <w:basedOn w:val="Normal"/>
    <w:rsid w:val="00A6405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DE4ACC"/>
      <w:sz w:val="16"/>
      <w:szCs w:val="16"/>
    </w:rPr>
  </w:style>
  <w:style w:type="paragraph" w:customStyle="1" w:styleId="xl228">
    <w:name w:val="xl228"/>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DE4ACC"/>
      <w:sz w:val="16"/>
      <w:szCs w:val="16"/>
    </w:rPr>
  </w:style>
  <w:style w:type="paragraph" w:customStyle="1" w:styleId="xl229">
    <w:name w:val="xl22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30">
    <w:name w:val="xl230"/>
    <w:basedOn w:val="Normal"/>
    <w:rsid w:val="00A640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ova" w:eastAsia="Times New Roman" w:hAnsi="Arial Nova" w:cs="Times New Roman"/>
      <w:sz w:val="16"/>
      <w:szCs w:val="16"/>
    </w:rPr>
  </w:style>
  <w:style w:type="paragraph" w:customStyle="1" w:styleId="xl231">
    <w:name w:val="xl231"/>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32">
    <w:name w:val="xl232"/>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233">
    <w:name w:val="xl233"/>
    <w:basedOn w:val="Normal"/>
    <w:rsid w:val="00A64055"/>
    <w:pPr>
      <w:pBdr>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rPr>
  </w:style>
  <w:style w:type="paragraph" w:customStyle="1" w:styleId="xl234">
    <w:name w:val="xl234"/>
    <w:basedOn w:val="Normal"/>
    <w:rsid w:val="00A6405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35">
    <w:name w:val="xl235"/>
    <w:basedOn w:val="Normal"/>
    <w:rsid w:val="00A6405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b/>
      <w:bCs/>
      <w:sz w:val="16"/>
      <w:szCs w:val="16"/>
    </w:rPr>
  </w:style>
  <w:style w:type="paragraph" w:customStyle="1" w:styleId="xl236">
    <w:name w:val="xl23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8"/>
      <w:szCs w:val="18"/>
    </w:rPr>
  </w:style>
  <w:style w:type="paragraph" w:customStyle="1" w:styleId="xl237">
    <w:name w:val="xl237"/>
    <w:basedOn w:val="Normal"/>
    <w:rsid w:val="00A64055"/>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38">
    <w:name w:val="xl23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6"/>
      <w:szCs w:val="16"/>
    </w:rPr>
  </w:style>
  <w:style w:type="paragraph" w:customStyle="1" w:styleId="xl239">
    <w:name w:val="xl23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240">
    <w:name w:val="xl240"/>
    <w:basedOn w:val="Normal"/>
    <w:rsid w:val="00A64055"/>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241">
    <w:name w:val="xl241"/>
    <w:basedOn w:val="Normal"/>
    <w:rsid w:val="00A64055"/>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242">
    <w:name w:val="xl242"/>
    <w:basedOn w:val="Normal"/>
    <w:rsid w:val="00A6405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43">
    <w:name w:val="xl24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244">
    <w:name w:val="xl244"/>
    <w:basedOn w:val="Normal"/>
    <w:rsid w:val="00A64055"/>
    <w:pPr>
      <w:pBdr>
        <w:top w:val="single" w:sz="4" w:space="0" w:color="auto"/>
        <w:left w:val="single" w:sz="4" w:space="0" w:color="auto"/>
        <w:bottom w:val="single" w:sz="4" w:space="0" w:color="auto"/>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245">
    <w:name w:val="xl245"/>
    <w:basedOn w:val="Normal"/>
    <w:rsid w:val="00A6405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6"/>
      <w:szCs w:val="16"/>
    </w:rPr>
  </w:style>
  <w:style w:type="paragraph" w:customStyle="1" w:styleId="xl246">
    <w:name w:val="xl246"/>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47">
    <w:name w:val="xl247"/>
    <w:basedOn w:val="Normal"/>
    <w:rsid w:val="00A64055"/>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ova" w:eastAsia="Times New Roman" w:hAnsi="Arial Nova" w:cs="Times New Roman"/>
      <w:sz w:val="16"/>
      <w:szCs w:val="16"/>
    </w:rPr>
  </w:style>
  <w:style w:type="paragraph" w:customStyle="1" w:styleId="xl248">
    <w:name w:val="xl248"/>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6"/>
      <w:szCs w:val="16"/>
    </w:rPr>
  </w:style>
  <w:style w:type="paragraph" w:customStyle="1" w:styleId="xl249">
    <w:name w:val="xl249"/>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250">
    <w:name w:val="xl250"/>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sz w:val="16"/>
      <w:szCs w:val="16"/>
    </w:rPr>
  </w:style>
  <w:style w:type="paragraph" w:customStyle="1" w:styleId="xl251">
    <w:name w:val="xl251"/>
    <w:basedOn w:val="Normal"/>
    <w:rsid w:val="00A64055"/>
    <w:pPr>
      <w:pBdr>
        <w:top w:val="single" w:sz="4" w:space="0" w:color="000000"/>
        <w:left w:val="single" w:sz="4" w:space="0" w:color="auto"/>
        <w:bottom w:val="single" w:sz="4" w:space="0" w:color="000000"/>
        <w:right w:val="single" w:sz="4" w:space="0" w:color="000000"/>
      </w:pBdr>
      <w:spacing w:before="100" w:beforeAutospacing="1" w:after="100" w:afterAutospacing="1"/>
      <w:jc w:val="center"/>
      <w:textAlignment w:val="center"/>
    </w:pPr>
    <w:rPr>
      <w:rFonts w:ascii="Arial" w:eastAsia="Times New Roman" w:hAnsi="Arial" w:cs="Arial"/>
      <w:sz w:val="16"/>
      <w:szCs w:val="16"/>
    </w:rPr>
  </w:style>
  <w:style w:type="paragraph" w:customStyle="1" w:styleId="xl252">
    <w:name w:val="xl252"/>
    <w:basedOn w:val="Normal"/>
    <w:rsid w:val="00A64055"/>
    <w:pPr>
      <w:spacing w:before="100" w:beforeAutospacing="1" w:after="100" w:afterAutospacing="1"/>
    </w:pPr>
    <w:rPr>
      <w:rFonts w:ascii="Arial Nova" w:eastAsia="Times New Roman" w:hAnsi="Arial Nova" w:cs="Times New Roman"/>
      <w:sz w:val="16"/>
      <w:szCs w:val="16"/>
    </w:rPr>
  </w:style>
  <w:style w:type="paragraph" w:customStyle="1" w:styleId="xl253">
    <w:name w:val="xl253"/>
    <w:basedOn w:val="Normal"/>
    <w:rsid w:val="00A640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w:eastAsia="Times New Roman" w:hAnsi="Arial Nova" w:cs="Times New Roman"/>
      <w:b/>
      <w:bCs/>
      <w:sz w:val="18"/>
      <w:szCs w:val="18"/>
    </w:rPr>
  </w:style>
  <w:style w:type="paragraph" w:styleId="Sumrio2">
    <w:name w:val="toc 2"/>
    <w:basedOn w:val="Normal"/>
    <w:next w:val="Normal"/>
    <w:autoRedefine/>
    <w:semiHidden/>
    <w:unhideWhenUsed/>
    <w:rsid w:val="008535BC"/>
    <w:pPr>
      <w:spacing w:after="100"/>
      <w:ind w:left="240"/>
    </w:pPr>
  </w:style>
  <w:style w:type="paragraph" w:customStyle="1" w:styleId="PargrafoParecer">
    <w:name w:val="Parágrafo_Parecer"/>
    <w:basedOn w:val="PargrafodaLista"/>
    <w:rsid w:val="008535BC"/>
    <w:pPr>
      <w:numPr>
        <w:numId w:val="11"/>
      </w:numPr>
      <w:tabs>
        <w:tab w:val="left" w:pos="1418"/>
      </w:tabs>
      <w:suppressAutoHyphens/>
      <w:spacing w:before="120" w:after="120"/>
      <w:ind w:left="0" w:firstLine="0"/>
      <w:contextualSpacing w:val="0"/>
      <w:jc w:val="both"/>
    </w:pPr>
    <w:rPr>
      <w:rFonts w:ascii="Arial" w:eastAsia="Times New Roman" w:hAnsi="Arial" w:cs="Times New Roman"/>
      <w:sz w:val="20"/>
      <w:szCs w:val="20"/>
      <w:lang w:eastAsia="ar-SA"/>
    </w:rPr>
  </w:style>
  <w:style w:type="paragraph" w:customStyle="1" w:styleId="TextoAGU">
    <w:name w:val="Texto AGU"/>
    <w:basedOn w:val="PargrafoParecer"/>
    <w:link w:val="TextoAGUChar"/>
    <w:rsid w:val="008535BC"/>
    <w:pPr>
      <w:ind w:left="7590" w:hanging="360"/>
    </w:pPr>
  </w:style>
  <w:style w:type="character" w:customStyle="1" w:styleId="TextoAGUChar">
    <w:name w:val="Texto AGU Char"/>
    <w:basedOn w:val="Fontepargpadro"/>
    <w:link w:val="TextoAGU"/>
    <w:rsid w:val="008535BC"/>
    <w:rPr>
      <w:rFonts w:ascii="Arial" w:eastAsia="Times New Roman" w:hAnsi="Arial"/>
      <w:lang w:eastAsia="ar-SA"/>
    </w:rPr>
  </w:style>
  <w:style w:type="paragraph" w:customStyle="1" w:styleId="TJTRSubTT">
    <w:name w:val="TJTRSubTT"/>
    <w:basedOn w:val="Ttulo1"/>
    <w:link w:val="TJTRSubTTChar"/>
    <w:qFormat/>
    <w:rsid w:val="008535BC"/>
    <w:pPr>
      <w:shd w:val="clear" w:color="auto" w:fill="F2F2F2" w:themeFill="background1" w:themeFillShade="F2"/>
      <w:spacing w:before="360" w:after="120" w:line="276" w:lineRule="auto"/>
      <w:ind w:left="720" w:hanging="360"/>
      <w:outlineLvl w:val="1"/>
    </w:pPr>
    <w:rPr>
      <w:bCs w:val="0"/>
      <w:caps/>
      <w:sz w:val="24"/>
      <w:szCs w:val="32"/>
    </w:rPr>
  </w:style>
  <w:style w:type="paragraph" w:customStyle="1" w:styleId="TJTR-Ttulo">
    <w:name w:val="TJTR-Título"/>
    <w:basedOn w:val="Normal"/>
    <w:link w:val="TJTR-TtuloChar"/>
    <w:qFormat/>
    <w:rsid w:val="008535BC"/>
    <w:pPr>
      <w:shd w:val="clear" w:color="auto" w:fill="D9D9D9" w:themeFill="background1" w:themeFillShade="D9"/>
      <w:spacing w:before="360" w:after="360"/>
      <w:ind w:left="-1701" w:right="-1701"/>
      <w:jc w:val="center"/>
      <w:outlineLvl w:val="0"/>
    </w:pPr>
    <w:rPr>
      <w:rFonts w:asciiTheme="majorHAnsi" w:eastAsia="Calibri" w:hAnsiTheme="majorHAnsi" w:cstheme="majorHAnsi"/>
      <w:b/>
      <w:bCs/>
      <w:sz w:val="44"/>
      <w:szCs w:val="44"/>
      <w:lang w:eastAsia="en-US"/>
    </w:rPr>
  </w:style>
  <w:style w:type="character" w:customStyle="1" w:styleId="TJTRSubTTChar">
    <w:name w:val="TJTRSubTT Char"/>
    <w:basedOn w:val="Ttulo1Char"/>
    <w:link w:val="TJTRSubTT"/>
    <w:rsid w:val="008535BC"/>
    <w:rPr>
      <w:rFonts w:asciiTheme="majorHAnsi" w:eastAsiaTheme="majorEastAsia" w:hAnsiTheme="majorHAnsi" w:cstheme="majorBidi"/>
      <w:b/>
      <w:bCs w:val="0"/>
      <w:caps/>
      <w:color w:val="365F91" w:themeColor="accent1" w:themeShade="BF"/>
      <w:sz w:val="24"/>
      <w:szCs w:val="32"/>
      <w:shd w:val="clear" w:color="auto" w:fill="F2F2F2" w:themeFill="background1" w:themeFillShade="F2"/>
      <w:lang w:eastAsia="pt-BR"/>
    </w:rPr>
  </w:style>
  <w:style w:type="character" w:customStyle="1" w:styleId="TJTR-TtuloChar">
    <w:name w:val="TJTR-Título Char"/>
    <w:basedOn w:val="Fontepargpadro"/>
    <w:link w:val="TJTR-Ttulo"/>
    <w:rsid w:val="008535BC"/>
    <w:rPr>
      <w:rFonts w:asciiTheme="majorHAnsi" w:eastAsia="Calibri" w:hAnsiTheme="majorHAnsi" w:cstheme="majorHAnsi"/>
      <w:b/>
      <w:bCs/>
      <w:sz w:val="44"/>
      <w:szCs w:val="44"/>
      <w:shd w:val="clear" w:color="auto" w:fill="D9D9D9" w:themeFill="background1" w:themeFillShade="D9"/>
    </w:rPr>
  </w:style>
  <w:style w:type="paragraph" w:customStyle="1" w:styleId="Normal-TJTR">
    <w:name w:val="Normal-TJTR"/>
    <w:basedOn w:val="Normal"/>
    <w:link w:val="Normal-TJTRChar"/>
    <w:qFormat/>
    <w:rsid w:val="008535BC"/>
    <w:pPr>
      <w:spacing w:after="160" w:line="259" w:lineRule="auto"/>
      <w:jc w:val="both"/>
    </w:pPr>
    <w:rPr>
      <w:rFonts w:ascii="Calibri" w:eastAsia="Calibri" w:hAnsi="Calibri" w:cs="Times New Roman"/>
      <w:sz w:val="22"/>
      <w:szCs w:val="22"/>
      <w:lang w:eastAsia="en-US"/>
    </w:rPr>
  </w:style>
  <w:style w:type="paragraph" w:customStyle="1" w:styleId="TJTRSubTT-Nv2">
    <w:name w:val="TJTRSubTT-Nv2"/>
    <w:basedOn w:val="Subttulo"/>
    <w:link w:val="TJTRSubTT-Nv2Char"/>
    <w:qFormat/>
    <w:rsid w:val="008535BC"/>
    <w:pPr>
      <w:numPr>
        <w:ilvl w:val="0"/>
      </w:numPr>
      <w:spacing w:before="120" w:after="120" w:line="276" w:lineRule="auto"/>
      <w:outlineLvl w:val="2"/>
    </w:pPr>
    <w:rPr>
      <w:rFonts w:asciiTheme="majorHAnsi" w:hAnsiTheme="majorHAnsi" w:cstheme="majorHAnsi"/>
      <w:b/>
      <w:bCs/>
      <w:sz w:val="24"/>
    </w:rPr>
  </w:style>
  <w:style w:type="character" w:customStyle="1" w:styleId="Normal-TJTRChar">
    <w:name w:val="Normal-TJTR Char"/>
    <w:basedOn w:val="Fontepargpadro"/>
    <w:link w:val="Normal-TJTR"/>
    <w:rsid w:val="008535BC"/>
    <w:rPr>
      <w:rFonts w:ascii="Calibri" w:eastAsia="Calibri" w:hAnsi="Calibri"/>
      <w:sz w:val="22"/>
      <w:szCs w:val="22"/>
    </w:rPr>
  </w:style>
  <w:style w:type="paragraph" w:customStyle="1" w:styleId="ApTexto">
    <w:name w:val="ApTexto"/>
    <w:basedOn w:val="Normal"/>
    <w:link w:val="ApTextoChar"/>
    <w:qFormat/>
    <w:rsid w:val="008535BC"/>
    <w:pPr>
      <w:spacing w:before="120" w:after="120"/>
      <w:ind w:firstLine="1134"/>
      <w:jc w:val="both"/>
    </w:pPr>
    <w:rPr>
      <w:rFonts w:asciiTheme="majorHAnsi" w:eastAsia="Calibri" w:hAnsiTheme="majorHAnsi" w:cstheme="majorHAnsi"/>
      <w:lang w:eastAsia="en-US"/>
    </w:rPr>
  </w:style>
  <w:style w:type="character" w:customStyle="1" w:styleId="TJTRSubTT-Nv2Char">
    <w:name w:val="TJTRSubTT-Nv2 Char"/>
    <w:basedOn w:val="SubttuloChar"/>
    <w:link w:val="TJTRSubTT-Nv2"/>
    <w:rsid w:val="008535BC"/>
    <w:rPr>
      <w:rFonts w:asciiTheme="majorHAnsi" w:hAnsiTheme="majorHAnsi" w:cstheme="majorHAnsi"/>
      <w:b/>
      <w:bCs/>
      <w:color w:val="5A5A5A" w:themeColor="text1" w:themeTint="A5"/>
      <w:spacing w:val="15"/>
      <w:sz w:val="24"/>
      <w:szCs w:val="22"/>
      <w:lang w:eastAsia="pt-BR"/>
    </w:rPr>
  </w:style>
  <w:style w:type="paragraph" w:customStyle="1" w:styleId="ApCitao">
    <w:name w:val="ApCitação"/>
    <w:basedOn w:val="Normal"/>
    <w:link w:val="ApCitaoChar"/>
    <w:qFormat/>
    <w:rsid w:val="008535BC"/>
    <w:pPr>
      <w:spacing w:before="120" w:after="120"/>
      <w:ind w:left="2268" w:firstLine="709"/>
      <w:jc w:val="both"/>
    </w:pPr>
    <w:rPr>
      <w:rFonts w:asciiTheme="majorHAnsi" w:eastAsia="Calibri" w:hAnsiTheme="majorHAnsi" w:cstheme="majorHAnsi"/>
      <w:sz w:val="20"/>
    </w:rPr>
  </w:style>
  <w:style w:type="character" w:customStyle="1" w:styleId="ApTextoChar">
    <w:name w:val="ApTexto Char"/>
    <w:basedOn w:val="Fontepargpadro"/>
    <w:link w:val="ApTexto"/>
    <w:rsid w:val="008535BC"/>
    <w:rPr>
      <w:rFonts w:asciiTheme="majorHAnsi" w:eastAsia="Calibri" w:hAnsiTheme="majorHAnsi" w:cstheme="majorHAnsi"/>
      <w:sz w:val="24"/>
      <w:szCs w:val="24"/>
    </w:rPr>
  </w:style>
  <w:style w:type="character" w:customStyle="1" w:styleId="ApCitaoChar">
    <w:name w:val="ApCitação Char"/>
    <w:basedOn w:val="Fontepargpadro"/>
    <w:link w:val="ApCitao"/>
    <w:rsid w:val="008535BC"/>
    <w:rPr>
      <w:rFonts w:asciiTheme="majorHAnsi" w:eastAsia="Calibri" w:hAnsiTheme="majorHAnsi" w:cstheme="majorHAnsi"/>
      <w:szCs w:val="24"/>
      <w:lang w:eastAsia="pt-BR"/>
    </w:rPr>
  </w:style>
  <w:style w:type="paragraph" w:styleId="Sumrio3">
    <w:name w:val="toc 3"/>
    <w:basedOn w:val="Normal"/>
    <w:next w:val="Normal"/>
    <w:autoRedefine/>
    <w:uiPriority w:val="39"/>
    <w:unhideWhenUsed/>
    <w:rsid w:val="008535BC"/>
    <w:pPr>
      <w:spacing w:after="100" w:line="259" w:lineRule="auto"/>
      <w:ind w:left="440"/>
    </w:pPr>
    <w:rPr>
      <w:rFonts w:ascii="Calibri" w:eastAsia="Calibri" w:hAnsi="Calibri" w:cs="Times New Roman"/>
      <w:sz w:val="22"/>
      <w:szCs w:val="22"/>
      <w:lang w:eastAsia="en-US"/>
    </w:rPr>
  </w:style>
  <w:style w:type="paragraph" w:styleId="Subttulo">
    <w:name w:val="Subtitle"/>
    <w:basedOn w:val="Normal"/>
    <w:next w:val="Normal"/>
    <w:link w:val="SubttuloChar"/>
    <w:rsid w:val="008535BC"/>
    <w:pPr>
      <w:numPr>
        <w:ilvl w:val="1"/>
      </w:numPr>
      <w:spacing w:after="160"/>
    </w:pPr>
    <w:rPr>
      <w:rFonts w:asciiTheme="minorHAnsi" w:hAnsiTheme="minorHAnsi" w:cstheme="minorBidi"/>
      <w:color w:val="5A5A5A" w:themeColor="text1" w:themeTint="A5"/>
      <w:spacing w:val="15"/>
      <w:sz w:val="22"/>
      <w:szCs w:val="22"/>
    </w:rPr>
  </w:style>
  <w:style w:type="character" w:customStyle="1" w:styleId="SubttuloChar">
    <w:name w:val="Subtítulo Char"/>
    <w:basedOn w:val="Fontepargpadro"/>
    <w:link w:val="Subttulo"/>
    <w:rsid w:val="008535BC"/>
    <w:rPr>
      <w:rFonts w:asciiTheme="minorHAnsi" w:hAnsiTheme="minorHAnsi" w:cstheme="minorBidi"/>
      <w:color w:val="5A5A5A" w:themeColor="text1" w:themeTint="A5"/>
      <w:spacing w:val="15"/>
      <w:sz w:val="22"/>
      <w:szCs w:val="22"/>
      <w:lang w:eastAsia="pt-BR"/>
    </w:rPr>
  </w:style>
  <w:style w:type="paragraph" w:customStyle="1" w:styleId="Incisos">
    <w:name w:val="Incisos"/>
    <w:basedOn w:val="Normal"/>
    <w:rsid w:val="00380DE9"/>
    <w:pPr>
      <w:numPr>
        <w:numId w:val="24"/>
      </w:numPr>
      <w:tabs>
        <w:tab w:val="num" w:pos="567"/>
      </w:tabs>
      <w:spacing w:before="120"/>
      <w:ind w:left="1984" w:hanging="425"/>
      <w:jc w:val="both"/>
    </w:pPr>
    <w:rPr>
      <w:rFonts w:ascii="Arial" w:eastAsia="Times New Roman" w:hAnsi="Arial" w:cs="Times New Roman"/>
      <w:szCs w:val="20"/>
    </w:rPr>
  </w:style>
  <w:style w:type="character" w:customStyle="1" w:styleId="object-hover">
    <w:name w:val="object-hover"/>
    <w:basedOn w:val="Fontepargpadro"/>
    <w:rsid w:val="00CB14E1"/>
  </w:style>
  <w:style w:type="table" w:customStyle="1" w:styleId="lista">
    <w:name w:val="lista"/>
    <w:uiPriority w:val="99"/>
    <w:rsid w:val="005E418D"/>
    <w:pPr>
      <w:spacing w:after="160" w:line="259" w:lineRule="auto"/>
    </w:pPr>
    <w:rPr>
      <w:rFonts w:ascii="Arial" w:eastAsia="Arial" w:hAnsi="Arial" w:cs="Arial"/>
      <w:lang w:eastAsia="pt-BR"/>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numbering" w:customStyle="1" w:styleId="Semlista1">
    <w:name w:val="Sem lista1"/>
    <w:next w:val="Semlista"/>
    <w:uiPriority w:val="99"/>
    <w:semiHidden/>
    <w:unhideWhenUsed/>
    <w:rsid w:val="00A11567"/>
  </w:style>
  <w:style w:type="table" w:customStyle="1" w:styleId="TableNormal">
    <w:name w:val="Table Normal"/>
    <w:uiPriority w:val="2"/>
    <w:semiHidden/>
    <w:unhideWhenUsed/>
    <w:qFormat/>
    <w:rsid w:val="00A11567"/>
    <w:pPr>
      <w:widowControl w:val="0"/>
      <w:autoSpaceDE w:val="0"/>
      <w:autoSpaceDN w:val="0"/>
    </w:pPr>
    <w:rPr>
      <w:rFonts w:ascii="Calibri" w:eastAsia="Calibri" w:hAnsi="Calibr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11567"/>
    <w:pPr>
      <w:widowControl w:val="0"/>
      <w:autoSpaceDE w:val="0"/>
      <w:autoSpaceDN w:val="0"/>
    </w:pPr>
    <w:rPr>
      <w:rFonts w:ascii="Times New Roman" w:eastAsia="Times New Roman" w:hAnsi="Times New Roman" w:cs="Times New Roman"/>
      <w:sz w:val="22"/>
      <w:szCs w:val="22"/>
      <w:lang w:val="pt-PT" w:eastAsia="en-US"/>
    </w:rPr>
  </w:style>
  <w:style w:type="paragraph" w:styleId="SemEspaamento">
    <w:name w:val="No Spacing"/>
    <w:uiPriority w:val="1"/>
    <w:qFormat/>
    <w:rsid w:val="002A6765"/>
    <w:rPr>
      <w:rFonts w:ascii="Arial" w:eastAsia="Times New Roman" w:hAnsi="Arial"/>
      <w:color w:val="FF0000"/>
      <w:sz w:val="24"/>
      <w:lang w:eastAsia="pt-BR"/>
    </w:rPr>
  </w:style>
  <w:style w:type="character" w:customStyle="1" w:styleId="UnresolvedMention">
    <w:name w:val="Unresolved Mention"/>
    <w:basedOn w:val="Fontepargpadro"/>
    <w:uiPriority w:val="99"/>
    <w:semiHidden/>
    <w:unhideWhenUsed/>
    <w:rsid w:val="002A67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643486">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288892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234961">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201319">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5/decreto/d8538.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eader" Target="header1.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endnotes" Target="endnotes.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footer" Target="footer2.xml"/><Relationship Id="rId5" Type="http://schemas.openxmlformats.org/officeDocument/2006/relationships/numbering" Target="numbering.xml"/><Relationship Id="rId19" Type="http://schemas.openxmlformats.org/officeDocument/2006/relationships/hyperlink" Target="https://www.planalto.gov.br/ccivil_03/constituicao/constituicaocompilado.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ammlicita.com.br" TargetMode="External"/><Relationship Id="rId22" Type="http://schemas.openxmlformats.org/officeDocument/2006/relationships/hyperlink" Target="https://www.planalto.gov.br/ccivil_03/leis/lcp/lcp12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ntTable" Target="fontTable.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camaravereadores2013@hotmail.com" TargetMode="External"/><Relationship Id="rId1" Type="http://schemas.openxmlformats.org/officeDocument/2006/relationships/hyperlink" Target="https://camaradt.mg.gov.br/"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camaravereadores2013@hotmail.com" TargetMode="External"/><Relationship Id="rId1" Type="http://schemas.openxmlformats.org/officeDocument/2006/relationships/hyperlink" Target="https://camaradt.mg.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https://th.bing.com/th/id/OIP.f1tB_kPD7WR8iyQHi1uMkwHaJW?pid=ImgDet&amp;rs=1"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https://th.bing.com/th/id/OIP.f1tB_kPD7WR8iyQHi1uMkwHaJW?pid=ImgDet&amp;rs=1"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2.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A496C5D-DE40-4D4E-8AD6-913655A5B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8519</Words>
  <Characters>46008</Characters>
  <Application>Microsoft Office Word</Application>
  <DocSecurity>0</DocSecurity>
  <Lines>383</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54419</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Frederico Paschoalino</dc:creator>
  <cp:lastModifiedBy>Secretaria</cp:lastModifiedBy>
  <cp:revision>12</cp:revision>
  <cp:lastPrinted>2026-05-19T16:20:00Z</cp:lastPrinted>
  <dcterms:created xsi:type="dcterms:W3CDTF">2026-05-18T13:21:00Z</dcterms:created>
  <dcterms:modified xsi:type="dcterms:W3CDTF">2026-05-19T16:21:00Z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